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B984F" w14:textId="77777777" w:rsidR="00DD4A66" w:rsidRDefault="00135CAA" w:rsidP="00833606">
      <w:pPr>
        <w:spacing w:line="240" w:lineRule="auto"/>
        <w:jc w:val="center"/>
        <w:rPr>
          <w:rFonts w:cs="Times New Roman"/>
          <w:b/>
          <w:sz w:val="28"/>
          <w:szCs w:val="28"/>
        </w:rPr>
      </w:pPr>
      <w:bookmarkStart w:id="0" w:name="_Hlk139962688"/>
      <w:r w:rsidRPr="00DD4A66">
        <w:rPr>
          <w:rFonts w:cs="Times New Roman"/>
          <w:b/>
          <w:sz w:val="28"/>
          <w:szCs w:val="28"/>
        </w:rPr>
        <w:t>PERBANDINGAN FLUOKSETIN 20 MG DENGAN AMITRIPTILIN</w:t>
      </w:r>
      <w:r w:rsidR="00031FEC" w:rsidRPr="00DD4A66">
        <w:rPr>
          <w:rFonts w:cs="Times New Roman"/>
          <w:b/>
          <w:sz w:val="28"/>
          <w:szCs w:val="28"/>
        </w:rPr>
        <w:t xml:space="preserve"> </w:t>
      </w:r>
      <w:r w:rsidRPr="00DD4A66">
        <w:rPr>
          <w:rFonts w:cs="Times New Roman"/>
          <w:b/>
          <w:sz w:val="28"/>
          <w:szCs w:val="28"/>
        </w:rPr>
        <w:t xml:space="preserve">12,5 MG SEBAGAI ADJUVAN KOMBINASI PARASETAMOL DAN MORFIN DALAM MENGURANGI NYERI PADA PASIEN </w:t>
      </w:r>
    </w:p>
    <w:p w14:paraId="3E08AB0A" w14:textId="282F93F3" w:rsidR="00135CAA" w:rsidRPr="00577F48" w:rsidRDefault="00135CAA" w:rsidP="00577F48">
      <w:pPr>
        <w:spacing w:line="480" w:lineRule="auto"/>
        <w:jc w:val="center"/>
        <w:rPr>
          <w:rFonts w:cs="Times New Roman"/>
          <w:b/>
          <w:sz w:val="28"/>
          <w:szCs w:val="28"/>
          <w:lang w:val="en-US"/>
        </w:rPr>
      </w:pPr>
      <w:r w:rsidRPr="00DD4A66">
        <w:rPr>
          <w:rFonts w:cs="Times New Roman"/>
          <w:b/>
          <w:sz w:val="28"/>
          <w:szCs w:val="28"/>
        </w:rPr>
        <w:t>NYERI KANK</w:t>
      </w:r>
      <w:r w:rsidRPr="00DD4A66">
        <w:rPr>
          <w:rFonts w:cs="Times New Roman"/>
          <w:b/>
          <w:sz w:val="28"/>
          <w:szCs w:val="28"/>
          <w:lang w:val="id-ID"/>
        </w:rPr>
        <w:t>ER</w:t>
      </w:r>
    </w:p>
    <w:bookmarkEnd w:id="0"/>
    <w:p w14:paraId="15BDAAE2" w14:textId="0CF03045" w:rsidR="004207B5" w:rsidRPr="00DD4A66" w:rsidRDefault="004207B5" w:rsidP="00577F48">
      <w:pPr>
        <w:tabs>
          <w:tab w:val="left" w:pos="450"/>
        </w:tabs>
        <w:suppressAutoHyphens/>
        <w:autoSpaceDE w:val="0"/>
        <w:autoSpaceDN w:val="0"/>
        <w:adjustRightInd w:val="0"/>
        <w:spacing w:line="240" w:lineRule="auto"/>
        <w:jc w:val="center"/>
        <w:textAlignment w:val="center"/>
        <w:rPr>
          <w:rFonts w:cs="Times New Roman"/>
          <w:bCs/>
          <w:color w:val="000000"/>
          <w:sz w:val="22"/>
          <w:szCs w:val="22"/>
        </w:rPr>
      </w:pPr>
      <w:r w:rsidRPr="00DD4A66">
        <w:rPr>
          <w:rFonts w:cs="Times New Roman"/>
          <w:bCs/>
          <w:color w:val="000000"/>
          <w:sz w:val="22"/>
          <w:szCs w:val="22"/>
          <w:lang w:val="en-US"/>
        </w:rPr>
        <w:t>Samawi Husein Ramud</w:t>
      </w:r>
      <w:r w:rsidR="005315DE" w:rsidRPr="00DD4A66">
        <w:rPr>
          <w:rFonts w:cs="Times New Roman"/>
          <w:bCs/>
          <w:color w:val="000000"/>
          <w:sz w:val="22"/>
          <w:szCs w:val="22"/>
          <w:vertAlign w:val="superscript"/>
          <w:lang w:val="en-US"/>
        </w:rPr>
        <w:t>1</w:t>
      </w:r>
      <w:r w:rsidRPr="00DD4A66">
        <w:rPr>
          <w:rFonts w:cs="Times New Roman"/>
          <w:bCs/>
          <w:color w:val="000000"/>
          <w:sz w:val="22"/>
          <w:szCs w:val="22"/>
          <w:lang w:val="en-US"/>
        </w:rPr>
        <w:t xml:space="preserve">, </w:t>
      </w:r>
      <w:r w:rsidR="00135CAA" w:rsidRPr="00DD4A66">
        <w:rPr>
          <w:rFonts w:cs="Times New Roman"/>
          <w:bCs/>
          <w:color w:val="000000"/>
          <w:sz w:val="22"/>
          <w:szCs w:val="22"/>
          <w:lang w:val="de-DE"/>
        </w:rPr>
        <w:t>Tasrif Hamdi</w:t>
      </w:r>
      <w:proofErr w:type="gramStart"/>
      <w:r w:rsidR="005315DE" w:rsidRPr="00DD4A66">
        <w:rPr>
          <w:rFonts w:cs="Times New Roman"/>
          <w:bCs/>
          <w:color w:val="000000"/>
          <w:sz w:val="22"/>
          <w:szCs w:val="22"/>
          <w:vertAlign w:val="superscript"/>
          <w:lang w:val="de-DE"/>
        </w:rPr>
        <w:t>2</w:t>
      </w:r>
      <w:r w:rsidRPr="00DD4A66">
        <w:rPr>
          <w:rFonts w:cs="Times New Roman"/>
          <w:bCs/>
          <w:color w:val="000000"/>
          <w:sz w:val="22"/>
          <w:szCs w:val="22"/>
          <w:lang w:val="en-US"/>
        </w:rPr>
        <w:t>,</w:t>
      </w:r>
      <w:r w:rsidRPr="00DD4A66">
        <w:rPr>
          <w:rFonts w:cs="Times New Roman"/>
          <w:bCs/>
          <w:color w:val="000000"/>
          <w:sz w:val="22"/>
          <w:szCs w:val="22"/>
          <w:vertAlign w:val="superscript"/>
        </w:rPr>
        <w:t xml:space="preserve"> </w:t>
      </w:r>
      <w:r w:rsidRPr="00DD4A66">
        <w:rPr>
          <w:rFonts w:cs="Times New Roman"/>
          <w:bCs/>
          <w:color w:val="000000"/>
          <w:sz w:val="22"/>
          <w:szCs w:val="22"/>
          <w:vertAlign w:val="superscript"/>
          <w:lang w:val="en-US"/>
        </w:rPr>
        <w:t xml:space="preserve"> </w:t>
      </w:r>
      <w:proofErr w:type="spellStart"/>
      <w:r w:rsidR="00135CAA" w:rsidRPr="00DD4A66">
        <w:rPr>
          <w:rFonts w:cs="Times New Roman"/>
          <w:bCs/>
          <w:color w:val="000000"/>
          <w:sz w:val="22"/>
          <w:szCs w:val="22"/>
          <w:lang w:val="en-US"/>
        </w:rPr>
        <w:t>Chrismas</w:t>
      </w:r>
      <w:proofErr w:type="spellEnd"/>
      <w:proofErr w:type="gramEnd"/>
      <w:r w:rsidR="00135CAA" w:rsidRPr="00DD4A66">
        <w:rPr>
          <w:rFonts w:cs="Times New Roman"/>
          <w:bCs/>
          <w:color w:val="000000"/>
          <w:sz w:val="22"/>
          <w:szCs w:val="22"/>
          <w:lang w:val="en-US"/>
        </w:rPr>
        <w:t xml:space="preserve"> Gideon Bangun</w:t>
      </w:r>
      <w:r w:rsidR="005315DE" w:rsidRPr="00DD4A66">
        <w:rPr>
          <w:rFonts w:cs="Times New Roman"/>
          <w:bCs/>
          <w:color w:val="000000"/>
          <w:sz w:val="22"/>
          <w:szCs w:val="22"/>
          <w:vertAlign w:val="superscript"/>
          <w:lang w:val="en-US"/>
        </w:rPr>
        <w:t>3</w:t>
      </w:r>
      <w:r w:rsidR="00031FEC" w:rsidRPr="00DD4A66">
        <w:rPr>
          <w:rFonts w:cs="Times New Roman"/>
          <w:bCs/>
          <w:color w:val="000000"/>
          <w:sz w:val="22"/>
          <w:szCs w:val="22"/>
          <w:lang w:val="en-US"/>
        </w:rPr>
        <w:t>, Yuki Yunanda</w:t>
      </w:r>
      <w:r w:rsidR="005315DE" w:rsidRPr="00DD4A66">
        <w:rPr>
          <w:rFonts w:cs="Times New Roman"/>
          <w:bCs/>
          <w:color w:val="000000"/>
          <w:sz w:val="22"/>
          <w:szCs w:val="22"/>
          <w:vertAlign w:val="superscript"/>
          <w:lang w:val="en-US"/>
        </w:rPr>
        <w:t>4</w:t>
      </w:r>
    </w:p>
    <w:p w14:paraId="1D9600A6" w14:textId="2D7FEFF3" w:rsidR="00031FEC" w:rsidRPr="00DD4A66" w:rsidRDefault="005315DE" w:rsidP="00833606">
      <w:pPr>
        <w:spacing w:line="240" w:lineRule="auto"/>
        <w:jc w:val="center"/>
        <w:rPr>
          <w:rFonts w:cs="Times New Roman"/>
          <w:sz w:val="22"/>
          <w:szCs w:val="22"/>
        </w:rPr>
      </w:pPr>
      <w:r w:rsidRPr="00DD4A66">
        <w:rPr>
          <w:rFonts w:cs="Times New Roman"/>
          <w:sz w:val="22"/>
          <w:szCs w:val="22"/>
          <w:vertAlign w:val="superscript"/>
        </w:rPr>
        <w:t>1</w:t>
      </w:r>
      <w:r w:rsidR="00031FEC" w:rsidRPr="00DD4A66">
        <w:rPr>
          <w:rFonts w:cs="Times New Roman"/>
          <w:sz w:val="22"/>
          <w:szCs w:val="22"/>
        </w:rPr>
        <w:t>Program Studi</w:t>
      </w:r>
      <w:r w:rsidR="004207B5" w:rsidRPr="00DD4A66">
        <w:rPr>
          <w:rFonts w:cs="Times New Roman"/>
          <w:sz w:val="22"/>
          <w:szCs w:val="22"/>
        </w:rPr>
        <w:t xml:space="preserve"> </w:t>
      </w:r>
      <w:proofErr w:type="spellStart"/>
      <w:r w:rsidR="004207B5" w:rsidRPr="00DD4A66">
        <w:rPr>
          <w:rFonts w:cs="Times New Roman"/>
          <w:sz w:val="22"/>
          <w:szCs w:val="22"/>
        </w:rPr>
        <w:t>Anest</w:t>
      </w:r>
      <w:r w:rsidR="00135CAA" w:rsidRPr="00DD4A66">
        <w:rPr>
          <w:rFonts w:cs="Times New Roman"/>
          <w:sz w:val="22"/>
          <w:szCs w:val="22"/>
        </w:rPr>
        <w:t>es</w:t>
      </w:r>
      <w:r w:rsidR="00031FEC" w:rsidRPr="00DD4A66">
        <w:rPr>
          <w:rFonts w:cs="Times New Roman"/>
          <w:sz w:val="22"/>
          <w:szCs w:val="22"/>
        </w:rPr>
        <w:t>iologi</w:t>
      </w:r>
      <w:proofErr w:type="spellEnd"/>
      <w:r w:rsidR="00031FEC" w:rsidRPr="00DD4A66">
        <w:rPr>
          <w:rFonts w:cs="Times New Roman"/>
          <w:sz w:val="22"/>
          <w:szCs w:val="22"/>
        </w:rPr>
        <w:t xml:space="preserve"> dan </w:t>
      </w:r>
      <w:proofErr w:type="spellStart"/>
      <w:r w:rsidR="00031FEC" w:rsidRPr="00DD4A66">
        <w:rPr>
          <w:rFonts w:cs="Times New Roman"/>
          <w:sz w:val="22"/>
          <w:szCs w:val="22"/>
        </w:rPr>
        <w:t>Terapi</w:t>
      </w:r>
      <w:proofErr w:type="spellEnd"/>
      <w:r w:rsidR="00031FEC" w:rsidRPr="00DD4A66">
        <w:rPr>
          <w:rFonts w:cs="Times New Roman"/>
          <w:sz w:val="22"/>
          <w:szCs w:val="22"/>
        </w:rPr>
        <w:t xml:space="preserve"> </w:t>
      </w:r>
      <w:proofErr w:type="spellStart"/>
      <w:r w:rsidR="00031FEC" w:rsidRPr="00DD4A66">
        <w:rPr>
          <w:rFonts w:cs="Times New Roman"/>
          <w:sz w:val="22"/>
          <w:szCs w:val="22"/>
        </w:rPr>
        <w:t>Intensif</w:t>
      </w:r>
      <w:proofErr w:type="spellEnd"/>
      <w:r w:rsidR="00031FEC" w:rsidRPr="00DD4A66">
        <w:rPr>
          <w:rFonts w:cs="Times New Roman"/>
          <w:sz w:val="22"/>
          <w:szCs w:val="22"/>
        </w:rPr>
        <w:t xml:space="preserve"> </w:t>
      </w:r>
      <w:proofErr w:type="spellStart"/>
      <w:r w:rsidR="00031FEC" w:rsidRPr="00DD4A66">
        <w:rPr>
          <w:rFonts w:cs="Times New Roman"/>
          <w:sz w:val="22"/>
          <w:szCs w:val="22"/>
        </w:rPr>
        <w:t>Fakultas</w:t>
      </w:r>
      <w:proofErr w:type="spellEnd"/>
      <w:r w:rsidR="00031FEC" w:rsidRPr="00DD4A66">
        <w:rPr>
          <w:rFonts w:cs="Times New Roman"/>
          <w:sz w:val="22"/>
          <w:szCs w:val="22"/>
        </w:rPr>
        <w:t xml:space="preserve"> </w:t>
      </w:r>
      <w:proofErr w:type="spellStart"/>
      <w:r w:rsidR="00031FEC" w:rsidRPr="00DD4A66">
        <w:rPr>
          <w:rFonts w:cs="Times New Roman"/>
          <w:sz w:val="22"/>
          <w:szCs w:val="22"/>
        </w:rPr>
        <w:t>Kedokteran</w:t>
      </w:r>
      <w:proofErr w:type="spellEnd"/>
      <w:r w:rsidR="00031FEC" w:rsidRPr="00DD4A66">
        <w:rPr>
          <w:rFonts w:cs="Times New Roman"/>
          <w:sz w:val="22"/>
          <w:szCs w:val="22"/>
        </w:rPr>
        <w:t xml:space="preserve"> Universitas Sumatera Utara, Rumah Sakit Umum Pusat Haji Adam Malik, Medan, Indonesia</w:t>
      </w:r>
    </w:p>
    <w:p w14:paraId="1EA38F83" w14:textId="2D755CE4" w:rsidR="00031FEC" w:rsidRPr="00DD4A66" w:rsidRDefault="005315DE" w:rsidP="00833606">
      <w:pPr>
        <w:spacing w:line="240" w:lineRule="auto"/>
        <w:jc w:val="center"/>
        <w:rPr>
          <w:rFonts w:cs="Times New Roman"/>
          <w:sz w:val="22"/>
          <w:szCs w:val="22"/>
        </w:rPr>
      </w:pPr>
      <w:r w:rsidRPr="00DD4A66">
        <w:rPr>
          <w:rFonts w:cs="Times New Roman"/>
          <w:sz w:val="22"/>
          <w:szCs w:val="22"/>
          <w:vertAlign w:val="superscript"/>
        </w:rPr>
        <w:t>2,3</w:t>
      </w:r>
      <w:r w:rsidR="00031FEC" w:rsidRPr="00DD4A66">
        <w:rPr>
          <w:rFonts w:cs="Times New Roman"/>
          <w:sz w:val="22"/>
          <w:szCs w:val="22"/>
        </w:rPr>
        <w:t xml:space="preserve">Program Studi/ </w:t>
      </w:r>
      <w:proofErr w:type="spellStart"/>
      <w:r w:rsidR="00031FEC" w:rsidRPr="00DD4A66">
        <w:rPr>
          <w:rFonts w:cs="Times New Roman"/>
          <w:sz w:val="22"/>
          <w:szCs w:val="22"/>
        </w:rPr>
        <w:t>Departemen</w:t>
      </w:r>
      <w:proofErr w:type="spellEnd"/>
      <w:r w:rsidR="00031FEC" w:rsidRPr="00DD4A66">
        <w:rPr>
          <w:rFonts w:cs="Times New Roman"/>
          <w:sz w:val="22"/>
          <w:szCs w:val="22"/>
        </w:rPr>
        <w:t xml:space="preserve"> </w:t>
      </w:r>
      <w:proofErr w:type="spellStart"/>
      <w:r w:rsidR="00031FEC" w:rsidRPr="00DD4A66">
        <w:rPr>
          <w:rFonts w:cs="Times New Roman"/>
          <w:sz w:val="22"/>
          <w:szCs w:val="22"/>
        </w:rPr>
        <w:t>Anestesiologi</w:t>
      </w:r>
      <w:proofErr w:type="spellEnd"/>
      <w:r w:rsidR="00031FEC" w:rsidRPr="00DD4A66">
        <w:rPr>
          <w:rFonts w:cs="Times New Roman"/>
          <w:sz w:val="22"/>
          <w:szCs w:val="22"/>
        </w:rPr>
        <w:t xml:space="preserve"> dan </w:t>
      </w:r>
      <w:proofErr w:type="spellStart"/>
      <w:r w:rsidR="00031FEC" w:rsidRPr="00DD4A66">
        <w:rPr>
          <w:rFonts w:cs="Times New Roman"/>
          <w:sz w:val="22"/>
          <w:szCs w:val="22"/>
        </w:rPr>
        <w:t>Terapi</w:t>
      </w:r>
      <w:proofErr w:type="spellEnd"/>
      <w:r w:rsidR="00031FEC" w:rsidRPr="00DD4A66">
        <w:rPr>
          <w:rFonts w:cs="Times New Roman"/>
          <w:sz w:val="22"/>
          <w:szCs w:val="22"/>
        </w:rPr>
        <w:t xml:space="preserve"> </w:t>
      </w:r>
      <w:proofErr w:type="spellStart"/>
      <w:r w:rsidR="00031FEC" w:rsidRPr="00DD4A66">
        <w:rPr>
          <w:rFonts w:cs="Times New Roman"/>
          <w:sz w:val="22"/>
          <w:szCs w:val="22"/>
        </w:rPr>
        <w:t>Intensif</w:t>
      </w:r>
      <w:proofErr w:type="spellEnd"/>
      <w:r w:rsidR="00031FEC" w:rsidRPr="00DD4A66">
        <w:rPr>
          <w:rFonts w:cs="Times New Roman"/>
          <w:sz w:val="22"/>
          <w:szCs w:val="22"/>
        </w:rPr>
        <w:t xml:space="preserve"> </w:t>
      </w:r>
      <w:proofErr w:type="spellStart"/>
      <w:r w:rsidR="00031FEC" w:rsidRPr="00DD4A66">
        <w:rPr>
          <w:rFonts w:cs="Times New Roman"/>
          <w:sz w:val="22"/>
          <w:szCs w:val="22"/>
        </w:rPr>
        <w:t>Fakultas</w:t>
      </w:r>
      <w:proofErr w:type="spellEnd"/>
      <w:r w:rsidR="00031FEC" w:rsidRPr="00DD4A66">
        <w:rPr>
          <w:rFonts w:cs="Times New Roman"/>
          <w:sz w:val="22"/>
          <w:szCs w:val="22"/>
        </w:rPr>
        <w:t xml:space="preserve"> </w:t>
      </w:r>
      <w:proofErr w:type="spellStart"/>
      <w:r w:rsidR="00031FEC" w:rsidRPr="00DD4A66">
        <w:rPr>
          <w:rFonts w:cs="Times New Roman"/>
          <w:sz w:val="22"/>
          <w:szCs w:val="22"/>
        </w:rPr>
        <w:t>Kedokteran</w:t>
      </w:r>
      <w:proofErr w:type="spellEnd"/>
      <w:r w:rsidR="00031FEC" w:rsidRPr="00DD4A66">
        <w:rPr>
          <w:rFonts w:cs="Times New Roman"/>
          <w:sz w:val="22"/>
          <w:szCs w:val="22"/>
        </w:rPr>
        <w:t xml:space="preserve"> Universitas Sumatera Utara, Rumah Sakit Umum Pusat Haji Adam Malik, Medan, Indonesia</w:t>
      </w:r>
    </w:p>
    <w:p w14:paraId="02441382" w14:textId="4217FDEE" w:rsidR="00031FEC" w:rsidRDefault="005315DE" w:rsidP="00833606">
      <w:pPr>
        <w:spacing w:line="240" w:lineRule="auto"/>
        <w:jc w:val="center"/>
        <w:rPr>
          <w:rFonts w:cs="Times New Roman"/>
          <w:sz w:val="22"/>
          <w:szCs w:val="22"/>
        </w:rPr>
      </w:pPr>
      <w:r w:rsidRPr="00DD4A66">
        <w:rPr>
          <w:rFonts w:cs="Times New Roman"/>
          <w:sz w:val="22"/>
          <w:szCs w:val="22"/>
          <w:vertAlign w:val="superscript"/>
        </w:rPr>
        <w:t>4</w:t>
      </w:r>
      <w:r w:rsidR="00031FEC" w:rsidRPr="00DD4A66">
        <w:rPr>
          <w:rFonts w:cs="Times New Roman"/>
          <w:sz w:val="22"/>
          <w:szCs w:val="22"/>
        </w:rPr>
        <w:t xml:space="preserve">Departemen </w:t>
      </w:r>
      <w:proofErr w:type="spellStart"/>
      <w:r w:rsidR="00031FEC" w:rsidRPr="00DD4A66">
        <w:rPr>
          <w:rFonts w:cs="Times New Roman"/>
          <w:sz w:val="22"/>
          <w:szCs w:val="22"/>
        </w:rPr>
        <w:t>Ilmu</w:t>
      </w:r>
      <w:proofErr w:type="spellEnd"/>
      <w:r w:rsidR="00031FEC" w:rsidRPr="00DD4A66">
        <w:rPr>
          <w:rFonts w:cs="Times New Roman"/>
          <w:sz w:val="22"/>
          <w:szCs w:val="22"/>
        </w:rPr>
        <w:t xml:space="preserve"> </w:t>
      </w:r>
      <w:proofErr w:type="spellStart"/>
      <w:r w:rsidR="00031FEC" w:rsidRPr="00DD4A66">
        <w:rPr>
          <w:rFonts w:cs="Times New Roman"/>
          <w:sz w:val="22"/>
          <w:szCs w:val="22"/>
        </w:rPr>
        <w:t>Kedokteran</w:t>
      </w:r>
      <w:proofErr w:type="spellEnd"/>
      <w:r w:rsidR="00031FEC" w:rsidRPr="00DD4A66">
        <w:rPr>
          <w:rFonts w:cs="Times New Roman"/>
          <w:sz w:val="22"/>
          <w:szCs w:val="22"/>
        </w:rPr>
        <w:t xml:space="preserve"> </w:t>
      </w:r>
      <w:proofErr w:type="spellStart"/>
      <w:r w:rsidR="00031FEC" w:rsidRPr="00DD4A66">
        <w:rPr>
          <w:rFonts w:cs="Times New Roman"/>
          <w:sz w:val="22"/>
          <w:szCs w:val="22"/>
        </w:rPr>
        <w:t>Komunitas</w:t>
      </w:r>
      <w:proofErr w:type="spellEnd"/>
      <w:r w:rsidR="00031FEC" w:rsidRPr="00DD4A66">
        <w:rPr>
          <w:rFonts w:cs="Times New Roman"/>
          <w:sz w:val="22"/>
          <w:szCs w:val="22"/>
        </w:rPr>
        <w:t xml:space="preserve"> </w:t>
      </w:r>
      <w:proofErr w:type="spellStart"/>
      <w:r w:rsidR="00031FEC" w:rsidRPr="00DD4A66">
        <w:rPr>
          <w:rFonts w:cs="Times New Roman"/>
          <w:sz w:val="22"/>
          <w:szCs w:val="22"/>
        </w:rPr>
        <w:t>Fakultas</w:t>
      </w:r>
      <w:proofErr w:type="spellEnd"/>
      <w:r w:rsidR="00031FEC" w:rsidRPr="00DD4A66">
        <w:rPr>
          <w:rFonts w:cs="Times New Roman"/>
          <w:sz w:val="22"/>
          <w:szCs w:val="22"/>
        </w:rPr>
        <w:t xml:space="preserve"> </w:t>
      </w:r>
      <w:proofErr w:type="spellStart"/>
      <w:r w:rsidR="00031FEC" w:rsidRPr="00DD4A66">
        <w:rPr>
          <w:rFonts w:cs="Times New Roman"/>
          <w:sz w:val="22"/>
          <w:szCs w:val="22"/>
        </w:rPr>
        <w:t>Kedokteran</w:t>
      </w:r>
      <w:proofErr w:type="spellEnd"/>
      <w:r w:rsidR="00031FEC" w:rsidRPr="00DD4A66">
        <w:rPr>
          <w:rFonts w:cs="Times New Roman"/>
          <w:sz w:val="22"/>
          <w:szCs w:val="22"/>
        </w:rPr>
        <w:t xml:space="preserve"> Universitas Sumatera Utara</w:t>
      </w:r>
      <w:r w:rsidR="000D354C" w:rsidRPr="00DD4A66">
        <w:rPr>
          <w:rFonts w:cs="Times New Roman"/>
          <w:sz w:val="22"/>
          <w:szCs w:val="22"/>
        </w:rPr>
        <w:t>, Medan, Indonesia</w:t>
      </w:r>
    </w:p>
    <w:p w14:paraId="5B7DA0A0" w14:textId="77777777" w:rsidR="00577F48" w:rsidRPr="00DD4A66" w:rsidRDefault="00577F48" w:rsidP="00833606">
      <w:pPr>
        <w:spacing w:line="240" w:lineRule="auto"/>
        <w:jc w:val="center"/>
        <w:rPr>
          <w:rFonts w:cs="Times New Roman"/>
          <w:sz w:val="22"/>
          <w:szCs w:val="22"/>
        </w:rPr>
      </w:pPr>
    </w:p>
    <w:p w14:paraId="3F7715D9" w14:textId="77777777" w:rsidR="00833606" w:rsidRPr="00DD4A66" w:rsidRDefault="00833606" w:rsidP="00577F48">
      <w:pPr>
        <w:spacing w:line="480" w:lineRule="auto"/>
        <w:rPr>
          <w:rFonts w:cs="Times New Roman"/>
          <w:b/>
          <w:bCs/>
          <w:szCs w:val="24"/>
          <w:lang w:val="en"/>
        </w:rPr>
      </w:pPr>
      <w:r w:rsidRPr="00DD4A66">
        <w:rPr>
          <w:rFonts w:cs="Times New Roman"/>
          <w:b/>
          <w:bCs/>
          <w:szCs w:val="24"/>
          <w:lang w:val="en"/>
        </w:rPr>
        <w:t>ABSTRAK</w:t>
      </w:r>
    </w:p>
    <w:p w14:paraId="568E07B0" w14:textId="77777777" w:rsidR="00833606" w:rsidRPr="00DD4A66" w:rsidRDefault="00833606" w:rsidP="00833606">
      <w:pPr>
        <w:spacing w:line="240" w:lineRule="auto"/>
        <w:rPr>
          <w:rStyle w:val="tlid-translation"/>
          <w:rFonts w:eastAsia="Times New Roman" w:cs="Times New Roman"/>
          <w:sz w:val="22"/>
          <w:szCs w:val="22"/>
        </w:rPr>
      </w:pPr>
      <w:r w:rsidRPr="00DD4A66">
        <w:rPr>
          <w:rFonts w:cs="Times New Roman"/>
          <w:b/>
          <w:sz w:val="22"/>
          <w:szCs w:val="22"/>
          <w:lang w:val="en-US"/>
        </w:rPr>
        <w:t xml:space="preserve">Latar </w:t>
      </w:r>
      <w:proofErr w:type="spellStart"/>
      <w:r w:rsidRPr="00DD4A66">
        <w:rPr>
          <w:rFonts w:cs="Times New Roman"/>
          <w:b/>
          <w:sz w:val="22"/>
          <w:szCs w:val="22"/>
          <w:lang w:val="en-US"/>
        </w:rPr>
        <w:t>Belakang</w:t>
      </w:r>
      <w:proofErr w:type="spellEnd"/>
      <w:r w:rsidRPr="00DD4A66">
        <w:rPr>
          <w:rFonts w:cs="Times New Roman"/>
          <w:sz w:val="22"/>
          <w:szCs w:val="22"/>
        </w:rPr>
        <w:t xml:space="preserve">: Nyeri </w:t>
      </w:r>
      <w:proofErr w:type="spellStart"/>
      <w:r w:rsidRPr="00DD4A66">
        <w:rPr>
          <w:rFonts w:cs="Times New Roman"/>
          <w:sz w:val="22"/>
          <w:szCs w:val="22"/>
        </w:rPr>
        <w:t>kanker</w:t>
      </w:r>
      <w:proofErr w:type="spellEnd"/>
      <w:r w:rsidRPr="00DD4A66">
        <w:rPr>
          <w:rFonts w:cs="Times New Roman"/>
          <w:sz w:val="22"/>
          <w:szCs w:val="22"/>
        </w:rPr>
        <w:t xml:space="preserve"> </w:t>
      </w:r>
      <w:proofErr w:type="spellStart"/>
      <w:r w:rsidRPr="00DD4A66">
        <w:rPr>
          <w:rFonts w:cs="Times New Roman"/>
          <w:sz w:val="22"/>
          <w:szCs w:val="22"/>
        </w:rPr>
        <w:t>adalah</w:t>
      </w:r>
      <w:proofErr w:type="spellEnd"/>
      <w:r w:rsidRPr="00DD4A66">
        <w:rPr>
          <w:rFonts w:cs="Times New Roman"/>
          <w:sz w:val="22"/>
          <w:szCs w:val="22"/>
        </w:rPr>
        <w:t xml:space="preserve"> salah </w:t>
      </w:r>
      <w:proofErr w:type="spellStart"/>
      <w:r w:rsidRPr="00DD4A66">
        <w:rPr>
          <w:rFonts w:cs="Times New Roman"/>
          <w:sz w:val="22"/>
          <w:szCs w:val="22"/>
        </w:rPr>
        <w:t>satu</w:t>
      </w:r>
      <w:proofErr w:type="spellEnd"/>
      <w:r w:rsidRPr="00DD4A66">
        <w:rPr>
          <w:rFonts w:cs="Times New Roman"/>
          <w:sz w:val="22"/>
          <w:szCs w:val="22"/>
        </w:rPr>
        <w:t xml:space="preserve"> </w:t>
      </w:r>
      <w:proofErr w:type="spellStart"/>
      <w:r w:rsidRPr="00DD4A66">
        <w:rPr>
          <w:rFonts w:cs="Times New Roman"/>
          <w:sz w:val="22"/>
          <w:szCs w:val="22"/>
        </w:rPr>
        <w:t>komplikasi</w:t>
      </w:r>
      <w:proofErr w:type="spellEnd"/>
      <w:r w:rsidRPr="00DD4A66">
        <w:rPr>
          <w:rFonts w:cs="Times New Roman"/>
          <w:sz w:val="22"/>
          <w:szCs w:val="22"/>
        </w:rPr>
        <w:t xml:space="preserve"> yang </w:t>
      </w:r>
      <w:proofErr w:type="spellStart"/>
      <w:r w:rsidRPr="00DD4A66">
        <w:rPr>
          <w:rFonts w:cs="Times New Roman"/>
          <w:sz w:val="22"/>
          <w:szCs w:val="22"/>
        </w:rPr>
        <w:t>sering</w:t>
      </w:r>
      <w:proofErr w:type="spellEnd"/>
      <w:r w:rsidRPr="00DD4A66">
        <w:rPr>
          <w:rFonts w:cs="Times New Roman"/>
          <w:sz w:val="22"/>
          <w:szCs w:val="22"/>
        </w:rPr>
        <w:t xml:space="preserve"> </w:t>
      </w:r>
      <w:proofErr w:type="spellStart"/>
      <w:r w:rsidRPr="00DD4A66">
        <w:rPr>
          <w:rFonts w:cs="Times New Roman"/>
          <w:sz w:val="22"/>
          <w:szCs w:val="22"/>
        </w:rPr>
        <w:t>ditemukan</w:t>
      </w:r>
      <w:proofErr w:type="spellEnd"/>
      <w:r w:rsidRPr="00DD4A66">
        <w:rPr>
          <w:rFonts w:cs="Times New Roman"/>
          <w:sz w:val="22"/>
          <w:szCs w:val="22"/>
        </w:rPr>
        <w:t xml:space="preserve"> pada </w:t>
      </w:r>
      <w:proofErr w:type="spellStart"/>
      <w:r w:rsidRPr="00DD4A66">
        <w:rPr>
          <w:rFonts w:cs="Times New Roman"/>
          <w:sz w:val="22"/>
          <w:szCs w:val="22"/>
        </w:rPr>
        <w:t>pasien</w:t>
      </w:r>
      <w:proofErr w:type="spellEnd"/>
      <w:r w:rsidRPr="00DD4A66">
        <w:rPr>
          <w:rFonts w:cs="Times New Roman"/>
          <w:sz w:val="22"/>
          <w:szCs w:val="22"/>
        </w:rPr>
        <w:t xml:space="preserve"> </w:t>
      </w:r>
      <w:proofErr w:type="spellStart"/>
      <w:r w:rsidRPr="00DD4A66">
        <w:rPr>
          <w:rFonts w:cs="Times New Roman"/>
          <w:sz w:val="22"/>
          <w:szCs w:val="22"/>
        </w:rPr>
        <w:t>dengan</w:t>
      </w:r>
      <w:proofErr w:type="spellEnd"/>
      <w:r w:rsidRPr="00DD4A66">
        <w:rPr>
          <w:rFonts w:cs="Times New Roman"/>
          <w:sz w:val="22"/>
          <w:szCs w:val="22"/>
        </w:rPr>
        <w:t xml:space="preserve"> </w:t>
      </w:r>
      <w:proofErr w:type="spellStart"/>
      <w:r w:rsidRPr="00DD4A66">
        <w:rPr>
          <w:rFonts w:cs="Times New Roman"/>
          <w:sz w:val="22"/>
          <w:szCs w:val="22"/>
        </w:rPr>
        <w:t>kanker</w:t>
      </w:r>
      <w:proofErr w:type="spellEnd"/>
      <w:r w:rsidRPr="00DD4A66">
        <w:rPr>
          <w:rFonts w:cs="Times New Roman"/>
          <w:sz w:val="22"/>
          <w:szCs w:val="22"/>
        </w:rPr>
        <w:t xml:space="preserve">, </w:t>
      </w:r>
      <w:proofErr w:type="spellStart"/>
      <w:r w:rsidRPr="00DD4A66">
        <w:rPr>
          <w:rFonts w:cs="Times New Roman"/>
          <w:sz w:val="22"/>
          <w:szCs w:val="22"/>
        </w:rPr>
        <w:t>yaitu</w:t>
      </w:r>
      <w:proofErr w:type="spellEnd"/>
      <w:r w:rsidRPr="00DD4A66">
        <w:rPr>
          <w:rFonts w:cs="Times New Roman"/>
          <w:sz w:val="22"/>
          <w:szCs w:val="22"/>
        </w:rPr>
        <w:t xml:space="preserve"> 30-50% dan </w:t>
      </w:r>
      <w:proofErr w:type="spellStart"/>
      <w:r w:rsidRPr="00DD4A66">
        <w:rPr>
          <w:rFonts w:cs="Times New Roman"/>
          <w:sz w:val="22"/>
          <w:szCs w:val="22"/>
        </w:rPr>
        <w:t>meningkat</w:t>
      </w:r>
      <w:proofErr w:type="spellEnd"/>
      <w:r w:rsidRPr="00DD4A66">
        <w:rPr>
          <w:rFonts w:cs="Times New Roman"/>
          <w:sz w:val="22"/>
          <w:szCs w:val="22"/>
        </w:rPr>
        <w:t xml:space="preserve"> </w:t>
      </w:r>
      <w:proofErr w:type="spellStart"/>
      <w:r w:rsidRPr="00DD4A66">
        <w:rPr>
          <w:rFonts w:cs="Times New Roman"/>
          <w:sz w:val="22"/>
          <w:szCs w:val="22"/>
        </w:rPr>
        <w:t>hingga</w:t>
      </w:r>
      <w:proofErr w:type="spellEnd"/>
      <w:r w:rsidRPr="00DD4A66">
        <w:rPr>
          <w:rFonts w:cs="Times New Roman"/>
          <w:sz w:val="22"/>
          <w:szCs w:val="22"/>
        </w:rPr>
        <w:t xml:space="preserve"> 70%-90% pada </w:t>
      </w:r>
      <w:proofErr w:type="spellStart"/>
      <w:r w:rsidRPr="00DD4A66">
        <w:rPr>
          <w:rFonts w:cs="Times New Roman"/>
          <w:sz w:val="22"/>
          <w:szCs w:val="22"/>
        </w:rPr>
        <w:t>kanker</w:t>
      </w:r>
      <w:proofErr w:type="spellEnd"/>
      <w:r w:rsidRPr="00DD4A66">
        <w:rPr>
          <w:rFonts w:cs="Times New Roman"/>
          <w:sz w:val="22"/>
          <w:szCs w:val="22"/>
        </w:rPr>
        <w:t xml:space="preserve"> </w:t>
      </w:r>
      <w:proofErr w:type="spellStart"/>
      <w:r w:rsidRPr="00DD4A66">
        <w:rPr>
          <w:rFonts w:cs="Times New Roman"/>
          <w:sz w:val="22"/>
          <w:szCs w:val="22"/>
        </w:rPr>
        <w:t>tahap</w:t>
      </w:r>
      <w:proofErr w:type="spellEnd"/>
      <w:r w:rsidRPr="00DD4A66">
        <w:rPr>
          <w:rFonts w:cs="Times New Roman"/>
          <w:sz w:val="22"/>
          <w:szCs w:val="22"/>
        </w:rPr>
        <w:t xml:space="preserve"> </w:t>
      </w:r>
      <w:proofErr w:type="spellStart"/>
      <w:r w:rsidRPr="00DD4A66">
        <w:rPr>
          <w:rFonts w:cs="Times New Roman"/>
          <w:sz w:val="22"/>
          <w:szCs w:val="22"/>
        </w:rPr>
        <w:t>lanjut</w:t>
      </w:r>
      <w:proofErr w:type="spellEnd"/>
      <w:r w:rsidRPr="00DD4A66">
        <w:rPr>
          <w:rFonts w:cs="Times New Roman"/>
          <w:sz w:val="22"/>
          <w:szCs w:val="22"/>
        </w:rPr>
        <w:t xml:space="preserve">. </w:t>
      </w:r>
      <w:proofErr w:type="spellStart"/>
      <w:r w:rsidRPr="00DD4A66">
        <w:rPr>
          <w:rFonts w:cs="Times New Roman"/>
          <w:sz w:val="22"/>
          <w:szCs w:val="22"/>
        </w:rPr>
        <w:t>Insiden</w:t>
      </w:r>
      <w:proofErr w:type="spellEnd"/>
      <w:r w:rsidRPr="00DD4A66">
        <w:rPr>
          <w:rFonts w:cs="Times New Roman"/>
          <w:sz w:val="22"/>
          <w:szCs w:val="22"/>
        </w:rPr>
        <w:t xml:space="preserve"> </w:t>
      </w:r>
      <w:proofErr w:type="spellStart"/>
      <w:r w:rsidRPr="00DD4A66">
        <w:rPr>
          <w:rFonts w:cs="Times New Roman"/>
          <w:sz w:val="22"/>
          <w:szCs w:val="22"/>
        </w:rPr>
        <w:t>nyeri</w:t>
      </w:r>
      <w:proofErr w:type="spellEnd"/>
      <w:r w:rsidRPr="00DD4A66">
        <w:rPr>
          <w:rFonts w:cs="Times New Roman"/>
          <w:sz w:val="22"/>
          <w:szCs w:val="22"/>
        </w:rPr>
        <w:t xml:space="preserve"> </w:t>
      </w:r>
      <w:proofErr w:type="spellStart"/>
      <w:r w:rsidRPr="00DD4A66">
        <w:rPr>
          <w:rFonts w:cs="Times New Roman"/>
          <w:sz w:val="22"/>
          <w:szCs w:val="22"/>
        </w:rPr>
        <w:t>kanker</w:t>
      </w:r>
      <w:proofErr w:type="spellEnd"/>
      <w:r w:rsidRPr="00DD4A66">
        <w:rPr>
          <w:rFonts w:cs="Times New Roman"/>
          <w:sz w:val="22"/>
          <w:szCs w:val="22"/>
        </w:rPr>
        <w:t xml:space="preserve"> </w:t>
      </w:r>
      <w:proofErr w:type="spellStart"/>
      <w:r w:rsidRPr="00DD4A66">
        <w:rPr>
          <w:rFonts w:cs="Times New Roman"/>
          <w:sz w:val="22"/>
          <w:szCs w:val="22"/>
        </w:rPr>
        <w:t>meningkat</w:t>
      </w:r>
      <w:proofErr w:type="spellEnd"/>
      <w:r w:rsidRPr="00DD4A66">
        <w:rPr>
          <w:rFonts w:cs="Times New Roman"/>
          <w:sz w:val="22"/>
          <w:szCs w:val="22"/>
        </w:rPr>
        <w:t xml:space="preserve"> </w:t>
      </w:r>
      <w:proofErr w:type="spellStart"/>
      <w:r w:rsidRPr="00DD4A66">
        <w:rPr>
          <w:rFonts w:cs="Times New Roman"/>
          <w:sz w:val="22"/>
          <w:szCs w:val="22"/>
        </w:rPr>
        <w:t>seiring</w:t>
      </w:r>
      <w:proofErr w:type="spellEnd"/>
      <w:r w:rsidRPr="00DD4A66">
        <w:rPr>
          <w:rFonts w:cs="Times New Roman"/>
          <w:sz w:val="22"/>
          <w:szCs w:val="22"/>
        </w:rPr>
        <w:t xml:space="preserve"> </w:t>
      </w:r>
      <w:proofErr w:type="spellStart"/>
      <w:r w:rsidRPr="00DD4A66">
        <w:rPr>
          <w:rFonts w:cs="Times New Roman"/>
          <w:sz w:val="22"/>
          <w:szCs w:val="22"/>
        </w:rPr>
        <w:t>dengan</w:t>
      </w:r>
      <w:proofErr w:type="spellEnd"/>
      <w:r w:rsidRPr="00DD4A66">
        <w:rPr>
          <w:rFonts w:cs="Times New Roman"/>
          <w:sz w:val="22"/>
          <w:szCs w:val="22"/>
        </w:rPr>
        <w:t xml:space="preserve"> </w:t>
      </w:r>
      <w:proofErr w:type="spellStart"/>
      <w:r w:rsidRPr="00DD4A66">
        <w:rPr>
          <w:rFonts w:cs="Times New Roman"/>
          <w:sz w:val="22"/>
          <w:szCs w:val="22"/>
        </w:rPr>
        <w:t>progresifitas</w:t>
      </w:r>
      <w:proofErr w:type="spellEnd"/>
      <w:r w:rsidRPr="00DD4A66">
        <w:rPr>
          <w:rFonts w:cs="Times New Roman"/>
          <w:sz w:val="22"/>
          <w:szCs w:val="22"/>
        </w:rPr>
        <w:t xml:space="preserve"> </w:t>
      </w:r>
      <w:proofErr w:type="spellStart"/>
      <w:r w:rsidRPr="00DD4A66">
        <w:rPr>
          <w:rFonts w:cs="Times New Roman"/>
          <w:sz w:val="22"/>
          <w:szCs w:val="22"/>
        </w:rPr>
        <w:t>penyakit</w:t>
      </w:r>
      <w:proofErr w:type="spellEnd"/>
      <w:r w:rsidRPr="00DD4A66">
        <w:rPr>
          <w:rFonts w:cs="Times New Roman"/>
          <w:sz w:val="22"/>
          <w:szCs w:val="22"/>
        </w:rPr>
        <w:t xml:space="preserve">. </w:t>
      </w:r>
      <w:proofErr w:type="spellStart"/>
      <w:r w:rsidRPr="00DD4A66">
        <w:rPr>
          <w:rFonts w:cs="Times New Roman"/>
          <w:sz w:val="22"/>
          <w:szCs w:val="22"/>
        </w:rPr>
        <w:t>Menurut</w:t>
      </w:r>
      <w:proofErr w:type="spellEnd"/>
      <w:r w:rsidRPr="00DD4A66">
        <w:rPr>
          <w:rFonts w:cs="Times New Roman"/>
          <w:sz w:val="22"/>
          <w:szCs w:val="22"/>
        </w:rPr>
        <w:t xml:space="preserve"> WHO, </w:t>
      </w:r>
      <w:proofErr w:type="spellStart"/>
      <w:r w:rsidRPr="00DD4A66">
        <w:rPr>
          <w:rFonts w:cs="Times New Roman"/>
          <w:sz w:val="22"/>
          <w:szCs w:val="22"/>
        </w:rPr>
        <w:t>kira</w:t>
      </w:r>
      <w:proofErr w:type="spellEnd"/>
      <w:r w:rsidRPr="00DD4A66">
        <w:rPr>
          <w:rFonts w:cs="Times New Roman"/>
          <w:sz w:val="22"/>
          <w:szCs w:val="22"/>
        </w:rPr>
        <w:t xml:space="preserve"> </w:t>
      </w:r>
      <w:proofErr w:type="spellStart"/>
      <w:r w:rsidRPr="00DD4A66">
        <w:rPr>
          <w:rFonts w:cs="Times New Roman"/>
          <w:sz w:val="22"/>
          <w:szCs w:val="22"/>
        </w:rPr>
        <w:t>kira</w:t>
      </w:r>
      <w:proofErr w:type="spellEnd"/>
      <w:r w:rsidRPr="00DD4A66">
        <w:rPr>
          <w:rFonts w:cs="Times New Roman"/>
          <w:sz w:val="22"/>
          <w:szCs w:val="22"/>
        </w:rPr>
        <w:t xml:space="preserve"> 30%-40 % </w:t>
      </w:r>
      <w:proofErr w:type="spellStart"/>
      <w:r w:rsidRPr="00DD4A66">
        <w:rPr>
          <w:rFonts w:cs="Times New Roman"/>
          <w:sz w:val="22"/>
          <w:szCs w:val="22"/>
        </w:rPr>
        <w:t>pasien</w:t>
      </w:r>
      <w:proofErr w:type="spellEnd"/>
      <w:r w:rsidRPr="00DD4A66">
        <w:rPr>
          <w:rFonts w:cs="Times New Roman"/>
          <w:sz w:val="22"/>
          <w:szCs w:val="22"/>
        </w:rPr>
        <w:t xml:space="preserve"> </w:t>
      </w:r>
      <w:proofErr w:type="spellStart"/>
      <w:r w:rsidRPr="00DD4A66">
        <w:rPr>
          <w:rFonts w:cs="Times New Roman"/>
          <w:sz w:val="22"/>
          <w:szCs w:val="22"/>
        </w:rPr>
        <w:t>kanker</w:t>
      </w:r>
      <w:proofErr w:type="spellEnd"/>
      <w:r w:rsidRPr="00DD4A66">
        <w:rPr>
          <w:rFonts w:cs="Times New Roman"/>
          <w:sz w:val="22"/>
          <w:szCs w:val="22"/>
        </w:rPr>
        <w:t xml:space="preserve"> </w:t>
      </w:r>
      <w:proofErr w:type="spellStart"/>
      <w:r w:rsidRPr="00DD4A66">
        <w:rPr>
          <w:rFonts w:cs="Times New Roman"/>
          <w:sz w:val="22"/>
          <w:szCs w:val="22"/>
        </w:rPr>
        <w:t>mengalami</w:t>
      </w:r>
      <w:proofErr w:type="spellEnd"/>
      <w:r w:rsidRPr="00DD4A66">
        <w:rPr>
          <w:rFonts w:cs="Times New Roman"/>
          <w:sz w:val="22"/>
          <w:szCs w:val="22"/>
        </w:rPr>
        <w:t xml:space="preserve"> </w:t>
      </w:r>
      <w:proofErr w:type="spellStart"/>
      <w:r w:rsidRPr="00DD4A66">
        <w:rPr>
          <w:rFonts w:cs="Times New Roman"/>
          <w:sz w:val="22"/>
          <w:szCs w:val="22"/>
        </w:rPr>
        <w:t>nyeri</w:t>
      </w:r>
      <w:proofErr w:type="spellEnd"/>
      <w:r w:rsidRPr="00DD4A66">
        <w:rPr>
          <w:rFonts w:cs="Times New Roman"/>
          <w:sz w:val="22"/>
          <w:szCs w:val="22"/>
        </w:rPr>
        <w:t xml:space="preserve"> </w:t>
      </w:r>
      <w:proofErr w:type="spellStart"/>
      <w:r w:rsidRPr="00DD4A66">
        <w:rPr>
          <w:rFonts w:cs="Times New Roman"/>
          <w:sz w:val="22"/>
          <w:szCs w:val="22"/>
        </w:rPr>
        <w:t>sedang</w:t>
      </w:r>
      <w:proofErr w:type="spellEnd"/>
      <w:r w:rsidRPr="00DD4A66">
        <w:rPr>
          <w:rFonts w:cs="Times New Roman"/>
          <w:sz w:val="22"/>
          <w:szCs w:val="22"/>
        </w:rPr>
        <w:t xml:space="preserve"> </w:t>
      </w:r>
      <w:proofErr w:type="spellStart"/>
      <w:r w:rsidRPr="00DD4A66">
        <w:rPr>
          <w:rFonts w:cs="Times New Roman"/>
          <w:sz w:val="22"/>
          <w:szCs w:val="22"/>
        </w:rPr>
        <w:t>atau</w:t>
      </w:r>
      <w:proofErr w:type="spellEnd"/>
      <w:r w:rsidRPr="00DD4A66">
        <w:rPr>
          <w:rFonts w:cs="Times New Roman"/>
          <w:sz w:val="22"/>
          <w:szCs w:val="22"/>
        </w:rPr>
        <w:t xml:space="preserve"> </w:t>
      </w:r>
      <w:proofErr w:type="spellStart"/>
      <w:r w:rsidRPr="00DD4A66">
        <w:rPr>
          <w:rFonts w:cs="Times New Roman"/>
          <w:sz w:val="22"/>
          <w:szCs w:val="22"/>
        </w:rPr>
        <w:t>berat</w:t>
      </w:r>
      <w:proofErr w:type="spellEnd"/>
      <w:r w:rsidRPr="00DD4A66">
        <w:rPr>
          <w:rFonts w:cs="Times New Roman"/>
          <w:sz w:val="22"/>
          <w:szCs w:val="22"/>
        </w:rPr>
        <w:t xml:space="preserve"> </w:t>
      </w:r>
      <w:proofErr w:type="spellStart"/>
      <w:r w:rsidRPr="00DD4A66">
        <w:rPr>
          <w:rFonts w:cs="Times New Roman"/>
          <w:sz w:val="22"/>
          <w:szCs w:val="22"/>
        </w:rPr>
        <w:t>saat</w:t>
      </w:r>
      <w:proofErr w:type="spellEnd"/>
      <w:r w:rsidRPr="00DD4A66">
        <w:rPr>
          <w:rFonts w:cs="Times New Roman"/>
          <w:sz w:val="22"/>
          <w:szCs w:val="22"/>
        </w:rPr>
        <w:t xml:space="preserve"> </w:t>
      </w:r>
      <w:proofErr w:type="spellStart"/>
      <w:r w:rsidRPr="00DD4A66">
        <w:rPr>
          <w:rFonts w:cs="Times New Roman"/>
          <w:sz w:val="22"/>
          <w:szCs w:val="22"/>
        </w:rPr>
        <w:t>didignosa</w:t>
      </w:r>
      <w:proofErr w:type="spellEnd"/>
      <w:r w:rsidRPr="00DD4A66">
        <w:rPr>
          <w:rFonts w:cs="Times New Roman"/>
          <w:sz w:val="22"/>
          <w:szCs w:val="22"/>
        </w:rPr>
        <w:t xml:space="preserve"> dan </w:t>
      </w:r>
      <w:proofErr w:type="spellStart"/>
      <w:r w:rsidRPr="00DD4A66">
        <w:rPr>
          <w:rFonts w:cs="Times New Roman"/>
          <w:sz w:val="22"/>
          <w:szCs w:val="22"/>
        </w:rPr>
        <w:t>meningkat</w:t>
      </w:r>
      <w:proofErr w:type="spellEnd"/>
      <w:r w:rsidRPr="00DD4A66">
        <w:rPr>
          <w:rFonts w:cs="Times New Roman"/>
          <w:sz w:val="22"/>
          <w:szCs w:val="22"/>
        </w:rPr>
        <w:t xml:space="preserve"> </w:t>
      </w:r>
      <w:proofErr w:type="spellStart"/>
      <w:r w:rsidRPr="00DD4A66">
        <w:rPr>
          <w:rFonts w:cs="Times New Roman"/>
          <w:sz w:val="22"/>
          <w:szCs w:val="22"/>
        </w:rPr>
        <w:t>menjadi</w:t>
      </w:r>
      <w:proofErr w:type="spellEnd"/>
      <w:r w:rsidRPr="00DD4A66">
        <w:rPr>
          <w:rFonts w:cs="Times New Roman"/>
          <w:sz w:val="22"/>
          <w:szCs w:val="22"/>
        </w:rPr>
        <w:t xml:space="preserve"> 60% - 100% pada stadium </w:t>
      </w:r>
      <w:proofErr w:type="spellStart"/>
      <w:r w:rsidRPr="00DD4A66">
        <w:rPr>
          <w:rFonts w:cs="Times New Roman"/>
          <w:sz w:val="22"/>
          <w:szCs w:val="22"/>
        </w:rPr>
        <w:t>lanjut</w:t>
      </w:r>
      <w:proofErr w:type="spellEnd"/>
      <w:r w:rsidRPr="00DD4A66">
        <w:rPr>
          <w:rFonts w:cs="Times New Roman"/>
          <w:sz w:val="22"/>
          <w:szCs w:val="22"/>
        </w:rPr>
        <w:t xml:space="preserve"> dan stadium terminal. </w:t>
      </w:r>
      <w:proofErr w:type="spellStart"/>
      <w:r w:rsidRPr="00DD4A66">
        <w:rPr>
          <w:rFonts w:eastAsia="Times New Roman" w:cs="Times New Roman"/>
          <w:sz w:val="22"/>
          <w:szCs w:val="22"/>
          <w:lang w:bidi="th-TH"/>
        </w:rPr>
        <w:t>Empat</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kelas</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obat</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antidepresan</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telah</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dipelajari</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dapat</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dipakai</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dalam</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pengobatan</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nyeri</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neuropatik</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yaitu</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antidepresan</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trisiklik</w:t>
      </w:r>
      <w:proofErr w:type="spellEnd"/>
      <w:r w:rsidRPr="00DD4A66">
        <w:rPr>
          <w:rFonts w:eastAsia="Times New Roman" w:cs="Times New Roman"/>
          <w:sz w:val="22"/>
          <w:szCs w:val="22"/>
          <w:lang w:bidi="th-TH"/>
        </w:rPr>
        <w:t xml:space="preserve"> (TCA), inhibitor reuptake serotonin dan </w:t>
      </w:r>
      <w:proofErr w:type="spellStart"/>
      <w:r w:rsidRPr="00DD4A66">
        <w:rPr>
          <w:rFonts w:eastAsia="Times New Roman" w:cs="Times New Roman"/>
          <w:sz w:val="22"/>
          <w:szCs w:val="22"/>
          <w:lang w:bidi="th-TH"/>
        </w:rPr>
        <w:t>norepinefrin</w:t>
      </w:r>
      <w:proofErr w:type="spellEnd"/>
      <w:r w:rsidRPr="00DD4A66">
        <w:rPr>
          <w:rFonts w:eastAsia="Times New Roman" w:cs="Times New Roman"/>
          <w:sz w:val="22"/>
          <w:szCs w:val="22"/>
          <w:lang w:bidi="th-TH"/>
        </w:rPr>
        <w:t xml:space="preserve"> </w:t>
      </w:r>
      <w:proofErr w:type="spellStart"/>
      <w:r w:rsidRPr="00DD4A66">
        <w:rPr>
          <w:rFonts w:eastAsia="Times New Roman" w:cs="Times New Roman"/>
          <w:sz w:val="22"/>
          <w:szCs w:val="22"/>
          <w:lang w:bidi="th-TH"/>
        </w:rPr>
        <w:t>selektif</w:t>
      </w:r>
      <w:proofErr w:type="spellEnd"/>
      <w:r w:rsidRPr="00DD4A66">
        <w:rPr>
          <w:rFonts w:eastAsia="Times New Roman" w:cs="Times New Roman"/>
          <w:sz w:val="22"/>
          <w:szCs w:val="22"/>
          <w:lang w:bidi="th-TH"/>
        </w:rPr>
        <w:t xml:space="preserve"> (SNRI), inhibitor reuptake serotonin </w:t>
      </w:r>
      <w:proofErr w:type="spellStart"/>
      <w:r w:rsidRPr="00DD4A66">
        <w:rPr>
          <w:rFonts w:eastAsia="Times New Roman" w:cs="Times New Roman"/>
          <w:sz w:val="22"/>
          <w:szCs w:val="22"/>
          <w:lang w:bidi="th-TH"/>
        </w:rPr>
        <w:t>selektif</w:t>
      </w:r>
      <w:proofErr w:type="spellEnd"/>
      <w:r w:rsidRPr="00DD4A66">
        <w:rPr>
          <w:rFonts w:eastAsia="Times New Roman" w:cs="Times New Roman"/>
          <w:sz w:val="22"/>
          <w:szCs w:val="22"/>
          <w:lang w:bidi="th-TH"/>
        </w:rPr>
        <w:t xml:space="preserve"> (SSRI), dan inhibitor monoamine </w:t>
      </w:r>
      <w:proofErr w:type="spellStart"/>
      <w:r w:rsidRPr="00DD4A66">
        <w:rPr>
          <w:rFonts w:eastAsia="Times New Roman" w:cs="Times New Roman"/>
          <w:sz w:val="22"/>
          <w:szCs w:val="22"/>
          <w:lang w:bidi="th-TH"/>
        </w:rPr>
        <w:t>oksidase</w:t>
      </w:r>
      <w:proofErr w:type="spellEnd"/>
      <w:r w:rsidRPr="00DD4A66">
        <w:rPr>
          <w:rFonts w:eastAsia="Times New Roman" w:cs="Times New Roman"/>
          <w:sz w:val="22"/>
          <w:szCs w:val="22"/>
          <w:lang w:bidi="th-TH"/>
        </w:rPr>
        <w:t xml:space="preserve"> (MAOI).</w:t>
      </w:r>
    </w:p>
    <w:p w14:paraId="21C9CD52" w14:textId="77777777" w:rsidR="00833606" w:rsidRPr="00DD4A66" w:rsidRDefault="00833606" w:rsidP="00833606">
      <w:pPr>
        <w:spacing w:line="240" w:lineRule="auto"/>
        <w:rPr>
          <w:rFonts w:cs="Times New Roman"/>
          <w:sz w:val="22"/>
          <w:szCs w:val="22"/>
        </w:rPr>
      </w:pPr>
      <w:r w:rsidRPr="00DD4A66">
        <w:rPr>
          <w:rStyle w:val="tlid-translation"/>
          <w:rFonts w:eastAsia="Times New Roman" w:cs="Times New Roman"/>
          <w:b/>
          <w:sz w:val="22"/>
          <w:szCs w:val="22"/>
          <w:lang w:val="id-ID"/>
        </w:rPr>
        <w:t>Tujuan:</w:t>
      </w:r>
      <w:r w:rsidRPr="00DD4A66">
        <w:rPr>
          <w:rStyle w:val="tlid-translation"/>
          <w:rFonts w:eastAsia="Times New Roman" w:cs="Times New Roman"/>
          <w:b/>
          <w:sz w:val="22"/>
          <w:szCs w:val="22"/>
        </w:rPr>
        <w:t xml:space="preserve"> </w:t>
      </w:r>
      <w:r w:rsidRPr="00DD4A66">
        <w:rPr>
          <w:rFonts w:eastAsia="Times New Roman" w:cs="Times New Roman"/>
          <w:sz w:val="22"/>
          <w:szCs w:val="22"/>
          <w:lang w:val="id-ID" w:eastAsia="id-ID"/>
        </w:rPr>
        <w:t xml:space="preserve">Penelitian ini bertujuan untuk </w:t>
      </w:r>
      <w:proofErr w:type="spellStart"/>
      <w:r w:rsidRPr="00DD4A66">
        <w:rPr>
          <w:rFonts w:cs="Times New Roman"/>
          <w:color w:val="000000"/>
          <w:sz w:val="22"/>
          <w:szCs w:val="22"/>
        </w:rPr>
        <w:t>mengetahui</w:t>
      </w:r>
      <w:proofErr w:type="spellEnd"/>
      <w:r w:rsidRPr="00DD4A66">
        <w:rPr>
          <w:rFonts w:cs="Times New Roman"/>
          <w:color w:val="000000"/>
          <w:sz w:val="22"/>
          <w:szCs w:val="22"/>
        </w:rPr>
        <w:t xml:space="preserve"> </w:t>
      </w:r>
      <w:proofErr w:type="spellStart"/>
      <w:r w:rsidRPr="00DD4A66">
        <w:rPr>
          <w:rFonts w:cs="Times New Roman"/>
          <w:color w:val="000000"/>
          <w:sz w:val="22"/>
          <w:szCs w:val="22"/>
        </w:rPr>
        <w:t>perbandingan</w:t>
      </w:r>
      <w:proofErr w:type="spellEnd"/>
      <w:r w:rsidRPr="00DD4A66">
        <w:rPr>
          <w:rFonts w:cs="Times New Roman"/>
          <w:sz w:val="22"/>
          <w:szCs w:val="22"/>
        </w:rPr>
        <w:t xml:space="preserve"> </w:t>
      </w:r>
      <w:proofErr w:type="spellStart"/>
      <w:r w:rsidRPr="00DD4A66">
        <w:rPr>
          <w:rFonts w:cs="Times New Roman"/>
          <w:bCs/>
          <w:sz w:val="22"/>
          <w:szCs w:val="22"/>
        </w:rPr>
        <w:t>fluoksetin</w:t>
      </w:r>
      <w:proofErr w:type="spellEnd"/>
      <w:r w:rsidRPr="00DD4A66">
        <w:rPr>
          <w:rFonts w:cs="Times New Roman"/>
          <w:bCs/>
          <w:sz w:val="22"/>
          <w:szCs w:val="22"/>
        </w:rPr>
        <w:t xml:space="preserve"> 20 mg per 24 jam oral </w:t>
      </w:r>
      <w:proofErr w:type="spellStart"/>
      <w:r w:rsidRPr="00DD4A66">
        <w:rPr>
          <w:rFonts w:cs="Times New Roman"/>
          <w:bCs/>
          <w:sz w:val="22"/>
          <w:szCs w:val="22"/>
        </w:rPr>
        <w:t>dengan</w:t>
      </w:r>
      <w:proofErr w:type="spellEnd"/>
      <w:r w:rsidRPr="00DD4A66">
        <w:rPr>
          <w:rFonts w:cs="Times New Roman"/>
          <w:bCs/>
          <w:sz w:val="22"/>
          <w:szCs w:val="22"/>
        </w:rPr>
        <w:t xml:space="preserve"> </w:t>
      </w:r>
      <w:proofErr w:type="spellStart"/>
      <w:r w:rsidRPr="00DD4A66">
        <w:rPr>
          <w:rFonts w:cs="Times New Roman"/>
          <w:bCs/>
          <w:sz w:val="22"/>
          <w:szCs w:val="22"/>
        </w:rPr>
        <w:t>amitriptilin</w:t>
      </w:r>
      <w:proofErr w:type="spellEnd"/>
      <w:r w:rsidRPr="00DD4A66">
        <w:rPr>
          <w:rFonts w:cs="Times New Roman"/>
          <w:bCs/>
          <w:sz w:val="22"/>
          <w:szCs w:val="22"/>
        </w:rPr>
        <w:t xml:space="preserve"> 12,5 mg per 24 jam oral </w:t>
      </w:r>
      <w:proofErr w:type="spellStart"/>
      <w:r w:rsidRPr="00DD4A66">
        <w:rPr>
          <w:rFonts w:cs="Times New Roman"/>
          <w:bCs/>
          <w:sz w:val="22"/>
          <w:szCs w:val="22"/>
        </w:rPr>
        <w:t>sebagai</w:t>
      </w:r>
      <w:proofErr w:type="spellEnd"/>
      <w:r w:rsidRPr="00DD4A66">
        <w:rPr>
          <w:rFonts w:cs="Times New Roman"/>
          <w:bCs/>
          <w:sz w:val="22"/>
          <w:szCs w:val="22"/>
        </w:rPr>
        <w:t xml:space="preserve"> adjuvant </w:t>
      </w:r>
      <w:proofErr w:type="spellStart"/>
      <w:r w:rsidRPr="00DD4A66">
        <w:rPr>
          <w:rFonts w:cs="Times New Roman"/>
          <w:bCs/>
          <w:sz w:val="22"/>
          <w:szCs w:val="22"/>
        </w:rPr>
        <w:t>kombinasi</w:t>
      </w:r>
      <w:proofErr w:type="spellEnd"/>
      <w:r w:rsidRPr="00DD4A66">
        <w:rPr>
          <w:rFonts w:cs="Times New Roman"/>
          <w:bCs/>
          <w:sz w:val="22"/>
          <w:szCs w:val="22"/>
        </w:rPr>
        <w:t xml:space="preserve"> </w:t>
      </w:r>
      <w:proofErr w:type="spellStart"/>
      <w:r w:rsidRPr="00DD4A66">
        <w:rPr>
          <w:rFonts w:cs="Times New Roman"/>
          <w:bCs/>
          <w:sz w:val="22"/>
          <w:szCs w:val="22"/>
        </w:rPr>
        <w:t>parasetamol</w:t>
      </w:r>
      <w:proofErr w:type="spellEnd"/>
      <w:r w:rsidRPr="00DD4A66">
        <w:rPr>
          <w:rFonts w:cs="Times New Roman"/>
          <w:bCs/>
          <w:sz w:val="22"/>
          <w:szCs w:val="22"/>
        </w:rPr>
        <w:t xml:space="preserve"> 1000 mg per 8 jam oral dan </w:t>
      </w:r>
      <w:proofErr w:type="spellStart"/>
      <w:r w:rsidRPr="00DD4A66">
        <w:rPr>
          <w:rFonts w:cs="Times New Roman"/>
          <w:bCs/>
          <w:sz w:val="22"/>
          <w:szCs w:val="22"/>
        </w:rPr>
        <w:t>morfin</w:t>
      </w:r>
      <w:proofErr w:type="spellEnd"/>
      <w:r w:rsidRPr="00DD4A66">
        <w:rPr>
          <w:rFonts w:cs="Times New Roman"/>
          <w:bCs/>
          <w:sz w:val="22"/>
          <w:szCs w:val="22"/>
        </w:rPr>
        <w:t xml:space="preserve"> 10 mg per 12 jam oral </w:t>
      </w:r>
      <w:proofErr w:type="spellStart"/>
      <w:r w:rsidRPr="00DD4A66">
        <w:rPr>
          <w:rFonts w:cs="Times New Roman"/>
          <w:bCs/>
          <w:sz w:val="22"/>
          <w:szCs w:val="22"/>
        </w:rPr>
        <w:t>dalam</w:t>
      </w:r>
      <w:proofErr w:type="spellEnd"/>
      <w:r w:rsidRPr="00DD4A66">
        <w:rPr>
          <w:rFonts w:cs="Times New Roman"/>
          <w:bCs/>
          <w:sz w:val="22"/>
          <w:szCs w:val="22"/>
        </w:rPr>
        <w:t xml:space="preserve"> </w:t>
      </w:r>
      <w:proofErr w:type="spellStart"/>
      <w:r w:rsidRPr="00DD4A66">
        <w:rPr>
          <w:rFonts w:cs="Times New Roman"/>
          <w:bCs/>
          <w:sz w:val="22"/>
          <w:szCs w:val="22"/>
        </w:rPr>
        <w:t>mengurangi</w:t>
      </w:r>
      <w:proofErr w:type="spellEnd"/>
      <w:r w:rsidRPr="00DD4A66">
        <w:rPr>
          <w:rFonts w:cs="Times New Roman"/>
          <w:bCs/>
          <w:sz w:val="22"/>
          <w:szCs w:val="22"/>
        </w:rPr>
        <w:t xml:space="preserve"> </w:t>
      </w:r>
      <w:proofErr w:type="spellStart"/>
      <w:r w:rsidRPr="00DD4A66">
        <w:rPr>
          <w:rFonts w:cs="Times New Roman"/>
          <w:bCs/>
          <w:sz w:val="22"/>
          <w:szCs w:val="22"/>
        </w:rPr>
        <w:t>gejala</w:t>
      </w:r>
      <w:proofErr w:type="spellEnd"/>
      <w:r w:rsidRPr="00DD4A66">
        <w:rPr>
          <w:rFonts w:cs="Times New Roman"/>
          <w:bCs/>
          <w:sz w:val="22"/>
          <w:szCs w:val="22"/>
        </w:rPr>
        <w:t xml:space="preserve"> </w:t>
      </w:r>
      <w:proofErr w:type="spellStart"/>
      <w:r w:rsidRPr="00DD4A66">
        <w:rPr>
          <w:rFonts w:cs="Times New Roman"/>
          <w:bCs/>
          <w:sz w:val="22"/>
          <w:szCs w:val="22"/>
        </w:rPr>
        <w:t>nyeri</w:t>
      </w:r>
      <w:proofErr w:type="spellEnd"/>
      <w:r w:rsidRPr="00DD4A66">
        <w:rPr>
          <w:rFonts w:cs="Times New Roman"/>
          <w:bCs/>
          <w:sz w:val="22"/>
          <w:szCs w:val="22"/>
        </w:rPr>
        <w:t xml:space="preserve"> pada </w:t>
      </w:r>
      <w:proofErr w:type="spellStart"/>
      <w:r w:rsidRPr="00DD4A66">
        <w:rPr>
          <w:rFonts w:cs="Times New Roman"/>
          <w:bCs/>
          <w:sz w:val="22"/>
          <w:szCs w:val="22"/>
        </w:rPr>
        <w:t>pasien</w:t>
      </w:r>
      <w:proofErr w:type="spellEnd"/>
      <w:r w:rsidRPr="00DD4A66">
        <w:rPr>
          <w:rFonts w:cs="Times New Roman"/>
          <w:bCs/>
          <w:sz w:val="22"/>
          <w:szCs w:val="22"/>
        </w:rPr>
        <w:t xml:space="preserve"> </w:t>
      </w:r>
      <w:proofErr w:type="spellStart"/>
      <w:r w:rsidRPr="00DD4A66">
        <w:rPr>
          <w:rFonts w:cs="Times New Roman"/>
          <w:bCs/>
          <w:sz w:val="22"/>
          <w:szCs w:val="22"/>
        </w:rPr>
        <w:t>nyeri</w:t>
      </w:r>
      <w:proofErr w:type="spellEnd"/>
      <w:r w:rsidRPr="00DD4A66">
        <w:rPr>
          <w:rFonts w:cs="Times New Roman"/>
          <w:bCs/>
          <w:sz w:val="22"/>
          <w:szCs w:val="22"/>
        </w:rPr>
        <w:t xml:space="preserve"> </w:t>
      </w:r>
      <w:proofErr w:type="spellStart"/>
      <w:r w:rsidRPr="00DD4A66">
        <w:rPr>
          <w:rFonts w:cs="Times New Roman"/>
          <w:bCs/>
          <w:sz w:val="22"/>
          <w:szCs w:val="22"/>
        </w:rPr>
        <w:t>kanker</w:t>
      </w:r>
      <w:proofErr w:type="spellEnd"/>
      <w:r w:rsidRPr="00DD4A66">
        <w:rPr>
          <w:rFonts w:cs="Times New Roman"/>
          <w:bCs/>
          <w:sz w:val="22"/>
          <w:szCs w:val="22"/>
        </w:rPr>
        <w:t xml:space="preserve"> di</w:t>
      </w:r>
      <w:r w:rsidRPr="00DD4A66">
        <w:rPr>
          <w:rFonts w:cs="Times New Roman"/>
          <w:bCs/>
          <w:sz w:val="22"/>
          <w:szCs w:val="22"/>
          <w:lang w:val="id-ID"/>
        </w:rPr>
        <w:t xml:space="preserve"> </w:t>
      </w:r>
      <w:proofErr w:type="spellStart"/>
      <w:r w:rsidRPr="00DD4A66">
        <w:rPr>
          <w:rFonts w:cs="Times New Roman"/>
          <w:bCs/>
          <w:sz w:val="22"/>
          <w:szCs w:val="22"/>
        </w:rPr>
        <w:t>klinik</w:t>
      </w:r>
      <w:proofErr w:type="spellEnd"/>
      <w:r w:rsidRPr="00DD4A66">
        <w:rPr>
          <w:rFonts w:cs="Times New Roman"/>
          <w:bCs/>
          <w:sz w:val="22"/>
          <w:szCs w:val="22"/>
        </w:rPr>
        <w:t xml:space="preserve"> </w:t>
      </w:r>
      <w:proofErr w:type="spellStart"/>
      <w:r w:rsidRPr="00DD4A66">
        <w:rPr>
          <w:rFonts w:cs="Times New Roman"/>
          <w:bCs/>
          <w:sz w:val="22"/>
          <w:szCs w:val="22"/>
        </w:rPr>
        <w:t>nyeri</w:t>
      </w:r>
      <w:proofErr w:type="spellEnd"/>
      <w:r w:rsidRPr="00DD4A66">
        <w:rPr>
          <w:rFonts w:cs="Times New Roman"/>
          <w:bCs/>
          <w:sz w:val="22"/>
          <w:szCs w:val="22"/>
        </w:rPr>
        <w:t xml:space="preserve"> RSUP H</w:t>
      </w:r>
      <w:r w:rsidRPr="00DD4A66">
        <w:rPr>
          <w:rFonts w:cs="Times New Roman"/>
          <w:bCs/>
          <w:sz w:val="22"/>
          <w:szCs w:val="22"/>
          <w:lang w:val="id-ID"/>
        </w:rPr>
        <w:t xml:space="preserve">aji </w:t>
      </w:r>
      <w:r w:rsidRPr="00DD4A66">
        <w:rPr>
          <w:rFonts w:cs="Times New Roman"/>
          <w:bCs/>
          <w:sz w:val="22"/>
          <w:szCs w:val="22"/>
        </w:rPr>
        <w:t>A</w:t>
      </w:r>
      <w:r w:rsidRPr="00DD4A66">
        <w:rPr>
          <w:rFonts w:cs="Times New Roman"/>
          <w:bCs/>
          <w:sz w:val="22"/>
          <w:szCs w:val="22"/>
          <w:lang w:val="id-ID"/>
        </w:rPr>
        <w:t xml:space="preserve">dam </w:t>
      </w:r>
      <w:r w:rsidRPr="00DD4A66">
        <w:rPr>
          <w:rFonts w:cs="Times New Roman"/>
          <w:bCs/>
          <w:sz w:val="22"/>
          <w:szCs w:val="22"/>
        </w:rPr>
        <w:t>M</w:t>
      </w:r>
      <w:r w:rsidRPr="00DD4A66">
        <w:rPr>
          <w:rFonts w:cs="Times New Roman"/>
          <w:bCs/>
          <w:sz w:val="22"/>
          <w:szCs w:val="22"/>
          <w:lang w:val="id-ID"/>
        </w:rPr>
        <w:t xml:space="preserve">alik </w:t>
      </w:r>
      <w:r w:rsidRPr="00DD4A66">
        <w:rPr>
          <w:rFonts w:cs="Times New Roman"/>
          <w:bCs/>
          <w:sz w:val="22"/>
          <w:szCs w:val="22"/>
        </w:rPr>
        <w:t>M</w:t>
      </w:r>
      <w:r w:rsidRPr="00DD4A66">
        <w:rPr>
          <w:rFonts w:cs="Times New Roman"/>
          <w:bCs/>
          <w:sz w:val="22"/>
          <w:szCs w:val="22"/>
          <w:lang w:val="id-ID"/>
        </w:rPr>
        <w:t>edan</w:t>
      </w:r>
      <w:r w:rsidRPr="00DD4A66">
        <w:rPr>
          <w:rFonts w:cs="Times New Roman"/>
          <w:bCs/>
          <w:sz w:val="22"/>
          <w:szCs w:val="22"/>
        </w:rPr>
        <w:t>.</w:t>
      </w:r>
    </w:p>
    <w:p w14:paraId="55D68938" w14:textId="77777777" w:rsidR="00833606" w:rsidRPr="00DD4A66" w:rsidRDefault="00833606" w:rsidP="00833606">
      <w:pPr>
        <w:spacing w:line="240" w:lineRule="auto"/>
        <w:rPr>
          <w:rFonts w:cs="Times New Roman"/>
          <w:sz w:val="22"/>
          <w:szCs w:val="22"/>
          <w:u w:val="single"/>
          <w:lang w:val="id-ID"/>
        </w:rPr>
      </w:pPr>
      <w:r w:rsidRPr="00DD4A66">
        <w:rPr>
          <w:rFonts w:cs="Times New Roman"/>
          <w:b/>
          <w:sz w:val="22"/>
          <w:szCs w:val="22"/>
        </w:rPr>
        <w:t>Metode</w:t>
      </w:r>
      <w:r w:rsidRPr="00DD4A66">
        <w:rPr>
          <w:rFonts w:cs="Times New Roman"/>
          <w:sz w:val="22"/>
          <w:szCs w:val="22"/>
        </w:rPr>
        <w:t xml:space="preserve">: </w:t>
      </w:r>
      <w:r w:rsidRPr="00DD4A66">
        <w:rPr>
          <w:rFonts w:cs="Times New Roman"/>
          <w:sz w:val="22"/>
          <w:szCs w:val="22"/>
          <w:lang w:val="id-ID"/>
        </w:rPr>
        <w:t xml:space="preserve">Penelitian ini merupakan uji klinis acak tersamar. </w:t>
      </w:r>
      <w:proofErr w:type="spellStart"/>
      <w:r w:rsidRPr="00DD4A66">
        <w:rPr>
          <w:rFonts w:cs="Times New Roman"/>
          <w:sz w:val="22"/>
          <w:szCs w:val="22"/>
        </w:rPr>
        <w:t>Penelitian</w:t>
      </w:r>
      <w:proofErr w:type="spellEnd"/>
      <w:r w:rsidRPr="00DD4A66">
        <w:rPr>
          <w:rFonts w:cs="Times New Roman"/>
          <w:sz w:val="22"/>
          <w:szCs w:val="22"/>
        </w:rPr>
        <w:t xml:space="preserve"> </w:t>
      </w:r>
      <w:proofErr w:type="spellStart"/>
      <w:r w:rsidRPr="00DD4A66">
        <w:rPr>
          <w:rFonts w:cs="Times New Roman"/>
          <w:sz w:val="22"/>
          <w:szCs w:val="22"/>
        </w:rPr>
        <w:t>ini</w:t>
      </w:r>
      <w:proofErr w:type="spellEnd"/>
      <w:r w:rsidRPr="00DD4A66">
        <w:rPr>
          <w:rFonts w:cs="Times New Roman"/>
          <w:sz w:val="22"/>
          <w:szCs w:val="22"/>
        </w:rPr>
        <w:t xml:space="preserve"> </w:t>
      </w:r>
      <w:proofErr w:type="spellStart"/>
      <w:r w:rsidRPr="00DD4A66">
        <w:rPr>
          <w:rFonts w:cs="Times New Roman"/>
          <w:sz w:val="22"/>
          <w:szCs w:val="22"/>
        </w:rPr>
        <w:t>dilaksanakan</w:t>
      </w:r>
      <w:proofErr w:type="spellEnd"/>
      <w:r w:rsidRPr="00DD4A66">
        <w:rPr>
          <w:rFonts w:cs="Times New Roman"/>
          <w:sz w:val="22"/>
          <w:szCs w:val="22"/>
        </w:rPr>
        <w:t xml:space="preserve"> pada </w:t>
      </w:r>
      <w:r w:rsidRPr="00DD4A66">
        <w:rPr>
          <w:rFonts w:cs="Times New Roman"/>
          <w:sz w:val="22"/>
          <w:szCs w:val="22"/>
          <w:lang w:val="id-ID"/>
        </w:rPr>
        <w:t>b</w:t>
      </w:r>
      <w:proofErr w:type="spellStart"/>
      <w:r w:rsidRPr="00DD4A66">
        <w:rPr>
          <w:rFonts w:cs="Times New Roman"/>
          <w:sz w:val="22"/>
          <w:szCs w:val="22"/>
        </w:rPr>
        <w:t>ulan</w:t>
      </w:r>
      <w:proofErr w:type="spellEnd"/>
      <w:r w:rsidRPr="00DD4A66">
        <w:rPr>
          <w:rFonts w:cs="Times New Roman"/>
          <w:sz w:val="22"/>
          <w:szCs w:val="22"/>
        </w:rPr>
        <w:t xml:space="preserve"> Juli-September</w:t>
      </w:r>
      <w:r w:rsidRPr="00DD4A66">
        <w:rPr>
          <w:rFonts w:cs="Times New Roman"/>
          <w:sz w:val="22"/>
          <w:szCs w:val="22"/>
          <w:lang w:val="id-ID"/>
        </w:rPr>
        <w:t xml:space="preserve"> 20</w:t>
      </w:r>
      <w:r w:rsidRPr="00DD4A66">
        <w:rPr>
          <w:rFonts w:cs="Times New Roman"/>
          <w:sz w:val="22"/>
          <w:szCs w:val="22"/>
        </w:rPr>
        <w:t>23</w:t>
      </w:r>
      <w:r w:rsidRPr="00DD4A66">
        <w:rPr>
          <w:rFonts w:cs="Times New Roman"/>
          <w:sz w:val="22"/>
          <w:szCs w:val="22"/>
          <w:lang w:val="id-ID"/>
        </w:rPr>
        <w:t xml:space="preserve">. Sebanyak </w:t>
      </w:r>
      <w:r w:rsidRPr="00DD4A66">
        <w:rPr>
          <w:rFonts w:cs="Times New Roman"/>
          <w:sz w:val="22"/>
          <w:szCs w:val="22"/>
        </w:rPr>
        <w:t>4</w:t>
      </w:r>
      <w:r w:rsidRPr="00DD4A66">
        <w:rPr>
          <w:rFonts w:cs="Times New Roman"/>
          <w:sz w:val="22"/>
          <w:szCs w:val="22"/>
          <w:lang w:val="id-ID"/>
        </w:rPr>
        <w:t>0 subjek</w:t>
      </w:r>
      <w:r w:rsidRPr="00DD4A66">
        <w:rPr>
          <w:rFonts w:cs="Times New Roman"/>
          <w:sz w:val="22"/>
          <w:szCs w:val="22"/>
        </w:rPr>
        <w:t xml:space="preserve"> </w:t>
      </w:r>
      <w:proofErr w:type="spellStart"/>
      <w:r w:rsidRPr="00DD4A66">
        <w:rPr>
          <w:rFonts w:cs="Times New Roman"/>
          <w:sz w:val="22"/>
          <w:szCs w:val="22"/>
        </w:rPr>
        <w:t>penelitian</w:t>
      </w:r>
      <w:proofErr w:type="spellEnd"/>
      <w:r w:rsidRPr="00DD4A66">
        <w:rPr>
          <w:rFonts w:cs="Times New Roman"/>
          <w:sz w:val="22"/>
          <w:szCs w:val="22"/>
          <w:lang w:val="id-ID"/>
        </w:rPr>
        <w:t xml:space="preserve"> yang menjalani endoskopi gastrointestinal dibagi dalam 2 kelompok. Kelompok A (n=</w:t>
      </w:r>
      <w:r w:rsidRPr="00DD4A66">
        <w:rPr>
          <w:rFonts w:cs="Times New Roman"/>
          <w:sz w:val="22"/>
          <w:szCs w:val="22"/>
        </w:rPr>
        <w:t>20</w:t>
      </w:r>
      <w:r w:rsidRPr="00DD4A66">
        <w:rPr>
          <w:rFonts w:cs="Times New Roman"/>
          <w:sz w:val="22"/>
          <w:szCs w:val="22"/>
          <w:lang w:val="id-ID"/>
        </w:rPr>
        <w:t xml:space="preserve">) </w:t>
      </w:r>
      <w:proofErr w:type="spellStart"/>
      <w:r w:rsidRPr="00DD4A66">
        <w:rPr>
          <w:rFonts w:cs="Times New Roman"/>
          <w:sz w:val="22"/>
          <w:szCs w:val="22"/>
        </w:rPr>
        <w:t>diberikan</w:t>
      </w:r>
      <w:proofErr w:type="spellEnd"/>
      <w:r w:rsidRPr="00DD4A66">
        <w:rPr>
          <w:rFonts w:cs="Times New Roman"/>
          <w:sz w:val="22"/>
          <w:szCs w:val="22"/>
        </w:rPr>
        <w:t xml:space="preserve"> </w:t>
      </w:r>
      <w:proofErr w:type="spellStart"/>
      <w:r w:rsidRPr="00DD4A66">
        <w:rPr>
          <w:rFonts w:cs="Times New Roman"/>
          <w:sz w:val="22"/>
          <w:szCs w:val="22"/>
        </w:rPr>
        <w:t>fluoksetin</w:t>
      </w:r>
      <w:proofErr w:type="spellEnd"/>
      <w:r w:rsidRPr="00DD4A66">
        <w:rPr>
          <w:rFonts w:cs="Times New Roman"/>
          <w:sz w:val="22"/>
          <w:szCs w:val="22"/>
        </w:rPr>
        <w:t xml:space="preserve">, </w:t>
      </w:r>
      <w:proofErr w:type="spellStart"/>
      <w:r w:rsidRPr="00DD4A66">
        <w:rPr>
          <w:rFonts w:cs="Times New Roman"/>
          <w:sz w:val="22"/>
          <w:szCs w:val="22"/>
        </w:rPr>
        <w:t>morfin</w:t>
      </w:r>
      <w:proofErr w:type="spellEnd"/>
      <w:r w:rsidRPr="00DD4A66">
        <w:rPr>
          <w:rFonts w:cs="Times New Roman"/>
          <w:sz w:val="22"/>
          <w:szCs w:val="22"/>
        </w:rPr>
        <w:t xml:space="preserve"> dan </w:t>
      </w:r>
      <w:proofErr w:type="spellStart"/>
      <w:r w:rsidRPr="00DD4A66">
        <w:rPr>
          <w:rFonts w:cs="Times New Roman"/>
          <w:sz w:val="22"/>
          <w:szCs w:val="22"/>
        </w:rPr>
        <w:t>parasetamol</w:t>
      </w:r>
      <w:proofErr w:type="spellEnd"/>
      <w:r w:rsidRPr="00DD4A66">
        <w:rPr>
          <w:rFonts w:cs="Times New Roman"/>
          <w:iCs/>
          <w:sz w:val="22"/>
          <w:szCs w:val="22"/>
        </w:rPr>
        <w:t xml:space="preserve">, </w:t>
      </w:r>
      <w:proofErr w:type="spellStart"/>
      <w:r w:rsidRPr="00DD4A66">
        <w:rPr>
          <w:rFonts w:cs="Times New Roman"/>
          <w:iCs/>
          <w:sz w:val="22"/>
          <w:szCs w:val="22"/>
        </w:rPr>
        <w:t>sedangkan</w:t>
      </w:r>
      <w:proofErr w:type="spellEnd"/>
      <w:r w:rsidRPr="00DD4A66">
        <w:rPr>
          <w:rFonts w:cs="Times New Roman"/>
          <w:iCs/>
          <w:sz w:val="22"/>
          <w:szCs w:val="22"/>
          <w:lang w:val="id-ID"/>
        </w:rPr>
        <w:t xml:space="preserve"> kelompok B (n=</w:t>
      </w:r>
      <w:r w:rsidRPr="00DD4A66">
        <w:rPr>
          <w:rFonts w:cs="Times New Roman"/>
          <w:iCs/>
          <w:sz w:val="22"/>
          <w:szCs w:val="22"/>
        </w:rPr>
        <w:t>20</w:t>
      </w:r>
      <w:r w:rsidRPr="00DD4A66">
        <w:rPr>
          <w:rFonts w:cs="Times New Roman"/>
          <w:iCs/>
          <w:sz w:val="22"/>
          <w:szCs w:val="22"/>
          <w:lang w:val="id-ID"/>
        </w:rPr>
        <w:t xml:space="preserve">) </w:t>
      </w:r>
      <w:proofErr w:type="spellStart"/>
      <w:r w:rsidRPr="00DD4A66">
        <w:rPr>
          <w:rFonts w:cs="Times New Roman"/>
          <w:iCs/>
          <w:sz w:val="22"/>
          <w:szCs w:val="22"/>
        </w:rPr>
        <w:t>diberikan</w:t>
      </w:r>
      <w:proofErr w:type="spellEnd"/>
      <w:r w:rsidRPr="00DD4A66">
        <w:rPr>
          <w:rFonts w:cs="Times New Roman"/>
          <w:iCs/>
          <w:sz w:val="22"/>
          <w:szCs w:val="22"/>
        </w:rPr>
        <w:t xml:space="preserve"> </w:t>
      </w:r>
      <w:proofErr w:type="spellStart"/>
      <w:r w:rsidRPr="00DD4A66">
        <w:rPr>
          <w:rFonts w:cs="Times New Roman"/>
          <w:sz w:val="22"/>
          <w:szCs w:val="22"/>
        </w:rPr>
        <w:t>amitriptilin</w:t>
      </w:r>
      <w:proofErr w:type="spellEnd"/>
      <w:r w:rsidRPr="00DD4A66">
        <w:rPr>
          <w:rFonts w:cs="Times New Roman"/>
          <w:sz w:val="22"/>
          <w:szCs w:val="22"/>
        </w:rPr>
        <w:t xml:space="preserve">, </w:t>
      </w:r>
      <w:proofErr w:type="spellStart"/>
      <w:r w:rsidRPr="00DD4A66">
        <w:rPr>
          <w:rFonts w:cs="Times New Roman"/>
          <w:sz w:val="22"/>
          <w:szCs w:val="22"/>
        </w:rPr>
        <w:t>morfin</w:t>
      </w:r>
      <w:proofErr w:type="spellEnd"/>
      <w:r w:rsidRPr="00DD4A66">
        <w:rPr>
          <w:rFonts w:cs="Times New Roman"/>
          <w:sz w:val="22"/>
          <w:szCs w:val="22"/>
        </w:rPr>
        <w:t xml:space="preserve"> dan </w:t>
      </w:r>
      <w:proofErr w:type="spellStart"/>
      <w:r w:rsidRPr="00DD4A66">
        <w:rPr>
          <w:rFonts w:cs="Times New Roman"/>
          <w:sz w:val="22"/>
          <w:szCs w:val="22"/>
        </w:rPr>
        <w:t>parasetamol</w:t>
      </w:r>
      <w:proofErr w:type="spellEnd"/>
      <w:r w:rsidRPr="00DD4A66">
        <w:rPr>
          <w:rFonts w:cs="Times New Roman"/>
          <w:i/>
          <w:iCs/>
          <w:sz w:val="22"/>
          <w:szCs w:val="22"/>
          <w:lang w:val="id-ID"/>
        </w:rPr>
        <w:t>.</w:t>
      </w:r>
      <w:r w:rsidRPr="00DD4A66">
        <w:rPr>
          <w:rFonts w:cs="Times New Roman"/>
          <w:sz w:val="22"/>
          <w:szCs w:val="22"/>
          <w:lang w:val="id-ID"/>
        </w:rPr>
        <w:t xml:space="preserve"> </w:t>
      </w:r>
      <w:r w:rsidRPr="00DD4A66">
        <w:rPr>
          <w:rFonts w:cs="Times New Roman"/>
          <w:sz w:val="22"/>
          <w:szCs w:val="22"/>
        </w:rPr>
        <w:t xml:space="preserve">Skor </w:t>
      </w:r>
      <w:proofErr w:type="spellStart"/>
      <w:r w:rsidRPr="00DD4A66">
        <w:rPr>
          <w:rFonts w:cs="Times New Roman"/>
          <w:sz w:val="22"/>
          <w:szCs w:val="22"/>
        </w:rPr>
        <w:t>nyeri</w:t>
      </w:r>
      <w:proofErr w:type="spellEnd"/>
      <w:r w:rsidRPr="00DD4A66">
        <w:rPr>
          <w:rFonts w:cs="Times New Roman"/>
          <w:sz w:val="22"/>
          <w:szCs w:val="22"/>
        </w:rPr>
        <w:t xml:space="preserve"> pada </w:t>
      </w:r>
      <w:proofErr w:type="spellStart"/>
      <w:r w:rsidRPr="00DD4A66">
        <w:rPr>
          <w:rFonts w:cs="Times New Roman"/>
          <w:sz w:val="22"/>
          <w:szCs w:val="22"/>
        </w:rPr>
        <w:t>subjek</w:t>
      </w:r>
      <w:proofErr w:type="spellEnd"/>
      <w:r w:rsidRPr="00DD4A66">
        <w:rPr>
          <w:rFonts w:cs="Times New Roman"/>
          <w:sz w:val="22"/>
          <w:szCs w:val="22"/>
        </w:rPr>
        <w:t xml:space="preserve"> </w:t>
      </w:r>
      <w:proofErr w:type="spellStart"/>
      <w:r w:rsidRPr="00DD4A66">
        <w:rPr>
          <w:rFonts w:cs="Times New Roman"/>
          <w:sz w:val="22"/>
          <w:szCs w:val="22"/>
        </w:rPr>
        <w:t>diukur</w:t>
      </w:r>
      <w:proofErr w:type="spellEnd"/>
      <w:r w:rsidRPr="00DD4A66">
        <w:rPr>
          <w:rFonts w:cs="Times New Roman"/>
          <w:sz w:val="22"/>
          <w:szCs w:val="22"/>
        </w:rPr>
        <w:t xml:space="preserve"> </w:t>
      </w:r>
      <w:proofErr w:type="spellStart"/>
      <w:r w:rsidRPr="00DD4A66">
        <w:rPr>
          <w:rFonts w:cs="Times New Roman"/>
          <w:sz w:val="22"/>
          <w:szCs w:val="22"/>
        </w:rPr>
        <w:t>dengan</w:t>
      </w:r>
      <w:proofErr w:type="spellEnd"/>
      <w:r w:rsidRPr="00DD4A66">
        <w:rPr>
          <w:rFonts w:cs="Times New Roman"/>
          <w:sz w:val="22"/>
          <w:szCs w:val="22"/>
        </w:rPr>
        <w:t xml:space="preserve"> </w:t>
      </w:r>
      <w:proofErr w:type="spellStart"/>
      <w:r w:rsidRPr="00DD4A66">
        <w:rPr>
          <w:rFonts w:cs="Times New Roman"/>
          <w:sz w:val="22"/>
          <w:szCs w:val="22"/>
        </w:rPr>
        <w:t>menggunakan</w:t>
      </w:r>
      <w:proofErr w:type="spellEnd"/>
      <w:r w:rsidRPr="00DD4A66">
        <w:rPr>
          <w:rFonts w:cs="Times New Roman"/>
          <w:sz w:val="22"/>
          <w:szCs w:val="22"/>
        </w:rPr>
        <w:t xml:space="preserve"> </w:t>
      </w:r>
      <w:proofErr w:type="spellStart"/>
      <w:r w:rsidRPr="00DD4A66">
        <w:rPr>
          <w:rFonts w:cs="Times New Roman"/>
          <w:sz w:val="22"/>
          <w:szCs w:val="22"/>
        </w:rPr>
        <w:t>PainDETECT</w:t>
      </w:r>
      <w:proofErr w:type="spellEnd"/>
      <w:r w:rsidRPr="00DD4A66">
        <w:rPr>
          <w:rFonts w:cs="Times New Roman"/>
          <w:sz w:val="22"/>
          <w:szCs w:val="22"/>
        </w:rPr>
        <w:t>.</w:t>
      </w:r>
      <w:r w:rsidRPr="00DD4A66">
        <w:rPr>
          <w:rFonts w:cs="Times New Roman"/>
          <w:sz w:val="22"/>
          <w:szCs w:val="22"/>
          <w:lang w:val="id-ID"/>
        </w:rPr>
        <w:t xml:space="preserve"> Data dianalisis secara </w:t>
      </w:r>
      <w:proofErr w:type="spellStart"/>
      <w:r w:rsidRPr="00DD4A66">
        <w:rPr>
          <w:rFonts w:cs="Times New Roman"/>
          <w:sz w:val="22"/>
          <w:szCs w:val="22"/>
          <w:lang w:val="id-ID"/>
        </w:rPr>
        <w:t>univariat</w:t>
      </w:r>
      <w:proofErr w:type="spellEnd"/>
      <w:r w:rsidRPr="00DD4A66">
        <w:rPr>
          <w:rFonts w:cs="Times New Roman"/>
          <w:sz w:val="22"/>
          <w:szCs w:val="22"/>
        </w:rPr>
        <w:t xml:space="preserve"> dan </w:t>
      </w:r>
      <w:proofErr w:type="spellStart"/>
      <w:r w:rsidRPr="00DD4A66">
        <w:rPr>
          <w:rFonts w:cs="Times New Roman"/>
          <w:sz w:val="22"/>
          <w:szCs w:val="22"/>
          <w:lang w:val="id-ID"/>
        </w:rPr>
        <w:t>bivariat</w:t>
      </w:r>
      <w:proofErr w:type="spellEnd"/>
      <w:r w:rsidRPr="00DD4A66">
        <w:rPr>
          <w:rFonts w:cs="Times New Roman"/>
          <w:sz w:val="22"/>
          <w:szCs w:val="22"/>
          <w:lang w:val="id-ID"/>
        </w:rPr>
        <w:t xml:space="preserve">. Data </w:t>
      </w:r>
      <w:proofErr w:type="spellStart"/>
      <w:r w:rsidRPr="00DD4A66">
        <w:rPr>
          <w:rFonts w:cs="Times New Roman"/>
          <w:sz w:val="22"/>
          <w:szCs w:val="22"/>
          <w:lang w:val="id-ID"/>
        </w:rPr>
        <w:t>bivariat</w:t>
      </w:r>
      <w:proofErr w:type="spellEnd"/>
      <w:r w:rsidRPr="00DD4A66">
        <w:rPr>
          <w:rFonts w:cs="Times New Roman"/>
          <w:sz w:val="22"/>
          <w:szCs w:val="22"/>
          <w:lang w:val="id-ID"/>
        </w:rPr>
        <w:t xml:space="preserve"> dianalisis dengan uji </w:t>
      </w:r>
      <w:r w:rsidRPr="00DD4A66">
        <w:rPr>
          <w:rFonts w:cs="Times New Roman"/>
          <w:i/>
          <w:sz w:val="22"/>
          <w:szCs w:val="22"/>
        </w:rPr>
        <w:t>Chi-Square</w:t>
      </w:r>
      <w:r w:rsidRPr="00DD4A66">
        <w:rPr>
          <w:rFonts w:cs="Times New Roman"/>
          <w:i/>
          <w:sz w:val="22"/>
          <w:szCs w:val="22"/>
          <w:lang w:val="id-ID"/>
        </w:rPr>
        <w:t>, T-</w:t>
      </w:r>
      <w:proofErr w:type="spellStart"/>
      <w:r w:rsidRPr="00DD4A66">
        <w:rPr>
          <w:rFonts w:cs="Times New Roman"/>
          <w:i/>
          <w:sz w:val="22"/>
          <w:szCs w:val="22"/>
          <w:lang w:val="id-ID"/>
        </w:rPr>
        <w:t>Test</w:t>
      </w:r>
      <w:proofErr w:type="spellEnd"/>
      <w:r w:rsidRPr="00DD4A66">
        <w:rPr>
          <w:rFonts w:cs="Times New Roman"/>
          <w:i/>
          <w:sz w:val="22"/>
          <w:szCs w:val="22"/>
          <w:lang w:val="id-ID"/>
        </w:rPr>
        <w:t xml:space="preserve"> Independent</w:t>
      </w:r>
      <w:r w:rsidRPr="00DD4A66">
        <w:rPr>
          <w:rFonts w:cs="Times New Roman"/>
          <w:i/>
          <w:sz w:val="22"/>
          <w:szCs w:val="22"/>
        </w:rPr>
        <w:t>, T-Test Paired</w:t>
      </w:r>
      <w:r w:rsidRPr="00DD4A66">
        <w:rPr>
          <w:rFonts w:cs="Times New Roman"/>
          <w:i/>
          <w:sz w:val="22"/>
          <w:szCs w:val="22"/>
          <w:lang w:val="id-ID"/>
        </w:rPr>
        <w:t xml:space="preserve"> </w:t>
      </w:r>
      <w:r w:rsidRPr="00DD4A66">
        <w:rPr>
          <w:rFonts w:cs="Times New Roman"/>
          <w:iCs/>
          <w:sz w:val="22"/>
          <w:szCs w:val="22"/>
          <w:lang w:val="id-ID"/>
        </w:rPr>
        <w:t>dan</w:t>
      </w:r>
      <w:r w:rsidRPr="00DD4A66">
        <w:rPr>
          <w:rFonts w:cs="Times New Roman"/>
          <w:i/>
          <w:sz w:val="22"/>
          <w:szCs w:val="22"/>
          <w:lang w:val="id-ID"/>
        </w:rPr>
        <w:t xml:space="preserve"> </w:t>
      </w:r>
      <w:proofErr w:type="spellStart"/>
      <w:r w:rsidRPr="00DD4A66">
        <w:rPr>
          <w:rFonts w:cs="Times New Roman"/>
          <w:i/>
          <w:sz w:val="22"/>
          <w:szCs w:val="22"/>
          <w:lang w:val="id-ID"/>
        </w:rPr>
        <w:t>Mann</w:t>
      </w:r>
      <w:proofErr w:type="spellEnd"/>
      <w:r w:rsidRPr="00DD4A66">
        <w:rPr>
          <w:rFonts w:cs="Times New Roman"/>
          <w:i/>
          <w:sz w:val="22"/>
          <w:szCs w:val="22"/>
          <w:lang w:val="id-ID"/>
        </w:rPr>
        <w:t>-Whitney</w:t>
      </w:r>
      <w:r w:rsidRPr="00DD4A66">
        <w:rPr>
          <w:rFonts w:cs="Times New Roman"/>
          <w:sz w:val="22"/>
          <w:szCs w:val="22"/>
          <w:lang w:val="id-ID"/>
        </w:rPr>
        <w:t>.</w:t>
      </w:r>
    </w:p>
    <w:p w14:paraId="225B1FA8" w14:textId="77777777" w:rsidR="00833606" w:rsidRPr="00DD4A66" w:rsidRDefault="00833606" w:rsidP="00833606">
      <w:pPr>
        <w:spacing w:line="240" w:lineRule="auto"/>
        <w:rPr>
          <w:rFonts w:cs="Times New Roman"/>
          <w:sz w:val="22"/>
          <w:szCs w:val="22"/>
        </w:rPr>
      </w:pPr>
      <w:r w:rsidRPr="00DD4A66">
        <w:rPr>
          <w:rFonts w:cs="Times New Roman"/>
          <w:b/>
          <w:sz w:val="22"/>
          <w:szCs w:val="22"/>
          <w:lang w:val="id-ID"/>
        </w:rPr>
        <w:t xml:space="preserve">Hasil: </w:t>
      </w:r>
      <w:r w:rsidRPr="00DD4A66">
        <w:rPr>
          <w:rFonts w:cs="Times New Roman"/>
          <w:sz w:val="22"/>
          <w:szCs w:val="22"/>
          <w:lang w:val="id-ID"/>
        </w:rPr>
        <w:t xml:space="preserve">Terdapat penurunan skor nyeri dengan penggunaan skor NRS maupun </w:t>
      </w:r>
      <w:proofErr w:type="spellStart"/>
      <w:r w:rsidRPr="00DD4A66">
        <w:rPr>
          <w:rFonts w:cs="Times New Roman"/>
          <w:sz w:val="22"/>
          <w:szCs w:val="22"/>
          <w:lang w:val="id-ID"/>
        </w:rPr>
        <w:t>PainDETECT</w:t>
      </w:r>
      <w:proofErr w:type="spellEnd"/>
      <w:r w:rsidRPr="00DD4A66">
        <w:rPr>
          <w:rFonts w:cs="Times New Roman"/>
          <w:sz w:val="22"/>
          <w:szCs w:val="22"/>
          <w:lang w:val="id-ID"/>
        </w:rPr>
        <w:t xml:space="preserve"> yang signifikan antara sebelum dan setelah pemberian </w:t>
      </w:r>
      <w:proofErr w:type="spellStart"/>
      <w:r w:rsidRPr="00DD4A66">
        <w:rPr>
          <w:rFonts w:cs="Times New Roman"/>
          <w:bCs/>
          <w:sz w:val="22"/>
          <w:szCs w:val="22"/>
          <w:lang w:val="id-ID"/>
        </w:rPr>
        <w:t>fluoksetin</w:t>
      </w:r>
      <w:proofErr w:type="spellEnd"/>
      <w:r w:rsidRPr="00DD4A66">
        <w:rPr>
          <w:rFonts w:cs="Times New Roman"/>
          <w:bCs/>
          <w:sz w:val="22"/>
          <w:szCs w:val="22"/>
          <w:lang w:val="id-ID"/>
        </w:rPr>
        <w:t xml:space="preserve"> maupun </w:t>
      </w:r>
      <w:proofErr w:type="spellStart"/>
      <w:r w:rsidRPr="00DD4A66">
        <w:rPr>
          <w:rFonts w:cs="Times New Roman"/>
          <w:bCs/>
          <w:sz w:val="22"/>
          <w:szCs w:val="22"/>
          <w:lang w:val="id-ID"/>
        </w:rPr>
        <w:t>amitriptilin</w:t>
      </w:r>
      <w:proofErr w:type="spellEnd"/>
      <w:r w:rsidRPr="00DD4A66">
        <w:rPr>
          <w:rFonts w:cs="Times New Roman"/>
          <w:bCs/>
          <w:sz w:val="22"/>
          <w:szCs w:val="22"/>
          <w:lang w:val="id-ID"/>
        </w:rPr>
        <w:t xml:space="preserve"> dengan nilai p&lt;0,05. </w:t>
      </w:r>
      <w:r w:rsidRPr="00DD4A66">
        <w:rPr>
          <w:rFonts w:cs="Times New Roman"/>
          <w:sz w:val="22"/>
          <w:szCs w:val="22"/>
        </w:rPr>
        <w:t xml:space="preserve">Tidak </w:t>
      </w:r>
      <w:proofErr w:type="spellStart"/>
      <w:r w:rsidRPr="00DD4A66">
        <w:rPr>
          <w:rFonts w:cs="Times New Roman"/>
          <w:sz w:val="22"/>
          <w:szCs w:val="22"/>
        </w:rPr>
        <w:t>terdapat</w:t>
      </w:r>
      <w:proofErr w:type="spellEnd"/>
      <w:r w:rsidRPr="00DD4A66">
        <w:rPr>
          <w:rFonts w:cs="Times New Roman"/>
          <w:sz w:val="22"/>
          <w:szCs w:val="22"/>
        </w:rPr>
        <w:t xml:space="preserve"> </w:t>
      </w:r>
      <w:proofErr w:type="spellStart"/>
      <w:r w:rsidRPr="00DD4A66">
        <w:rPr>
          <w:rFonts w:cs="Times New Roman"/>
          <w:sz w:val="22"/>
          <w:szCs w:val="22"/>
        </w:rPr>
        <w:t>perbedaan</w:t>
      </w:r>
      <w:proofErr w:type="spellEnd"/>
      <w:r w:rsidRPr="00DD4A66">
        <w:rPr>
          <w:rFonts w:cs="Times New Roman"/>
          <w:sz w:val="22"/>
          <w:szCs w:val="22"/>
        </w:rPr>
        <w:t xml:space="preserve"> </w:t>
      </w:r>
      <w:proofErr w:type="spellStart"/>
      <w:r w:rsidRPr="00DD4A66">
        <w:rPr>
          <w:rFonts w:cs="Times New Roman"/>
          <w:sz w:val="22"/>
          <w:szCs w:val="22"/>
        </w:rPr>
        <w:t>hasil</w:t>
      </w:r>
      <w:proofErr w:type="spellEnd"/>
      <w:r w:rsidRPr="00DD4A66">
        <w:rPr>
          <w:rFonts w:cs="Times New Roman"/>
          <w:sz w:val="22"/>
          <w:szCs w:val="22"/>
        </w:rPr>
        <w:t xml:space="preserve"> </w:t>
      </w:r>
      <w:proofErr w:type="spellStart"/>
      <w:r w:rsidRPr="00DD4A66">
        <w:rPr>
          <w:rFonts w:cs="Times New Roman"/>
          <w:sz w:val="22"/>
          <w:szCs w:val="22"/>
        </w:rPr>
        <w:t>selisih</w:t>
      </w:r>
      <w:proofErr w:type="spellEnd"/>
      <w:r w:rsidRPr="00DD4A66">
        <w:rPr>
          <w:rFonts w:cs="Times New Roman"/>
          <w:sz w:val="22"/>
          <w:szCs w:val="22"/>
        </w:rPr>
        <w:t xml:space="preserve"> </w:t>
      </w:r>
      <w:proofErr w:type="spellStart"/>
      <w:r w:rsidRPr="00DD4A66">
        <w:rPr>
          <w:rFonts w:cs="Times New Roman"/>
          <w:sz w:val="22"/>
          <w:szCs w:val="22"/>
        </w:rPr>
        <w:t>skor</w:t>
      </w:r>
      <w:proofErr w:type="spellEnd"/>
      <w:r w:rsidRPr="00DD4A66">
        <w:rPr>
          <w:rFonts w:cs="Times New Roman"/>
          <w:sz w:val="22"/>
          <w:szCs w:val="22"/>
        </w:rPr>
        <w:t xml:space="preserve"> NRS dan </w:t>
      </w:r>
      <w:proofErr w:type="spellStart"/>
      <w:r w:rsidRPr="00DD4A66">
        <w:rPr>
          <w:rFonts w:cs="Times New Roman"/>
          <w:sz w:val="22"/>
          <w:szCs w:val="22"/>
        </w:rPr>
        <w:t>PainDETECT</w:t>
      </w:r>
      <w:proofErr w:type="spellEnd"/>
      <w:r w:rsidRPr="00DD4A66">
        <w:rPr>
          <w:rFonts w:cs="Times New Roman"/>
          <w:sz w:val="22"/>
          <w:szCs w:val="22"/>
        </w:rPr>
        <w:t xml:space="preserve"> </w:t>
      </w:r>
      <w:proofErr w:type="spellStart"/>
      <w:r w:rsidRPr="00DD4A66">
        <w:rPr>
          <w:rFonts w:cs="Times New Roman"/>
          <w:sz w:val="22"/>
          <w:szCs w:val="22"/>
        </w:rPr>
        <w:t>antara</w:t>
      </w:r>
      <w:proofErr w:type="spellEnd"/>
      <w:r w:rsidRPr="00DD4A66">
        <w:rPr>
          <w:rFonts w:cs="Times New Roman"/>
          <w:sz w:val="22"/>
          <w:szCs w:val="22"/>
        </w:rPr>
        <w:t xml:space="preserve"> </w:t>
      </w:r>
      <w:proofErr w:type="spellStart"/>
      <w:r w:rsidRPr="00DD4A66">
        <w:rPr>
          <w:rFonts w:cs="Times New Roman"/>
          <w:sz w:val="22"/>
          <w:szCs w:val="22"/>
        </w:rPr>
        <w:t>sebelum</w:t>
      </w:r>
      <w:proofErr w:type="spellEnd"/>
      <w:r w:rsidRPr="00DD4A66">
        <w:rPr>
          <w:rFonts w:cs="Times New Roman"/>
          <w:sz w:val="22"/>
          <w:szCs w:val="22"/>
        </w:rPr>
        <w:t xml:space="preserve"> </w:t>
      </w:r>
      <w:proofErr w:type="spellStart"/>
      <w:r w:rsidRPr="00DD4A66">
        <w:rPr>
          <w:rFonts w:cs="Times New Roman"/>
          <w:sz w:val="22"/>
          <w:szCs w:val="22"/>
        </w:rPr>
        <w:t>dengan</w:t>
      </w:r>
      <w:proofErr w:type="spellEnd"/>
      <w:r w:rsidRPr="00DD4A66">
        <w:rPr>
          <w:rFonts w:cs="Times New Roman"/>
          <w:sz w:val="22"/>
          <w:szCs w:val="22"/>
        </w:rPr>
        <w:t xml:space="preserve"> </w:t>
      </w:r>
      <w:proofErr w:type="spellStart"/>
      <w:r w:rsidRPr="00DD4A66">
        <w:rPr>
          <w:rFonts w:cs="Times New Roman"/>
          <w:sz w:val="22"/>
          <w:szCs w:val="22"/>
        </w:rPr>
        <w:t>sesudah</w:t>
      </w:r>
      <w:proofErr w:type="spellEnd"/>
      <w:r w:rsidRPr="00DD4A66">
        <w:rPr>
          <w:rFonts w:cs="Times New Roman"/>
          <w:sz w:val="22"/>
          <w:szCs w:val="22"/>
        </w:rPr>
        <w:t xml:space="preserve"> </w:t>
      </w:r>
      <w:proofErr w:type="spellStart"/>
      <w:r w:rsidRPr="00DD4A66">
        <w:rPr>
          <w:rFonts w:cs="Times New Roman"/>
          <w:sz w:val="22"/>
          <w:szCs w:val="22"/>
        </w:rPr>
        <w:t>perlakuan</w:t>
      </w:r>
      <w:proofErr w:type="spellEnd"/>
      <w:r w:rsidRPr="00DD4A66">
        <w:rPr>
          <w:rFonts w:cs="Times New Roman"/>
          <w:sz w:val="22"/>
          <w:szCs w:val="22"/>
        </w:rPr>
        <w:t xml:space="preserve"> pada </w:t>
      </w:r>
      <w:proofErr w:type="spellStart"/>
      <w:r w:rsidRPr="00DD4A66">
        <w:rPr>
          <w:rFonts w:cs="Times New Roman"/>
          <w:sz w:val="22"/>
          <w:szCs w:val="22"/>
        </w:rPr>
        <w:t>pemberian</w:t>
      </w:r>
      <w:proofErr w:type="spellEnd"/>
      <w:r w:rsidRPr="00DD4A66">
        <w:rPr>
          <w:rFonts w:cs="Times New Roman"/>
          <w:sz w:val="22"/>
          <w:szCs w:val="22"/>
        </w:rPr>
        <w:t xml:space="preserve"> </w:t>
      </w:r>
      <w:proofErr w:type="spellStart"/>
      <w:r w:rsidRPr="00DD4A66">
        <w:rPr>
          <w:rFonts w:cs="Times New Roman"/>
          <w:bCs/>
          <w:sz w:val="22"/>
          <w:szCs w:val="22"/>
        </w:rPr>
        <w:t>fluoksetin</w:t>
      </w:r>
      <w:proofErr w:type="spellEnd"/>
      <w:r w:rsidRPr="00DD4A66">
        <w:rPr>
          <w:rFonts w:cs="Times New Roman"/>
          <w:bCs/>
          <w:sz w:val="22"/>
          <w:szCs w:val="22"/>
        </w:rPr>
        <w:t xml:space="preserve"> dan </w:t>
      </w:r>
      <w:proofErr w:type="spellStart"/>
      <w:r w:rsidRPr="00DD4A66">
        <w:rPr>
          <w:rFonts w:cs="Times New Roman"/>
          <w:bCs/>
          <w:sz w:val="22"/>
          <w:szCs w:val="22"/>
        </w:rPr>
        <w:t>amitriptilin</w:t>
      </w:r>
      <w:proofErr w:type="spellEnd"/>
      <w:r w:rsidRPr="00DD4A66">
        <w:rPr>
          <w:rFonts w:cs="Times New Roman"/>
          <w:bCs/>
          <w:sz w:val="22"/>
          <w:szCs w:val="22"/>
        </w:rPr>
        <w:t xml:space="preserve"> </w:t>
      </w:r>
      <w:proofErr w:type="spellStart"/>
      <w:r w:rsidRPr="00DD4A66">
        <w:rPr>
          <w:rFonts w:cs="Times New Roman"/>
          <w:bCs/>
          <w:sz w:val="22"/>
          <w:szCs w:val="22"/>
        </w:rPr>
        <w:t>dengan</w:t>
      </w:r>
      <w:proofErr w:type="spellEnd"/>
      <w:r w:rsidRPr="00DD4A66">
        <w:rPr>
          <w:rFonts w:cs="Times New Roman"/>
          <w:bCs/>
          <w:sz w:val="22"/>
          <w:szCs w:val="22"/>
        </w:rPr>
        <w:t xml:space="preserve"> </w:t>
      </w:r>
      <w:proofErr w:type="spellStart"/>
      <w:r w:rsidRPr="00DD4A66">
        <w:rPr>
          <w:rFonts w:cs="Times New Roman"/>
          <w:bCs/>
          <w:sz w:val="22"/>
          <w:szCs w:val="22"/>
        </w:rPr>
        <w:t>nilai</w:t>
      </w:r>
      <w:proofErr w:type="spellEnd"/>
      <w:r w:rsidRPr="00DD4A66">
        <w:rPr>
          <w:rFonts w:cs="Times New Roman"/>
          <w:bCs/>
          <w:sz w:val="22"/>
          <w:szCs w:val="22"/>
        </w:rPr>
        <w:t xml:space="preserve"> p&gt;0,05.</w:t>
      </w:r>
    </w:p>
    <w:p w14:paraId="1CDA429B" w14:textId="77777777" w:rsidR="00833606" w:rsidRPr="00DD4A66" w:rsidRDefault="00833606" w:rsidP="00833606">
      <w:pPr>
        <w:pStyle w:val="ListParagraph"/>
        <w:spacing w:line="240" w:lineRule="auto"/>
        <w:ind w:left="0"/>
        <w:rPr>
          <w:rFonts w:cs="Times New Roman"/>
          <w:sz w:val="22"/>
          <w:szCs w:val="22"/>
          <w:lang w:val="id-ID"/>
        </w:rPr>
      </w:pPr>
      <w:r w:rsidRPr="00DD4A66">
        <w:rPr>
          <w:rFonts w:cs="Times New Roman"/>
          <w:b/>
          <w:sz w:val="22"/>
          <w:szCs w:val="22"/>
          <w:lang w:val="id-ID"/>
        </w:rPr>
        <w:t>Kesimpulan</w:t>
      </w:r>
      <w:r w:rsidRPr="00DD4A66">
        <w:rPr>
          <w:rFonts w:cs="Times New Roman"/>
          <w:sz w:val="22"/>
          <w:szCs w:val="22"/>
          <w:lang w:val="id-ID"/>
        </w:rPr>
        <w:t xml:space="preserve">: Kelompok </w:t>
      </w:r>
      <w:proofErr w:type="spellStart"/>
      <w:r w:rsidRPr="00DD4A66">
        <w:rPr>
          <w:rFonts w:cs="Times New Roman"/>
          <w:sz w:val="22"/>
          <w:szCs w:val="22"/>
        </w:rPr>
        <w:t>fluoksetin</w:t>
      </w:r>
      <w:proofErr w:type="spellEnd"/>
      <w:r w:rsidRPr="00DD4A66">
        <w:rPr>
          <w:rFonts w:cs="Times New Roman"/>
          <w:sz w:val="22"/>
          <w:szCs w:val="22"/>
        </w:rPr>
        <w:t xml:space="preserve"> </w:t>
      </w:r>
      <w:proofErr w:type="spellStart"/>
      <w:r w:rsidRPr="00DD4A66">
        <w:rPr>
          <w:rFonts w:cs="Times New Roman"/>
          <w:sz w:val="22"/>
          <w:szCs w:val="22"/>
        </w:rPr>
        <w:t>maupun</w:t>
      </w:r>
      <w:proofErr w:type="spellEnd"/>
      <w:r w:rsidRPr="00DD4A66">
        <w:rPr>
          <w:rFonts w:cs="Times New Roman"/>
          <w:sz w:val="22"/>
          <w:szCs w:val="22"/>
        </w:rPr>
        <w:t xml:space="preserve"> </w:t>
      </w:r>
      <w:proofErr w:type="spellStart"/>
      <w:r w:rsidRPr="00DD4A66">
        <w:rPr>
          <w:rFonts w:cs="Times New Roman"/>
          <w:sz w:val="22"/>
          <w:szCs w:val="22"/>
        </w:rPr>
        <w:t>amitriptilin</w:t>
      </w:r>
      <w:proofErr w:type="spellEnd"/>
      <w:r w:rsidRPr="00DD4A66">
        <w:rPr>
          <w:rFonts w:cs="Times New Roman"/>
          <w:sz w:val="22"/>
          <w:szCs w:val="22"/>
        </w:rPr>
        <w:t xml:space="preserve"> </w:t>
      </w:r>
      <w:proofErr w:type="spellStart"/>
      <w:r w:rsidRPr="00DD4A66">
        <w:rPr>
          <w:rFonts w:cs="Times New Roman"/>
          <w:sz w:val="22"/>
          <w:szCs w:val="22"/>
        </w:rPr>
        <w:t>sama-sama</w:t>
      </w:r>
      <w:proofErr w:type="spellEnd"/>
      <w:r w:rsidRPr="00DD4A66">
        <w:rPr>
          <w:rFonts w:cs="Times New Roman"/>
          <w:sz w:val="22"/>
          <w:szCs w:val="22"/>
        </w:rPr>
        <w:t xml:space="preserve"> </w:t>
      </w:r>
      <w:proofErr w:type="spellStart"/>
      <w:r w:rsidRPr="00DD4A66">
        <w:rPr>
          <w:rFonts w:cs="Times New Roman"/>
          <w:sz w:val="22"/>
          <w:szCs w:val="22"/>
        </w:rPr>
        <w:t>dapat</w:t>
      </w:r>
      <w:proofErr w:type="spellEnd"/>
      <w:r w:rsidRPr="00DD4A66">
        <w:rPr>
          <w:rFonts w:cs="Times New Roman"/>
          <w:sz w:val="22"/>
          <w:szCs w:val="22"/>
        </w:rPr>
        <w:t xml:space="preserve"> </w:t>
      </w:r>
      <w:proofErr w:type="spellStart"/>
      <w:r w:rsidRPr="00DD4A66">
        <w:rPr>
          <w:rFonts w:cs="Times New Roman"/>
          <w:sz w:val="22"/>
          <w:szCs w:val="22"/>
        </w:rPr>
        <w:t>menurunkan</w:t>
      </w:r>
      <w:proofErr w:type="spellEnd"/>
      <w:r w:rsidRPr="00DD4A66">
        <w:rPr>
          <w:rFonts w:cs="Times New Roman"/>
          <w:sz w:val="22"/>
          <w:szCs w:val="22"/>
        </w:rPr>
        <w:t xml:space="preserve"> </w:t>
      </w:r>
      <w:proofErr w:type="spellStart"/>
      <w:r w:rsidRPr="00DD4A66">
        <w:rPr>
          <w:rFonts w:cs="Times New Roman"/>
          <w:sz w:val="22"/>
          <w:szCs w:val="22"/>
        </w:rPr>
        <w:t>skor</w:t>
      </w:r>
      <w:proofErr w:type="spellEnd"/>
      <w:r w:rsidRPr="00DD4A66">
        <w:rPr>
          <w:rFonts w:cs="Times New Roman"/>
          <w:sz w:val="22"/>
          <w:szCs w:val="22"/>
        </w:rPr>
        <w:t xml:space="preserve"> </w:t>
      </w:r>
      <w:proofErr w:type="spellStart"/>
      <w:r w:rsidRPr="00DD4A66">
        <w:rPr>
          <w:rFonts w:cs="Times New Roman"/>
          <w:sz w:val="22"/>
          <w:szCs w:val="22"/>
        </w:rPr>
        <w:t>nyeri</w:t>
      </w:r>
      <w:proofErr w:type="spellEnd"/>
      <w:r w:rsidRPr="00DD4A66">
        <w:rPr>
          <w:rFonts w:cs="Times New Roman"/>
          <w:sz w:val="22"/>
          <w:szCs w:val="22"/>
        </w:rPr>
        <w:t xml:space="preserve"> </w:t>
      </w:r>
      <w:proofErr w:type="spellStart"/>
      <w:r w:rsidRPr="00DD4A66">
        <w:rPr>
          <w:rFonts w:cs="Times New Roman"/>
          <w:sz w:val="22"/>
          <w:szCs w:val="22"/>
        </w:rPr>
        <w:t>dengan</w:t>
      </w:r>
      <w:proofErr w:type="spellEnd"/>
      <w:r w:rsidRPr="00DD4A66">
        <w:rPr>
          <w:rFonts w:cs="Times New Roman"/>
          <w:sz w:val="22"/>
          <w:szCs w:val="22"/>
        </w:rPr>
        <w:t xml:space="preserve"> </w:t>
      </w:r>
      <w:proofErr w:type="spellStart"/>
      <w:r w:rsidRPr="00DD4A66">
        <w:rPr>
          <w:rFonts w:cs="Times New Roman"/>
          <w:sz w:val="22"/>
          <w:szCs w:val="22"/>
        </w:rPr>
        <w:t>menggunakan</w:t>
      </w:r>
      <w:proofErr w:type="spellEnd"/>
      <w:r w:rsidRPr="00DD4A66">
        <w:rPr>
          <w:rFonts w:cs="Times New Roman"/>
          <w:sz w:val="22"/>
          <w:szCs w:val="22"/>
        </w:rPr>
        <w:t xml:space="preserve"> NRS dan </w:t>
      </w:r>
      <w:proofErr w:type="spellStart"/>
      <w:r w:rsidRPr="00DD4A66">
        <w:rPr>
          <w:rFonts w:cs="Times New Roman"/>
          <w:sz w:val="22"/>
          <w:szCs w:val="22"/>
        </w:rPr>
        <w:t>PainDETECT</w:t>
      </w:r>
      <w:proofErr w:type="spellEnd"/>
      <w:r w:rsidRPr="00DD4A66">
        <w:rPr>
          <w:rFonts w:cs="Times New Roman"/>
          <w:sz w:val="22"/>
          <w:szCs w:val="22"/>
        </w:rPr>
        <w:t xml:space="preserve"> </w:t>
      </w:r>
      <w:proofErr w:type="spellStart"/>
      <w:r w:rsidRPr="00DD4A66">
        <w:rPr>
          <w:rFonts w:cs="Times New Roman"/>
          <w:sz w:val="22"/>
          <w:szCs w:val="22"/>
        </w:rPr>
        <w:t>secara</w:t>
      </w:r>
      <w:proofErr w:type="spellEnd"/>
      <w:r w:rsidRPr="00DD4A66">
        <w:rPr>
          <w:rFonts w:cs="Times New Roman"/>
          <w:sz w:val="22"/>
          <w:szCs w:val="22"/>
        </w:rPr>
        <w:t xml:space="preserve"> </w:t>
      </w:r>
      <w:proofErr w:type="spellStart"/>
      <w:r w:rsidRPr="00DD4A66">
        <w:rPr>
          <w:rFonts w:cs="Times New Roman"/>
          <w:sz w:val="22"/>
          <w:szCs w:val="22"/>
        </w:rPr>
        <w:t>statistik</w:t>
      </w:r>
      <w:proofErr w:type="spellEnd"/>
      <w:r w:rsidRPr="00DD4A66">
        <w:rPr>
          <w:rFonts w:cs="Times New Roman"/>
          <w:sz w:val="22"/>
          <w:szCs w:val="22"/>
        </w:rPr>
        <w:t>,</w:t>
      </w:r>
      <w:r w:rsidRPr="00DD4A66">
        <w:rPr>
          <w:rFonts w:cs="Times New Roman"/>
          <w:bCs/>
          <w:sz w:val="22"/>
          <w:szCs w:val="22"/>
          <w:lang w:val="id-ID"/>
        </w:rPr>
        <w:t xml:space="preserve"> akan tetapi tidak bermakna secara klinis karena target penurunan skor yaitu kurang dari 4 pada skala 0-10 atau penurunan 50% nyeri</w:t>
      </w:r>
      <w:r w:rsidRPr="00DD4A66">
        <w:rPr>
          <w:rFonts w:cs="Times New Roman"/>
          <w:sz w:val="22"/>
          <w:szCs w:val="22"/>
        </w:rPr>
        <w:t>.</w:t>
      </w:r>
    </w:p>
    <w:p w14:paraId="7C39EE3A" w14:textId="77777777" w:rsidR="00833606" w:rsidRPr="00E13DAF" w:rsidRDefault="00833606" w:rsidP="00833606">
      <w:pPr>
        <w:pStyle w:val="ListParagraph"/>
        <w:spacing w:line="240" w:lineRule="auto"/>
        <w:ind w:left="0"/>
        <w:rPr>
          <w:rFonts w:cs="Times New Roman"/>
          <w:szCs w:val="24"/>
          <w:lang w:val="id-ID"/>
        </w:rPr>
      </w:pPr>
      <w:r w:rsidRPr="00E13DAF">
        <w:rPr>
          <w:rFonts w:cs="Times New Roman"/>
          <w:szCs w:val="24"/>
          <w:lang w:val="id-ID"/>
        </w:rPr>
        <w:t xml:space="preserve"> </w:t>
      </w:r>
    </w:p>
    <w:p w14:paraId="55751092" w14:textId="5CF1E679" w:rsidR="00833606" w:rsidRPr="00E13DAF" w:rsidRDefault="00833606" w:rsidP="00833606">
      <w:pPr>
        <w:spacing w:line="240" w:lineRule="auto"/>
        <w:rPr>
          <w:rFonts w:cs="Times New Roman"/>
          <w:b/>
          <w:bCs/>
          <w:color w:val="000000" w:themeColor="text1"/>
          <w:szCs w:val="24"/>
          <w:lang w:val="id-ID"/>
        </w:rPr>
      </w:pPr>
      <w:r w:rsidRPr="00E13DAF">
        <w:rPr>
          <w:rFonts w:cs="Times New Roman"/>
          <w:b/>
          <w:szCs w:val="24"/>
        </w:rPr>
        <w:t xml:space="preserve">Kata </w:t>
      </w:r>
      <w:proofErr w:type="spellStart"/>
      <w:proofErr w:type="gramStart"/>
      <w:r w:rsidRPr="00E13DAF">
        <w:rPr>
          <w:rFonts w:cs="Times New Roman"/>
          <w:b/>
          <w:szCs w:val="24"/>
        </w:rPr>
        <w:t>Kunci</w:t>
      </w:r>
      <w:proofErr w:type="spellEnd"/>
      <w:r w:rsidRPr="00E13DAF">
        <w:rPr>
          <w:rFonts w:cs="Times New Roman"/>
          <w:b/>
          <w:szCs w:val="24"/>
        </w:rPr>
        <w:t xml:space="preserve"> </w:t>
      </w:r>
      <w:r w:rsidRPr="00E13DAF">
        <w:rPr>
          <w:rFonts w:cs="Times New Roman"/>
          <w:szCs w:val="24"/>
        </w:rPr>
        <w:t>:</w:t>
      </w:r>
      <w:proofErr w:type="gramEnd"/>
      <w:r w:rsidRPr="00E13DAF">
        <w:rPr>
          <w:rFonts w:cs="Times New Roman"/>
          <w:szCs w:val="24"/>
          <w:lang w:val="id-ID"/>
        </w:rPr>
        <w:t xml:space="preserve"> </w:t>
      </w:r>
      <w:r w:rsidRPr="00833606">
        <w:rPr>
          <w:rStyle w:val="rynqvb"/>
          <w:rFonts w:cs="Times New Roman"/>
          <w:szCs w:val="24"/>
          <w:lang w:val="en"/>
        </w:rPr>
        <w:t>Amitriptyline</w:t>
      </w:r>
      <w:r w:rsidRPr="00833606">
        <w:rPr>
          <w:rStyle w:val="rynqvb"/>
          <w:rFonts w:cs="Times New Roman"/>
          <w:szCs w:val="24"/>
          <w:lang w:val="en"/>
        </w:rPr>
        <w:t xml:space="preserve">, </w:t>
      </w:r>
      <w:r w:rsidRPr="00833606">
        <w:rPr>
          <w:rStyle w:val="rynqvb"/>
          <w:rFonts w:cs="Times New Roman"/>
          <w:szCs w:val="24"/>
          <w:lang w:val="en"/>
        </w:rPr>
        <w:t>Fluoxetine</w:t>
      </w:r>
      <w:r w:rsidRPr="00833606">
        <w:rPr>
          <w:rStyle w:val="rynqvb"/>
          <w:rFonts w:cs="Times New Roman"/>
          <w:szCs w:val="24"/>
          <w:lang w:val="en"/>
        </w:rPr>
        <w:t>,</w:t>
      </w:r>
      <w:r w:rsidRPr="00833606">
        <w:rPr>
          <w:rStyle w:val="rynqvb"/>
          <w:rFonts w:cs="Times New Roman"/>
          <w:szCs w:val="24"/>
          <w:lang w:val="en"/>
        </w:rPr>
        <w:t xml:space="preserve"> NRS</w:t>
      </w:r>
      <w:r w:rsidRPr="00833606">
        <w:rPr>
          <w:rStyle w:val="rynqvb"/>
          <w:rFonts w:cs="Times New Roman"/>
          <w:szCs w:val="24"/>
          <w:lang w:val="en"/>
        </w:rPr>
        <w:t>,</w:t>
      </w:r>
      <w:r w:rsidRPr="00833606">
        <w:rPr>
          <w:rStyle w:val="rynqvb"/>
          <w:rFonts w:cs="Times New Roman"/>
          <w:szCs w:val="24"/>
          <w:lang w:val="en"/>
        </w:rPr>
        <w:t xml:space="preserve"> </w:t>
      </w:r>
      <w:proofErr w:type="spellStart"/>
      <w:r w:rsidRPr="00833606">
        <w:rPr>
          <w:rStyle w:val="rynqvb"/>
          <w:rFonts w:cs="Times New Roman"/>
          <w:szCs w:val="24"/>
          <w:lang w:val="en"/>
        </w:rPr>
        <w:t>PainDETECT</w:t>
      </w:r>
      <w:proofErr w:type="spellEnd"/>
      <w:r w:rsidRPr="00833606">
        <w:rPr>
          <w:rStyle w:val="rynqvb"/>
          <w:rFonts w:cs="Times New Roman"/>
          <w:szCs w:val="24"/>
          <w:lang w:val="en"/>
        </w:rPr>
        <w:t>,</w:t>
      </w:r>
      <w:r w:rsidRPr="00833606">
        <w:rPr>
          <w:rStyle w:val="rynqvb"/>
          <w:rFonts w:cs="Times New Roman"/>
          <w:szCs w:val="24"/>
          <w:lang w:val="en"/>
        </w:rPr>
        <w:t xml:space="preserve"> WHO</w:t>
      </w:r>
    </w:p>
    <w:p w14:paraId="1E9E718E" w14:textId="77777777" w:rsidR="00833606" w:rsidRDefault="00833606" w:rsidP="00833606">
      <w:pPr>
        <w:spacing w:line="240" w:lineRule="auto"/>
        <w:rPr>
          <w:rFonts w:cs="Times New Roman"/>
          <w:b/>
          <w:bCs/>
          <w:i/>
          <w:iCs/>
          <w:szCs w:val="24"/>
          <w:lang w:val="en"/>
        </w:rPr>
      </w:pPr>
    </w:p>
    <w:p w14:paraId="74EB3ADF" w14:textId="77777777" w:rsidR="00DD4A66" w:rsidRDefault="00DD4A66" w:rsidP="00833606">
      <w:pPr>
        <w:spacing w:line="240" w:lineRule="auto"/>
        <w:rPr>
          <w:rFonts w:cs="Times New Roman"/>
          <w:b/>
          <w:bCs/>
          <w:i/>
          <w:iCs/>
          <w:szCs w:val="24"/>
          <w:lang w:val="en"/>
        </w:rPr>
      </w:pPr>
    </w:p>
    <w:p w14:paraId="1700EAA6" w14:textId="77777777" w:rsidR="00DD4A66" w:rsidRDefault="00DD4A66" w:rsidP="00833606">
      <w:pPr>
        <w:spacing w:line="240" w:lineRule="auto"/>
        <w:rPr>
          <w:rFonts w:cs="Times New Roman"/>
          <w:b/>
          <w:bCs/>
          <w:i/>
          <w:iCs/>
          <w:szCs w:val="24"/>
          <w:lang w:val="en"/>
        </w:rPr>
      </w:pPr>
    </w:p>
    <w:p w14:paraId="61C6012B" w14:textId="77777777" w:rsidR="00DD4A66" w:rsidRDefault="00DD4A66" w:rsidP="00833606">
      <w:pPr>
        <w:spacing w:line="240" w:lineRule="auto"/>
        <w:rPr>
          <w:rFonts w:cs="Times New Roman"/>
          <w:b/>
          <w:bCs/>
          <w:i/>
          <w:iCs/>
          <w:szCs w:val="24"/>
          <w:lang w:val="en"/>
        </w:rPr>
      </w:pPr>
    </w:p>
    <w:p w14:paraId="682378C6" w14:textId="77777777" w:rsidR="00577F48" w:rsidRPr="00833606" w:rsidRDefault="00577F48" w:rsidP="00833606">
      <w:pPr>
        <w:spacing w:line="240" w:lineRule="auto"/>
        <w:rPr>
          <w:rFonts w:cs="Times New Roman"/>
          <w:b/>
          <w:bCs/>
          <w:i/>
          <w:iCs/>
          <w:szCs w:val="24"/>
          <w:lang w:val="en"/>
        </w:rPr>
      </w:pPr>
    </w:p>
    <w:p w14:paraId="600E5266" w14:textId="77777777" w:rsidR="00833606" w:rsidRPr="00DD4A66" w:rsidRDefault="00833606" w:rsidP="00833606">
      <w:pPr>
        <w:spacing w:line="24" w:lineRule="atLeast"/>
        <w:jc w:val="center"/>
        <w:rPr>
          <w:rStyle w:val="rynqvb"/>
          <w:b/>
          <w:bCs/>
          <w:sz w:val="28"/>
          <w:szCs w:val="22"/>
          <w:lang w:val="en"/>
        </w:rPr>
      </w:pPr>
      <w:r w:rsidRPr="00DD4A66">
        <w:rPr>
          <w:rStyle w:val="rynqvb"/>
          <w:b/>
          <w:bCs/>
          <w:sz w:val="28"/>
          <w:szCs w:val="22"/>
          <w:lang w:val="en"/>
        </w:rPr>
        <w:lastRenderedPageBreak/>
        <w:t>COMPARISON OF FLUOXETINE 20 MG WITH AMITRIPTYLINE 12.5 MG AS AN ADJUVANT FOR A COMBINATION OF PARACETAMOL AND MORPHINE IN REDUCING PAIN IN CANCER PAIN PATIENTS</w:t>
      </w:r>
    </w:p>
    <w:p w14:paraId="58F23CAB" w14:textId="77777777" w:rsidR="00833606" w:rsidRPr="00833606" w:rsidRDefault="00833606" w:rsidP="00833606">
      <w:pPr>
        <w:spacing w:line="240" w:lineRule="auto"/>
        <w:rPr>
          <w:rFonts w:cs="Times New Roman"/>
          <w:b/>
          <w:bCs/>
          <w:i/>
          <w:iCs/>
          <w:szCs w:val="24"/>
          <w:lang w:val="en"/>
        </w:rPr>
      </w:pPr>
    </w:p>
    <w:p w14:paraId="25DFC466" w14:textId="213A699C" w:rsidR="00374D99" w:rsidRPr="00DD4A66" w:rsidRDefault="00374D99" w:rsidP="00577F48">
      <w:pPr>
        <w:spacing w:line="480" w:lineRule="auto"/>
        <w:rPr>
          <w:rFonts w:cs="Times New Roman"/>
          <w:b/>
          <w:bCs/>
          <w:i/>
          <w:iCs/>
          <w:szCs w:val="24"/>
        </w:rPr>
      </w:pPr>
      <w:r w:rsidRPr="00577F48">
        <w:rPr>
          <w:rFonts w:cs="Times New Roman"/>
          <w:b/>
          <w:bCs/>
          <w:szCs w:val="24"/>
        </w:rPr>
        <w:t>ABSTRACT</w:t>
      </w:r>
    </w:p>
    <w:p w14:paraId="798C5404" w14:textId="687FFD1F" w:rsidR="00374D99" w:rsidRPr="00DD4A66" w:rsidRDefault="00374D99" w:rsidP="00833606">
      <w:pPr>
        <w:tabs>
          <w:tab w:val="right" w:leader="dot" w:pos="7655"/>
          <w:tab w:val="right" w:pos="8222"/>
        </w:tabs>
        <w:spacing w:line="240" w:lineRule="auto"/>
        <w:contextualSpacing/>
        <w:rPr>
          <w:rStyle w:val="tlid-translation"/>
          <w:rFonts w:cs="Times New Roman"/>
          <w:sz w:val="22"/>
          <w:szCs w:val="22"/>
          <w:lang w:val="en"/>
        </w:rPr>
      </w:pPr>
      <w:proofErr w:type="gramStart"/>
      <w:r w:rsidRPr="00DD4A66">
        <w:rPr>
          <w:rStyle w:val="tlid-translation"/>
          <w:rFonts w:cs="Times New Roman"/>
          <w:b/>
          <w:bCs/>
          <w:sz w:val="22"/>
          <w:szCs w:val="22"/>
        </w:rPr>
        <w:t>B</w:t>
      </w:r>
      <w:proofErr w:type="spellStart"/>
      <w:r w:rsidRPr="00DD4A66">
        <w:rPr>
          <w:rStyle w:val="tlid-translation"/>
          <w:rFonts w:cs="Times New Roman"/>
          <w:b/>
          <w:bCs/>
          <w:sz w:val="22"/>
          <w:szCs w:val="22"/>
          <w:lang w:val="en"/>
        </w:rPr>
        <w:t>ackground</w:t>
      </w:r>
      <w:proofErr w:type="spellEnd"/>
      <w:r w:rsidRPr="00DD4A66">
        <w:rPr>
          <w:rStyle w:val="tlid-translation"/>
          <w:rFonts w:cs="Times New Roman"/>
          <w:b/>
          <w:bCs/>
          <w:sz w:val="22"/>
          <w:szCs w:val="22"/>
          <w:lang w:val="en"/>
        </w:rPr>
        <w:t>,:</w:t>
      </w:r>
      <w:proofErr w:type="gramEnd"/>
      <w:r w:rsidRPr="00DD4A66">
        <w:rPr>
          <w:rStyle w:val="tlid-translation"/>
          <w:rFonts w:cs="Times New Roman"/>
          <w:sz w:val="22"/>
          <w:szCs w:val="22"/>
          <w:lang w:val="en"/>
        </w:rPr>
        <w:t xml:space="preserve"> </w:t>
      </w:r>
      <w:r w:rsidRPr="00DD4A66">
        <w:rPr>
          <w:rStyle w:val="rynqvb"/>
          <w:rFonts w:cs="Times New Roman"/>
          <w:sz w:val="22"/>
          <w:szCs w:val="22"/>
          <w:lang w:val="en"/>
        </w:rPr>
        <w:t>Cancer pain is one of the complications that is often found in patients with cancer, namely 30-50% and increases to 70%-90% in advanced cancer.</w:t>
      </w:r>
      <w:r w:rsidRPr="00DD4A66">
        <w:rPr>
          <w:rStyle w:val="hwtze"/>
          <w:rFonts w:cs="Times New Roman"/>
          <w:sz w:val="22"/>
          <w:szCs w:val="22"/>
          <w:lang w:val="en"/>
        </w:rPr>
        <w:t xml:space="preserve"> </w:t>
      </w:r>
      <w:r w:rsidRPr="00DD4A66">
        <w:rPr>
          <w:rStyle w:val="rynqvb"/>
          <w:rFonts w:cs="Times New Roman"/>
          <w:sz w:val="22"/>
          <w:szCs w:val="22"/>
          <w:lang w:val="en"/>
        </w:rPr>
        <w:t>The incidence of cancer pain increases as the disease progresses.</w:t>
      </w:r>
      <w:r w:rsidRPr="00DD4A66">
        <w:rPr>
          <w:rStyle w:val="hwtze"/>
          <w:rFonts w:cs="Times New Roman"/>
          <w:sz w:val="22"/>
          <w:szCs w:val="22"/>
          <w:lang w:val="en"/>
        </w:rPr>
        <w:t xml:space="preserve"> </w:t>
      </w:r>
      <w:r w:rsidRPr="00DD4A66">
        <w:rPr>
          <w:rStyle w:val="rynqvb"/>
          <w:rFonts w:cs="Times New Roman"/>
          <w:sz w:val="22"/>
          <w:szCs w:val="22"/>
          <w:lang w:val="en"/>
        </w:rPr>
        <w:t>According to WHO, approximately 30% - 40% of cancer patients experience moderate or severe pain at diagnosis and this increases to 60% - 100% in the advanced and terminal stages.</w:t>
      </w:r>
      <w:r w:rsidRPr="00DD4A66">
        <w:rPr>
          <w:rStyle w:val="hwtze"/>
          <w:rFonts w:cs="Times New Roman"/>
          <w:sz w:val="22"/>
          <w:szCs w:val="22"/>
          <w:lang w:val="en"/>
        </w:rPr>
        <w:t xml:space="preserve"> </w:t>
      </w:r>
      <w:r w:rsidRPr="00DD4A66">
        <w:rPr>
          <w:rStyle w:val="rynqvb"/>
          <w:rFonts w:cs="Times New Roman"/>
          <w:sz w:val="22"/>
          <w:szCs w:val="22"/>
          <w:lang w:val="en"/>
        </w:rPr>
        <w:t>Four classes of antidepressant drugs have been studied for use in the treatment of neuropathic pain, namely tricyclic antidepressants (TCAs), selective serotonin and norepinephrine reuptake inhibitors (SNRIs), selective serotonin reuptake inhibitors (SSRIs), and monoamine oxidase inhibitors (MAOIs).</w:t>
      </w:r>
    </w:p>
    <w:p w14:paraId="17802467" w14:textId="77777777" w:rsidR="00374D99" w:rsidRPr="00DD4A66" w:rsidRDefault="00374D99" w:rsidP="00833606">
      <w:pPr>
        <w:tabs>
          <w:tab w:val="right" w:leader="dot" w:pos="7655"/>
          <w:tab w:val="right" w:pos="8222"/>
        </w:tabs>
        <w:spacing w:line="240" w:lineRule="auto"/>
        <w:contextualSpacing/>
        <w:rPr>
          <w:rStyle w:val="rynqvb"/>
          <w:rFonts w:cs="Times New Roman"/>
          <w:sz w:val="22"/>
          <w:szCs w:val="22"/>
          <w:lang w:val="en"/>
        </w:rPr>
      </w:pPr>
      <w:r w:rsidRPr="00DD4A66">
        <w:rPr>
          <w:rStyle w:val="tlid-translation"/>
          <w:rFonts w:cs="Times New Roman"/>
          <w:b/>
          <w:bCs/>
          <w:sz w:val="22"/>
          <w:szCs w:val="22"/>
          <w:lang w:val="en"/>
        </w:rPr>
        <w:t>Objective</w:t>
      </w:r>
      <w:r w:rsidRPr="00DD4A66">
        <w:rPr>
          <w:rStyle w:val="tlid-translation"/>
          <w:rFonts w:cs="Times New Roman"/>
          <w:sz w:val="22"/>
          <w:szCs w:val="22"/>
          <w:lang w:val="en"/>
        </w:rPr>
        <w:t xml:space="preserve">: </w:t>
      </w:r>
      <w:r w:rsidRPr="00DD4A66">
        <w:rPr>
          <w:rStyle w:val="rynqvb"/>
          <w:rFonts w:cs="Times New Roman"/>
          <w:sz w:val="22"/>
          <w:szCs w:val="22"/>
          <w:lang w:val="en"/>
        </w:rPr>
        <w:t xml:space="preserve">This study aims to determine the comparison of fluoxetine 20 mg per 24 hours orally with amitriptyline 12.5 mg per 24 hours orally as an adjuvant combination of paracetamol 1000 mg per 8 hours orally and morphine 10 mg per 12 hours orally in reducing pain symptoms in pain </w:t>
      </w:r>
      <w:proofErr w:type="gramStart"/>
      <w:r w:rsidRPr="00DD4A66">
        <w:rPr>
          <w:rStyle w:val="rynqvb"/>
          <w:rFonts w:cs="Times New Roman"/>
          <w:sz w:val="22"/>
          <w:szCs w:val="22"/>
          <w:lang w:val="en"/>
        </w:rPr>
        <w:t>patients</w:t>
      </w:r>
      <w:proofErr w:type="gramEnd"/>
      <w:r w:rsidRPr="00DD4A66">
        <w:rPr>
          <w:rStyle w:val="hwtze"/>
          <w:rFonts w:cs="Times New Roman"/>
          <w:sz w:val="22"/>
          <w:szCs w:val="22"/>
          <w:lang w:val="en"/>
        </w:rPr>
        <w:t xml:space="preserve"> </w:t>
      </w:r>
      <w:r w:rsidRPr="00DD4A66">
        <w:rPr>
          <w:rStyle w:val="rynqvb"/>
          <w:rFonts w:cs="Times New Roman"/>
          <w:sz w:val="22"/>
          <w:szCs w:val="22"/>
          <w:lang w:val="en"/>
        </w:rPr>
        <w:t>cancer at the pain clinic of Haji Adam Malik General Hospital, Medan.</w:t>
      </w:r>
    </w:p>
    <w:p w14:paraId="2A013C24" w14:textId="77777777" w:rsidR="00374D99" w:rsidRPr="00DD4A66" w:rsidRDefault="00374D99" w:rsidP="00833606">
      <w:pPr>
        <w:tabs>
          <w:tab w:val="right" w:leader="dot" w:pos="7655"/>
          <w:tab w:val="right" w:pos="8222"/>
        </w:tabs>
        <w:spacing w:line="240" w:lineRule="auto"/>
        <w:contextualSpacing/>
        <w:rPr>
          <w:rStyle w:val="tlid-translation"/>
          <w:rFonts w:cs="Times New Roman"/>
          <w:sz w:val="22"/>
          <w:szCs w:val="22"/>
          <w:lang w:val="en"/>
        </w:rPr>
      </w:pPr>
      <w:r w:rsidRPr="00DD4A66">
        <w:rPr>
          <w:rStyle w:val="tlid-translation"/>
          <w:rFonts w:cs="Times New Roman"/>
          <w:b/>
          <w:bCs/>
          <w:sz w:val="22"/>
          <w:szCs w:val="22"/>
          <w:lang w:val="en"/>
        </w:rPr>
        <w:t>Methods</w:t>
      </w:r>
      <w:r w:rsidRPr="00DD4A66">
        <w:rPr>
          <w:rStyle w:val="tlid-translation"/>
          <w:rFonts w:cs="Times New Roman"/>
          <w:sz w:val="22"/>
          <w:szCs w:val="22"/>
          <w:lang w:val="en"/>
        </w:rPr>
        <w:t xml:space="preserve">: </w:t>
      </w:r>
      <w:r w:rsidRPr="00DD4A66">
        <w:rPr>
          <w:rStyle w:val="rynqvb"/>
          <w:rFonts w:cs="Times New Roman"/>
          <w:sz w:val="22"/>
          <w:szCs w:val="22"/>
          <w:lang w:val="en"/>
        </w:rPr>
        <w:t>This study was a randomized blinded clinical trial.</w:t>
      </w:r>
      <w:r w:rsidRPr="00DD4A66">
        <w:rPr>
          <w:rStyle w:val="hwtze"/>
          <w:rFonts w:cs="Times New Roman"/>
          <w:sz w:val="22"/>
          <w:szCs w:val="22"/>
          <w:lang w:val="en"/>
        </w:rPr>
        <w:t xml:space="preserve"> </w:t>
      </w:r>
      <w:r w:rsidRPr="00DD4A66">
        <w:rPr>
          <w:rStyle w:val="rynqvb"/>
          <w:rFonts w:cs="Times New Roman"/>
          <w:sz w:val="22"/>
          <w:szCs w:val="22"/>
          <w:lang w:val="en"/>
        </w:rPr>
        <w:t>This research was carried out in July-September 2023. A total of 40 research subjects who underwent gastrointestinal endoscopy were divided into 2 groups.</w:t>
      </w:r>
      <w:r w:rsidRPr="00DD4A66">
        <w:rPr>
          <w:rStyle w:val="hwtze"/>
          <w:rFonts w:cs="Times New Roman"/>
          <w:sz w:val="22"/>
          <w:szCs w:val="22"/>
          <w:lang w:val="en"/>
        </w:rPr>
        <w:t xml:space="preserve"> </w:t>
      </w:r>
      <w:r w:rsidRPr="00DD4A66">
        <w:rPr>
          <w:rStyle w:val="rynqvb"/>
          <w:rFonts w:cs="Times New Roman"/>
          <w:sz w:val="22"/>
          <w:szCs w:val="22"/>
          <w:lang w:val="en"/>
        </w:rPr>
        <w:t>Group A (n=20) was given fluoxetine, morphine and paracetamol, while group B (n=20) was given amitriptyline, morphine and paracetamol.</w:t>
      </w:r>
      <w:r w:rsidRPr="00DD4A66">
        <w:rPr>
          <w:rStyle w:val="hwtze"/>
          <w:rFonts w:cs="Times New Roman"/>
          <w:sz w:val="22"/>
          <w:szCs w:val="22"/>
          <w:lang w:val="en"/>
        </w:rPr>
        <w:t xml:space="preserve"> </w:t>
      </w:r>
      <w:r w:rsidRPr="00DD4A66">
        <w:rPr>
          <w:rStyle w:val="rynqvb"/>
          <w:rFonts w:cs="Times New Roman"/>
          <w:sz w:val="22"/>
          <w:szCs w:val="22"/>
          <w:lang w:val="en"/>
        </w:rPr>
        <w:t xml:space="preserve">The pain scores in the subjects were measured using </w:t>
      </w:r>
      <w:proofErr w:type="spellStart"/>
      <w:r w:rsidRPr="00DD4A66">
        <w:rPr>
          <w:rStyle w:val="rynqvb"/>
          <w:rFonts w:cs="Times New Roman"/>
          <w:sz w:val="22"/>
          <w:szCs w:val="22"/>
          <w:lang w:val="en"/>
        </w:rPr>
        <w:t>PainDETECT</w:t>
      </w:r>
      <w:proofErr w:type="spellEnd"/>
      <w:r w:rsidRPr="00DD4A66">
        <w:rPr>
          <w:rStyle w:val="rynqvb"/>
          <w:rFonts w:cs="Times New Roman"/>
          <w:sz w:val="22"/>
          <w:szCs w:val="22"/>
          <w:lang w:val="en"/>
        </w:rPr>
        <w:t>.</w:t>
      </w:r>
      <w:r w:rsidRPr="00DD4A66">
        <w:rPr>
          <w:rStyle w:val="hwtze"/>
          <w:rFonts w:cs="Times New Roman"/>
          <w:sz w:val="22"/>
          <w:szCs w:val="22"/>
          <w:lang w:val="en"/>
        </w:rPr>
        <w:t xml:space="preserve"> </w:t>
      </w:r>
      <w:r w:rsidRPr="00DD4A66">
        <w:rPr>
          <w:rStyle w:val="rynqvb"/>
          <w:rFonts w:cs="Times New Roman"/>
          <w:sz w:val="22"/>
          <w:szCs w:val="22"/>
          <w:lang w:val="en"/>
        </w:rPr>
        <w:t xml:space="preserve">Data were analyzed univariately and </w:t>
      </w:r>
      <w:proofErr w:type="spellStart"/>
      <w:r w:rsidRPr="00DD4A66">
        <w:rPr>
          <w:rStyle w:val="rynqvb"/>
          <w:rFonts w:cs="Times New Roman"/>
          <w:sz w:val="22"/>
          <w:szCs w:val="22"/>
          <w:lang w:val="en"/>
        </w:rPr>
        <w:t>bivariately</w:t>
      </w:r>
      <w:proofErr w:type="spellEnd"/>
      <w:r w:rsidRPr="00DD4A66">
        <w:rPr>
          <w:rStyle w:val="rynqvb"/>
          <w:rFonts w:cs="Times New Roman"/>
          <w:sz w:val="22"/>
          <w:szCs w:val="22"/>
          <w:lang w:val="en"/>
        </w:rPr>
        <w:t>.</w:t>
      </w:r>
      <w:r w:rsidRPr="00DD4A66">
        <w:rPr>
          <w:rStyle w:val="hwtze"/>
          <w:rFonts w:cs="Times New Roman"/>
          <w:sz w:val="22"/>
          <w:szCs w:val="22"/>
          <w:lang w:val="en"/>
        </w:rPr>
        <w:t xml:space="preserve"> </w:t>
      </w:r>
      <w:r w:rsidRPr="00DD4A66">
        <w:rPr>
          <w:rStyle w:val="rynqvb"/>
          <w:rFonts w:cs="Times New Roman"/>
          <w:sz w:val="22"/>
          <w:szCs w:val="22"/>
          <w:lang w:val="en"/>
        </w:rPr>
        <w:t>Bivariate data were analyzed by Chi-Square test, Independent T-Test, Paired T-Test and Mann-Whitney.</w:t>
      </w:r>
    </w:p>
    <w:p w14:paraId="0C6CF7D0" w14:textId="77777777" w:rsidR="00374D99" w:rsidRPr="00DD4A66" w:rsidRDefault="00374D99" w:rsidP="00833606">
      <w:pPr>
        <w:tabs>
          <w:tab w:val="right" w:leader="dot" w:pos="7655"/>
          <w:tab w:val="right" w:pos="8222"/>
        </w:tabs>
        <w:spacing w:line="240" w:lineRule="auto"/>
        <w:contextualSpacing/>
        <w:rPr>
          <w:rStyle w:val="tlid-translation"/>
          <w:rFonts w:cs="Times New Roman"/>
          <w:sz w:val="22"/>
          <w:szCs w:val="22"/>
          <w:lang w:val="en"/>
        </w:rPr>
      </w:pPr>
      <w:r w:rsidRPr="00DD4A66">
        <w:rPr>
          <w:rStyle w:val="tlid-translation"/>
          <w:rFonts w:cs="Times New Roman"/>
          <w:b/>
          <w:bCs/>
          <w:sz w:val="22"/>
          <w:szCs w:val="22"/>
          <w:lang w:val="en"/>
        </w:rPr>
        <w:t>Results</w:t>
      </w:r>
      <w:r w:rsidRPr="00DD4A66">
        <w:rPr>
          <w:rStyle w:val="tlid-translation"/>
          <w:rFonts w:cs="Times New Roman"/>
          <w:sz w:val="22"/>
          <w:szCs w:val="22"/>
          <w:lang w:val="en"/>
        </w:rPr>
        <w:t xml:space="preserve">: </w:t>
      </w:r>
      <w:r w:rsidRPr="00DD4A66">
        <w:rPr>
          <w:rStyle w:val="rynqvb"/>
          <w:rFonts w:cs="Times New Roman"/>
          <w:sz w:val="22"/>
          <w:szCs w:val="22"/>
          <w:lang w:val="en"/>
        </w:rPr>
        <w:t xml:space="preserve">There was a significant decrease in pain scores using the NRS and </w:t>
      </w:r>
      <w:proofErr w:type="spellStart"/>
      <w:r w:rsidRPr="00DD4A66">
        <w:rPr>
          <w:rStyle w:val="rynqvb"/>
          <w:rFonts w:cs="Times New Roman"/>
          <w:sz w:val="22"/>
          <w:szCs w:val="22"/>
          <w:lang w:val="en"/>
        </w:rPr>
        <w:t>PainDETECT</w:t>
      </w:r>
      <w:proofErr w:type="spellEnd"/>
      <w:r w:rsidRPr="00DD4A66">
        <w:rPr>
          <w:rStyle w:val="rynqvb"/>
          <w:rFonts w:cs="Times New Roman"/>
          <w:sz w:val="22"/>
          <w:szCs w:val="22"/>
          <w:lang w:val="en"/>
        </w:rPr>
        <w:t xml:space="preserve"> scores between before and after administration of fluoxetine and amitriptyline with a p value &lt;0.05.</w:t>
      </w:r>
      <w:r w:rsidRPr="00DD4A66">
        <w:rPr>
          <w:rStyle w:val="hwtze"/>
          <w:rFonts w:cs="Times New Roman"/>
          <w:sz w:val="22"/>
          <w:szCs w:val="22"/>
          <w:lang w:val="en"/>
        </w:rPr>
        <w:t xml:space="preserve"> </w:t>
      </w:r>
      <w:r w:rsidRPr="00DD4A66">
        <w:rPr>
          <w:rStyle w:val="rynqvb"/>
          <w:rFonts w:cs="Times New Roman"/>
          <w:sz w:val="22"/>
          <w:szCs w:val="22"/>
          <w:lang w:val="en"/>
        </w:rPr>
        <w:t xml:space="preserve">There was no difference in the results of the NRS and </w:t>
      </w:r>
      <w:proofErr w:type="spellStart"/>
      <w:r w:rsidRPr="00DD4A66">
        <w:rPr>
          <w:rStyle w:val="rynqvb"/>
          <w:rFonts w:cs="Times New Roman"/>
          <w:sz w:val="22"/>
          <w:szCs w:val="22"/>
          <w:lang w:val="en"/>
        </w:rPr>
        <w:t>PainDETECT</w:t>
      </w:r>
      <w:proofErr w:type="spellEnd"/>
      <w:r w:rsidRPr="00DD4A66">
        <w:rPr>
          <w:rStyle w:val="rynqvb"/>
          <w:rFonts w:cs="Times New Roman"/>
          <w:sz w:val="22"/>
          <w:szCs w:val="22"/>
          <w:lang w:val="en"/>
        </w:rPr>
        <w:t xml:space="preserve"> scores between before and after treatment when administering fluoxetine and amitriptyline with a p value &gt;0.05.</w:t>
      </w:r>
    </w:p>
    <w:p w14:paraId="4B6BAC05" w14:textId="77777777" w:rsidR="00374D99" w:rsidRPr="00DD4A66" w:rsidRDefault="00374D99" w:rsidP="00833606">
      <w:pPr>
        <w:tabs>
          <w:tab w:val="right" w:leader="dot" w:pos="7655"/>
          <w:tab w:val="right" w:pos="8222"/>
        </w:tabs>
        <w:spacing w:line="240" w:lineRule="auto"/>
        <w:contextualSpacing/>
        <w:rPr>
          <w:rStyle w:val="rynqvb"/>
          <w:rFonts w:cs="Times New Roman"/>
          <w:sz w:val="22"/>
          <w:szCs w:val="22"/>
          <w:lang w:val="en"/>
        </w:rPr>
      </w:pPr>
      <w:r w:rsidRPr="00DD4A66">
        <w:rPr>
          <w:rStyle w:val="tlid-translation"/>
          <w:rFonts w:cs="Times New Roman"/>
          <w:b/>
          <w:bCs/>
          <w:sz w:val="22"/>
          <w:szCs w:val="22"/>
          <w:lang w:val="en"/>
        </w:rPr>
        <w:t>Conclusion</w:t>
      </w:r>
      <w:r w:rsidRPr="00DD4A66">
        <w:rPr>
          <w:rStyle w:val="tlid-translation"/>
          <w:rFonts w:cs="Times New Roman"/>
          <w:sz w:val="22"/>
          <w:szCs w:val="22"/>
          <w:lang w:val="en"/>
        </w:rPr>
        <w:t>: B</w:t>
      </w:r>
      <w:r w:rsidRPr="00DD4A66">
        <w:rPr>
          <w:rStyle w:val="rynqvb"/>
          <w:rFonts w:cs="Times New Roman"/>
          <w:sz w:val="22"/>
          <w:szCs w:val="22"/>
          <w:lang w:val="en"/>
        </w:rPr>
        <w:t xml:space="preserve">oth the fluoxetine and amitriptyline groups were able to reduce pain scores using NRS and </w:t>
      </w:r>
      <w:proofErr w:type="spellStart"/>
      <w:r w:rsidRPr="00DD4A66">
        <w:rPr>
          <w:rStyle w:val="rynqvb"/>
          <w:rFonts w:cs="Times New Roman"/>
          <w:sz w:val="22"/>
          <w:szCs w:val="22"/>
          <w:lang w:val="en"/>
        </w:rPr>
        <w:t>PainDETECT</w:t>
      </w:r>
      <w:proofErr w:type="spellEnd"/>
      <w:r w:rsidRPr="00DD4A66">
        <w:rPr>
          <w:rStyle w:val="rynqvb"/>
          <w:rFonts w:cs="Times New Roman"/>
          <w:sz w:val="22"/>
          <w:szCs w:val="22"/>
          <w:lang w:val="en"/>
        </w:rPr>
        <w:t xml:space="preserve"> statistically, but this was not clinically significant because the target score reduction was less than 4 on a scale of 0-10 or a 50% reduction in pain.</w:t>
      </w:r>
    </w:p>
    <w:p w14:paraId="7CB32443" w14:textId="77777777" w:rsidR="00374D99" w:rsidRPr="00DD4A66" w:rsidRDefault="00374D99" w:rsidP="00833606">
      <w:pPr>
        <w:tabs>
          <w:tab w:val="right" w:leader="dot" w:pos="7655"/>
          <w:tab w:val="right" w:pos="8222"/>
        </w:tabs>
        <w:spacing w:line="240" w:lineRule="auto"/>
        <w:contextualSpacing/>
        <w:rPr>
          <w:rStyle w:val="tlid-translation"/>
          <w:rFonts w:cs="Times New Roman"/>
          <w:sz w:val="22"/>
          <w:szCs w:val="22"/>
          <w:lang w:val="en"/>
        </w:rPr>
      </w:pPr>
    </w:p>
    <w:p w14:paraId="7F83267B" w14:textId="5DBD5F4B" w:rsidR="00374D99" w:rsidRPr="00DD4A66" w:rsidRDefault="00374D99" w:rsidP="00833606">
      <w:pPr>
        <w:tabs>
          <w:tab w:val="left" w:pos="1683"/>
        </w:tabs>
        <w:spacing w:line="240" w:lineRule="auto"/>
        <w:rPr>
          <w:rFonts w:cs="Times New Roman"/>
          <w:sz w:val="22"/>
          <w:szCs w:val="22"/>
          <w:lang w:val="id-ID"/>
        </w:rPr>
      </w:pPr>
      <w:proofErr w:type="spellStart"/>
      <w:r w:rsidRPr="00DD4A66">
        <w:rPr>
          <w:rFonts w:cs="Times New Roman"/>
          <w:b/>
          <w:sz w:val="22"/>
          <w:szCs w:val="22"/>
          <w:lang w:val="id-ID"/>
        </w:rPr>
        <w:t>Keyword</w:t>
      </w:r>
      <w:proofErr w:type="spellEnd"/>
      <w:r w:rsidRPr="00DD4A66">
        <w:rPr>
          <w:rFonts w:cs="Times New Roman"/>
          <w:bCs/>
          <w:sz w:val="22"/>
          <w:szCs w:val="22"/>
        </w:rPr>
        <w:t xml:space="preserve"> </w:t>
      </w:r>
      <w:r w:rsidRPr="00DD4A66">
        <w:rPr>
          <w:rFonts w:cs="Times New Roman"/>
          <w:sz w:val="22"/>
          <w:szCs w:val="22"/>
        </w:rPr>
        <w:t>:</w:t>
      </w:r>
      <w:r w:rsidRPr="00DD4A66">
        <w:rPr>
          <w:rFonts w:cs="Times New Roman"/>
          <w:sz w:val="22"/>
          <w:szCs w:val="22"/>
          <w:lang w:val="id-ID"/>
        </w:rPr>
        <w:t xml:space="preserve"> </w:t>
      </w:r>
      <w:r w:rsidR="00833606" w:rsidRPr="00DD4A66">
        <w:rPr>
          <w:rStyle w:val="rynqvb"/>
          <w:rFonts w:cs="Times New Roman"/>
          <w:sz w:val="22"/>
          <w:szCs w:val="22"/>
          <w:lang w:val="en"/>
        </w:rPr>
        <w:t xml:space="preserve">Amitriptyline, Fluoxetine, NRS, </w:t>
      </w:r>
      <w:proofErr w:type="spellStart"/>
      <w:r w:rsidR="00833606" w:rsidRPr="00DD4A66">
        <w:rPr>
          <w:rStyle w:val="rynqvb"/>
          <w:rFonts w:cs="Times New Roman"/>
          <w:sz w:val="22"/>
          <w:szCs w:val="22"/>
          <w:lang w:val="en"/>
        </w:rPr>
        <w:t>PainDETECT</w:t>
      </w:r>
      <w:proofErr w:type="spellEnd"/>
      <w:r w:rsidR="00833606" w:rsidRPr="00DD4A66">
        <w:rPr>
          <w:rStyle w:val="rynqvb"/>
          <w:rFonts w:cs="Times New Roman"/>
          <w:sz w:val="22"/>
          <w:szCs w:val="22"/>
          <w:lang w:val="en"/>
        </w:rPr>
        <w:t>, WHO</w:t>
      </w:r>
    </w:p>
    <w:p w14:paraId="1E81EDCB" w14:textId="77777777" w:rsidR="00374D99" w:rsidRDefault="00374D99" w:rsidP="00833606">
      <w:pPr>
        <w:spacing w:line="480" w:lineRule="auto"/>
        <w:rPr>
          <w:rFonts w:cs="Times New Roman"/>
          <w:b/>
          <w:bCs/>
          <w:i/>
          <w:iCs/>
          <w:szCs w:val="24"/>
          <w:lang w:val="en"/>
        </w:rPr>
      </w:pPr>
    </w:p>
    <w:p w14:paraId="6082D16B" w14:textId="77777777" w:rsidR="00374D99" w:rsidRDefault="00374D99" w:rsidP="00833606">
      <w:pPr>
        <w:spacing w:line="480" w:lineRule="auto"/>
        <w:rPr>
          <w:rFonts w:cs="Times New Roman"/>
          <w:b/>
          <w:bCs/>
          <w:i/>
          <w:iCs/>
          <w:szCs w:val="24"/>
          <w:lang w:val="en"/>
        </w:rPr>
      </w:pPr>
    </w:p>
    <w:p w14:paraId="2C8422EC" w14:textId="77777777" w:rsidR="001B6D95" w:rsidRDefault="001B6D95" w:rsidP="00833606">
      <w:pPr>
        <w:spacing w:line="480" w:lineRule="auto"/>
        <w:rPr>
          <w:rFonts w:cs="Times New Roman"/>
          <w:b/>
          <w:bCs/>
          <w:i/>
          <w:iCs/>
          <w:szCs w:val="24"/>
          <w:lang w:val="en"/>
        </w:rPr>
      </w:pPr>
    </w:p>
    <w:p w14:paraId="024AAA59" w14:textId="77777777" w:rsidR="001B6D95" w:rsidRDefault="001B6D95" w:rsidP="00833606">
      <w:pPr>
        <w:spacing w:line="480" w:lineRule="auto"/>
        <w:rPr>
          <w:rFonts w:cs="Times New Roman"/>
          <w:b/>
          <w:bCs/>
          <w:i/>
          <w:iCs/>
          <w:szCs w:val="24"/>
          <w:lang w:val="en"/>
        </w:rPr>
      </w:pPr>
    </w:p>
    <w:p w14:paraId="106994C9" w14:textId="77777777" w:rsidR="001B6D95" w:rsidRDefault="001B6D95" w:rsidP="00833606">
      <w:pPr>
        <w:spacing w:line="480" w:lineRule="auto"/>
        <w:rPr>
          <w:rFonts w:cs="Times New Roman"/>
          <w:b/>
          <w:bCs/>
          <w:i/>
          <w:iCs/>
          <w:szCs w:val="24"/>
          <w:lang w:val="en"/>
        </w:rPr>
      </w:pPr>
    </w:p>
    <w:p w14:paraId="17842A82" w14:textId="77777777" w:rsidR="001B6D95" w:rsidRDefault="001B6D95" w:rsidP="00833606">
      <w:pPr>
        <w:spacing w:line="480" w:lineRule="auto"/>
        <w:rPr>
          <w:rFonts w:cs="Times New Roman"/>
          <w:b/>
          <w:bCs/>
          <w:i/>
          <w:iCs/>
          <w:szCs w:val="24"/>
          <w:lang w:val="en"/>
        </w:rPr>
      </w:pPr>
    </w:p>
    <w:p w14:paraId="1D341266" w14:textId="77777777" w:rsidR="001B6D95" w:rsidRDefault="001B6D95" w:rsidP="00833606">
      <w:pPr>
        <w:spacing w:line="480" w:lineRule="auto"/>
        <w:rPr>
          <w:rFonts w:cs="Times New Roman"/>
          <w:b/>
          <w:bCs/>
          <w:i/>
          <w:iCs/>
          <w:szCs w:val="24"/>
          <w:lang w:val="en"/>
        </w:rPr>
      </w:pPr>
    </w:p>
    <w:p w14:paraId="6D6C0CB3" w14:textId="77777777" w:rsidR="001B6D95" w:rsidRDefault="001B6D95" w:rsidP="00833606">
      <w:pPr>
        <w:spacing w:line="480" w:lineRule="auto"/>
        <w:rPr>
          <w:rFonts w:cs="Times New Roman"/>
          <w:b/>
          <w:bCs/>
          <w:i/>
          <w:iCs/>
          <w:szCs w:val="24"/>
          <w:lang w:val="en"/>
        </w:rPr>
      </w:pPr>
    </w:p>
    <w:p w14:paraId="6A7695B6" w14:textId="77777777" w:rsidR="001B6D95" w:rsidRDefault="001B6D95" w:rsidP="00833606">
      <w:pPr>
        <w:spacing w:line="480" w:lineRule="auto"/>
        <w:rPr>
          <w:rFonts w:cs="Times New Roman"/>
          <w:b/>
          <w:bCs/>
          <w:szCs w:val="24"/>
        </w:rPr>
        <w:sectPr w:rsidR="001B6D95" w:rsidSect="00833606">
          <w:footerReference w:type="default" r:id="rId8"/>
          <w:pgSz w:w="11906" w:h="16838" w:code="9"/>
          <w:pgMar w:top="1701" w:right="1701" w:bottom="1701" w:left="1701" w:header="709" w:footer="709" w:gutter="0"/>
          <w:cols w:space="708"/>
          <w:docGrid w:linePitch="360"/>
        </w:sectPr>
      </w:pPr>
    </w:p>
    <w:p w14:paraId="7449E447" w14:textId="0895AC68" w:rsidR="00F85D7F" w:rsidRPr="00E13DAF" w:rsidRDefault="00374D99" w:rsidP="00833606">
      <w:pPr>
        <w:spacing w:line="480" w:lineRule="auto"/>
        <w:rPr>
          <w:rFonts w:cs="Times New Roman"/>
          <w:b/>
          <w:bCs/>
          <w:szCs w:val="24"/>
        </w:rPr>
      </w:pPr>
      <w:r w:rsidRPr="00E13DAF">
        <w:rPr>
          <w:rFonts w:cs="Times New Roman"/>
          <w:b/>
          <w:bCs/>
          <w:szCs w:val="24"/>
        </w:rPr>
        <w:lastRenderedPageBreak/>
        <w:t>PENDAHULUAN</w:t>
      </w:r>
    </w:p>
    <w:p w14:paraId="2C91D8F1" w14:textId="2071F4FA" w:rsidR="00726DC6" w:rsidRPr="00E13DAF" w:rsidRDefault="00726DC6" w:rsidP="00833606">
      <w:pPr>
        <w:widowControl w:val="0"/>
        <w:autoSpaceDE w:val="0"/>
        <w:autoSpaceDN w:val="0"/>
        <w:adjustRightInd w:val="0"/>
        <w:spacing w:line="480" w:lineRule="auto"/>
        <w:rPr>
          <w:rFonts w:cs="Times New Roman"/>
          <w:szCs w:val="24"/>
        </w:rPr>
      </w:pPr>
      <w:proofErr w:type="spellStart"/>
      <w:r w:rsidRPr="00E13DAF">
        <w:rPr>
          <w:rFonts w:cs="Times New Roman"/>
          <w:szCs w:val="24"/>
        </w:rPr>
        <w:t>Prevalensi</w:t>
      </w:r>
      <w:proofErr w:type="spellEnd"/>
      <w:r w:rsidRPr="00E13DAF">
        <w:rPr>
          <w:rFonts w:cs="Times New Roman"/>
          <w:szCs w:val="24"/>
        </w:rPr>
        <w:t xml:space="preserve"> </w:t>
      </w:r>
      <w:proofErr w:type="spellStart"/>
      <w:r w:rsidRPr="00E13DAF">
        <w:rPr>
          <w:rFonts w:cs="Times New Roman"/>
          <w:szCs w:val="24"/>
        </w:rPr>
        <w:t>penyakit</w:t>
      </w:r>
      <w:proofErr w:type="spellEnd"/>
      <w:r w:rsidRPr="00E13DAF">
        <w:rPr>
          <w:rFonts w:cs="Times New Roman"/>
          <w:szCs w:val="24"/>
        </w:rPr>
        <w:t xml:space="preserve"> </w:t>
      </w:r>
      <w:proofErr w:type="spellStart"/>
      <w:r w:rsidRPr="00E13DAF">
        <w:rPr>
          <w:rFonts w:cs="Times New Roman"/>
          <w:szCs w:val="24"/>
        </w:rPr>
        <w:t>tidak</w:t>
      </w:r>
      <w:proofErr w:type="spellEnd"/>
      <w:r w:rsidRPr="00E13DAF">
        <w:rPr>
          <w:rFonts w:cs="Times New Roman"/>
          <w:szCs w:val="24"/>
        </w:rPr>
        <w:t xml:space="preserve"> </w:t>
      </w:r>
      <w:proofErr w:type="spellStart"/>
      <w:r w:rsidRPr="00E13DAF">
        <w:rPr>
          <w:rFonts w:cs="Times New Roman"/>
          <w:szCs w:val="24"/>
        </w:rPr>
        <w:t>menular</w:t>
      </w:r>
      <w:proofErr w:type="spellEnd"/>
      <w:r w:rsidRPr="00E13DAF">
        <w:rPr>
          <w:rFonts w:cs="Times New Roman"/>
          <w:szCs w:val="24"/>
        </w:rPr>
        <w:t xml:space="preserve"> </w:t>
      </w:r>
      <w:proofErr w:type="spellStart"/>
      <w:r w:rsidRPr="00E13DAF">
        <w:rPr>
          <w:rFonts w:cs="Times New Roman"/>
          <w:szCs w:val="24"/>
        </w:rPr>
        <w:t>berupa</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telah</w:t>
      </w:r>
      <w:proofErr w:type="spellEnd"/>
      <w:r w:rsidRPr="00E13DAF">
        <w:rPr>
          <w:rFonts w:cs="Times New Roman"/>
          <w:szCs w:val="24"/>
        </w:rPr>
        <w:t xml:space="preserve"> </w:t>
      </w:r>
      <w:proofErr w:type="spellStart"/>
      <w:r w:rsidRPr="00E13DAF">
        <w:rPr>
          <w:rFonts w:cs="Times New Roman"/>
          <w:szCs w:val="24"/>
        </w:rPr>
        <w:t>meningkat</w:t>
      </w:r>
      <w:proofErr w:type="spellEnd"/>
      <w:r w:rsidRPr="00E13DAF">
        <w:rPr>
          <w:rFonts w:cs="Times New Roman"/>
          <w:szCs w:val="24"/>
        </w:rPr>
        <w:t xml:space="preserve"> </w:t>
      </w:r>
      <w:proofErr w:type="spellStart"/>
      <w:r w:rsidRPr="00E13DAF">
        <w:rPr>
          <w:rFonts w:cs="Times New Roman"/>
          <w:szCs w:val="24"/>
        </w:rPr>
        <w:t>secara</w:t>
      </w:r>
      <w:proofErr w:type="spellEnd"/>
      <w:r w:rsidRPr="00E13DAF">
        <w:rPr>
          <w:rFonts w:cs="Times New Roman"/>
          <w:szCs w:val="24"/>
        </w:rPr>
        <w:t xml:space="preserve"> global, </w:t>
      </w:r>
      <w:proofErr w:type="spellStart"/>
      <w:r w:rsidRPr="00E13DAF">
        <w:rPr>
          <w:rFonts w:cs="Times New Roman"/>
          <w:szCs w:val="24"/>
        </w:rPr>
        <w:t>terutama</w:t>
      </w:r>
      <w:proofErr w:type="spellEnd"/>
      <w:r w:rsidRPr="00E13DAF">
        <w:rPr>
          <w:rFonts w:cs="Times New Roman"/>
          <w:szCs w:val="24"/>
        </w:rPr>
        <w:t xml:space="preserve"> di negara-negara </w:t>
      </w:r>
      <w:proofErr w:type="spellStart"/>
      <w:r w:rsidRPr="00E13DAF">
        <w:rPr>
          <w:rFonts w:cs="Times New Roman"/>
          <w:szCs w:val="24"/>
        </w:rPr>
        <w:t>berkembang</w:t>
      </w:r>
      <w:proofErr w:type="spellEnd"/>
      <w:r w:rsidRPr="00E13DAF">
        <w:rPr>
          <w:rFonts w:cs="Times New Roman"/>
          <w:szCs w:val="24"/>
        </w:rPr>
        <w:t xml:space="preserve">. Negara-negara </w:t>
      </w:r>
      <w:proofErr w:type="spellStart"/>
      <w:r w:rsidRPr="00E13DAF">
        <w:rPr>
          <w:rFonts w:cs="Times New Roman"/>
          <w:szCs w:val="24"/>
        </w:rPr>
        <w:t>berpenghasilan</w:t>
      </w:r>
      <w:proofErr w:type="spellEnd"/>
      <w:r w:rsidRPr="00E13DAF">
        <w:rPr>
          <w:rFonts w:cs="Times New Roman"/>
          <w:szCs w:val="24"/>
        </w:rPr>
        <w:t xml:space="preserve"> </w:t>
      </w:r>
      <w:proofErr w:type="spellStart"/>
      <w:r w:rsidRPr="00E13DAF">
        <w:rPr>
          <w:rFonts w:cs="Times New Roman"/>
          <w:szCs w:val="24"/>
        </w:rPr>
        <w:t>rendah</w:t>
      </w:r>
      <w:proofErr w:type="spellEnd"/>
      <w:r w:rsidRPr="00E13DAF">
        <w:rPr>
          <w:rFonts w:cs="Times New Roman"/>
          <w:szCs w:val="24"/>
        </w:rPr>
        <w:t xml:space="preserve"> </w:t>
      </w:r>
      <w:proofErr w:type="spellStart"/>
      <w:r w:rsidRPr="00E13DAF">
        <w:rPr>
          <w:rFonts w:cs="Times New Roman"/>
          <w:szCs w:val="24"/>
        </w:rPr>
        <w:t>sampai</w:t>
      </w:r>
      <w:proofErr w:type="spellEnd"/>
      <w:r w:rsidRPr="00E13DAF">
        <w:rPr>
          <w:rFonts w:cs="Times New Roman"/>
          <w:szCs w:val="24"/>
        </w:rPr>
        <w:t xml:space="preserve"> </w:t>
      </w:r>
      <w:proofErr w:type="spellStart"/>
      <w:r w:rsidRPr="00E13DAF">
        <w:rPr>
          <w:rFonts w:cs="Times New Roman"/>
          <w:szCs w:val="24"/>
        </w:rPr>
        <w:t>menengah</w:t>
      </w:r>
      <w:proofErr w:type="spellEnd"/>
      <w:r w:rsidRPr="00E13DAF">
        <w:rPr>
          <w:rFonts w:cs="Times New Roman"/>
          <w:szCs w:val="24"/>
        </w:rPr>
        <w:t xml:space="preserve"> </w:t>
      </w:r>
      <w:proofErr w:type="spellStart"/>
      <w:r w:rsidRPr="00E13DAF">
        <w:rPr>
          <w:rFonts w:cs="Times New Roman"/>
          <w:szCs w:val="24"/>
        </w:rPr>
        <w:t>mencakup</w:t>
      </w:r>
      <w:proofErr w:type="spellEnd"/>
      <w:r w:rsidRPr="00E13DAF">
        <w:rPr>
          <w:rFonts w:cs="Times New Roman"/>
          <w:szCs w:val="24"/>
        </w:rPr>
        <w:t xml:space="preserve"> </w:t>
      </w:r>
      <w:proofErr w:type="spellStart"/>
      <w:r w:rsidRPr="00E13DAF">
        <w:rPr>
          <w:rFonts w:cs="Times New Roman"/>
          <w:szCs w:val="24"/>
        </w:rPr>
        <w:t>hampir</w:t>
      </w:r>
      <w:proofErr w:type="spellEnd"/>
      <w:r w:rsidRPr="00E13DAF">
        <w:rPr>
          <w:rFonts w:cs="Times New Roman"/>
          <w:szCs w:val="24"/>
        </w:rPr>
        <w:t xml:space="preserve"> 85% </w:t>
      </w:r>
      <w:proofErr w:type="spellStart"/>
      <w:r w:rsidRPr="00E13DAF">
        <w:rPr>
          <w:rFonts w:cs="Times New Roman"/>
          <w:szCs w:val="24"/>
        </w:rPr>
        <w:t>populasi</w:t>
      </w:r>
      <w:proofErr w:type="spellEnd"/>
      <w:r w:rsidRPr="00E13DAF">
        <w:rPr>
          <w:rFonts w:cs="Times New Roman"/>
          <w:szCs w:val="24"/>
        </w:rPr>
        <w:t xml:space="preserve"> dunia dan </w:t>
      </w:r>
      <w:proofErr w:type="spellStart"/>
      <w:r w:rsidRPr="00E13DAF">
        <w:rPr>
          <w:rFonts w:cs="Times New Roman"/>
          <w:szCs w:val="24"/>
        </w:rPr>
        <w:t>berkontribusi</w:t>
      </w:r>
      <w:proofErr w:type="spellEnd"/>
      <w:r w:rsidRPr="00E13DAF">
        <w:rPr>
          <w:rFonts w:cs="Times New Roman"/>
          <w:szCs w:val="24"/>
        </w:rPr>
        <w:t xml:space="preserve"> </w:t>
      </w:r>
      <w:proofErr w:type="spellStart"/>
      <w:r w:rsidRPr="00E13DAF">
        <w:rPr>
          <w:rFonts w:cs="Times New Roman"/>
          <w:szCs w:val="24"/>
        </w:rPr>
        <w:t>secara</w:t>
      </w:r>
      <w:proofErr w:type="spellEnd"/>
      <w:r w:rsidRPr="00E13DAF">
        <w:rPr>
          <w:rFonts w:cs="Times New Roman"/>
          <w:szCs w:val="24"/>
        </w:rPr>
        <w:t xml:space="preserve"> </w:t>
      </w:r>
      <w:proofErr w:type="spellStart"/>
      <w:r w:rsidRPr="00E13DAF">
        <w:rPr>
          <w:rFonts w:cs="Times New Roman"/>
          <w:szCs w:val="24"/>
        </w:rPr>
        <w:t>signifikan</w:t>
      </w:r>
      <w:proofErr w:type="spellEnd"/>
      <w:r w:rsidRPr="00E13DAF">
        <w:rPr>
          <w:rFonts w:cs="Times New Roman"/>
          <w:szCs w:val="24"/>
        </w:rPr>
        <w:t xml:space="preserve"> </w:t>
      </w:r>
      <w:proofErr w:type="spellStart"/>
      <w:r w:rsidRPr="00E13DAF">
        <w:rPr>
          <w:rFonts w:cs="Times New Roman"/>
          <w:szCs w:val="24"/>
        </w:rPr>
        <w:t>terhadap</w:t>
      </w:r>
      <w:proofErr w:type="spellEnd"/>
      <w:r w:rsidRPr="00E13DAF">
        <w:rPr>
          <w:rFonts w:cs="Times New Roman"/>
          <w:szCs w:val="24"/>
        </w:rPr>
        <w:t xml:space="preserve"> </w:t>
      </w:r>
      <w:proofErr w:type="spellStart"/>
      <w:r w:rsidRPr="00E13DAF">
        <w:rPr>
          <w:rFonts w:cs="Times New Roman"/>
          <w:szCs w:val="24"/>
        </w:rPr>
        <w:t>beban</w:t>
      </w:r>
      <w:proofErr w:type="spellEnd"/>
      <w:r w:rsidRPr="00E13DAF">
        <w:rPr>
          <w:rFonts w:cs="Times New Roman"/>
          <w:szCs w:val="24"/>
        </w:rPr>
        <w:t xml:space="preserve"> global </w:t>
      </w:r>
      <w:proofErr w:type="spellStart"/>
      <w:r w:rsidRPr="00E13DAF">
        <w:rPr>
          <w:rFonts w:cs="Times New Roman"/>
          <w:szCs w:val="24"/>
        </w:rPr>
        <w:t>berupa</w:t>
      </w:r>
      <w:proofErr w:type="spellEnd"/>
      <w:r w:rsidRPr="00E13DAF">
        <w:rPr>
          <w:rFonts w:cs="Times New Roman"/>
          <w:szCs w:val="24"/>
        </w:rPr>
        <w:t xml:space="preserve"> </w:t>
      </w:r>
      <w:proofErr w:type="spellStart"/>
      <w:r w:rsidRPr="00E13DAF">
        <w:rPr>
          <w:rFonts w:cs="Times New Roman"/>
          <w:szCs w:val="24"/>
        </w:rPr>
        <w:t>penyakit</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Asia, Afrika, dan Amerika Latin </w:t>
      </w:r>
      <w:proofErr w:type="spellStart"/>
      <w:r w:rsidRPr="00E13DAF">
        <w:rPr>
          <w:rFonts w:cs="Times New Roman"/>
          <w:szCs w:val="24"/>
        </w:rPr>
        <w:t>secara</w:t>
      </w:r>
      <w:proofErr w:type="spellEnd"/>
      <w:r w:rsidRPr="00E13DAF">
        <w:rPr>
          <w:rFonts w:cs="Times New Roman"/>
          <w:szCs w:val="24"/>
        </w:rPr>
        <w:t xml:space="preserve"> </w:t>
      </w:r>
      <w:proofErr w:type="spellStart"/>
      <w:r w:rsidRPr="00E13DAF">
        <w:rPr>
          <w:rFonts w:cs="Times New Roman"/>
          <w:szCs w:val="24"/>
        </w:rPr>
        <w:t>keseluruhan</w:t>
      </w:r>
      <w:proofErr w:type="spellEnd"/>
      <w:r w:rsidRPr="00E13DAF">
        <w:rPr>
          <w:rFonts w:cs="Times New Roman"/>
          <w:szCs w:val="24"/>
        </w:rPr>
        <w:t xml:space="preserve"> </w:t>
      </w:r>
      <w:proofErr w:type="spellStart"/>
      <w:r w:rsidRPr="00E13DAF">
        <w:rPr>
          <w:rFonts w:cs="Times New Roman"/>
          <w:szCs w:val="24"/>
        </w:rPr>
        <w:t>menyubang</w:t>
      </w:r>
      <w:proofErr w:type="spellEnd"/>
      <w:r w:rsidRPr="00E13DAF">
        <w:rPr>
          <w:rFonts w:cs="Times New Roman"/>
          <w:szCs w:val="24"/>
        </w:rPr>
        <w:t xml:space="preserve"> 50% </w:t>
      </w:r>
      <w:proofErr w:type="spellStart"/>
      <w:r w:rsidRPr="00E13DAF">
        <w:rPr>
          <w:rFonts w:cs="Times New Roman"/>
          <w:szCs w:val="24"/>
        </w:rPr>
        <w:t>pasien</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di </w:t>
      </w:r>
      <w:proofErr w:type="spellStart"/>
      <w:r w:rsidRPr="00E13DAF">
        <w:rPr>
          <w:rFonts w:cs="Times New Roman"/>
          <w:szCs w:val="24"/>
        </w:rPr>
        <w:t>seluruh</w:t>
      </w:r>
      <w:proofErr w:type="spellEnd"/>
      <w:r w:rsidRPr="00E13DAF">
        <w:rPr>
          <w:rFonts w:cs="Times New Roman"/>
          <w:szCs w:val="24"/>
        </w:rPr>
        <w:t xml:space="preserve"> dunia,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dari</w:t>
      </w:r>
      <w:proofErr w:type="spellEnd"/>
      <w:r w:rsidRPr="00E13DAF">
        <w:rPr>
          <w:rFonts w:cs="Times New Roman"/>
          <w:szCs w:val="24"/>
        </w:rPr>
        <w:t xml:space="preserve"> </w:t>
      </w:r>
      <w:proofErr w:type="spellStart"/>
      <w:r w:rsidRPr="00E13DAF">
        <w:rPr>
          <w:rFonts w:cs="Times New Roman"/>
          <w:szCs w:val="24"/>
        </w:rPr>
        <w:t>separuh</w:t>
      </w:r>
      <w:proofErr w:type="spellEnd"/>
      <w:r w:rsidRPr="00E13DAF">
        <w:rPr>
          <w:rFonts w:cs="Times New Roman"/>
          <w:szCs w:val="24"/>
        </w:rPr>
        <w:t xml:space="preserve"> </w:t>
      </w:r>
      <w:proofErr w:type="spellStart"/>
      <w:r w:rsidRPr="00E13DAF">
        <w:rPr>
          <w:rFonts w:cs="Times New Roman"/>
          <w:szCs w:val="24"/>
        </w:rPr>
        <w:t>kematian</w:t>
      </w:r>
      <w:proofErr w:type="spellEnd"/>
      <w:r w:rsidRPr="00E13DAF">
        <w:rPr>
          <w:rFonts w:cs="Times New Roman"/>
          <w:szCs w:val="24"/>
        </w:rPr>
        <w:t xml:space="preserve"> </w:t>
      </w:r>
      <w:proofErr w:type="spellStart"/>
      <w:r w:rsidRPr="00E13DAF">
        <w:rPr>
          <w:rFonts w:cs="Times New Roman"/>
          <w:szCs w:val="24"/>
        </w:rPr>
        <w:t>terkait</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secara</w:t>
      </w:r>
      <w:proofErr w:type="spellEnd"/>
      <w:r w:rsidRPr="00E13DAF">
        <w:rPr>
          <w:rFonts w:cs="Times New Roman"/>
          <w:szCs w:val="24"/>
        </w:rPr>
        <w:t xml:space="preserve"> global </w:t>
      </w:r>
      <w:proofErr w:type="spellStart"/>
      <w:r w:rsidRPr="00E13DAF">
        <w:rPr>
          <w:rFonts w:cs="Times New Roman"/>
          <w:szCs w:val="24"/>
        </w:rPr>
        <w:t>terjadi</w:t>
      </w:r>
      <w:proofErr w:type="spellEnd"/>
      <w:r w:rsidRPr="00E13DAF">
        <w:rPr>
          <w:rFonts w:cs="Times New Roman"/>
          <w:szCs w:val="24"/>
        </w:rPr>
        <w:t xml:space="preserve"> di Asia </w:t>
      </w:r>
      <w:proofErr w:type="spellStart"/>
      <w:r w:rsidRPr="00E13DAF">
        <w:rPr>
          <w:rFonts w:cs="Times New Roman"/>
          <w:szCs w:val="24"/>
        </w:rPr>
        <w:t>saja</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merupakan</w:t>
      </w:r>
      <w:proofErr w:type="spellEnd"/>
      <w:r w:rsidRPr="00E13DAF">
        <w:rPr>
          <w:rFonts w:cs="Times New Roman"/>
          <w:szCs w:val="24"/>
        </w:rPr>
        <w:t xml:space="preserve"> </w:t>
      </w:r>
      <w:proofErr w:type="spellStart"/>
      <w:r w:rsidRPr="00E13DAF">
        <w:rPr>
          <w:rFonts w:cs="Times New Roman"/>
          <w:szCs w:val="24"/>
        </w:rPr>
        <w:t>suatu</w:t>
      </w:r>
      <w:proofErr w:type="spellEnd"/>
      <w:r w:rsidRPr="00E13DAF">
        <w:rPr>
          <w:rFonts w:cs="Times New Roman"/>
          <w:szCs w:val="24"/>
        </w:rPr>
        <w:t xml:space="preserve"> </w:t>
      </w:r>
      <w:proofErr w:type="spellStart"/>
      <w:r w:rsidRPr="00E13DAF">
        <w:rPr>
          <w:rFonts w:cs="Times New Roman"/>
          <w:szCs w:val="24"/>
        </w:rPr>
        <w:t>kondisi</w:t>
      </w:r>
      <w:proofErr w:type="spellEnd"/>
      <w:r w:rsidRPr="00E13DAF">
        <w:rPr>
          <w:rFonts w:cs="Times New Roman"/>
          <w:szCs w:val="24"/>
        </w:rPr>
        <w:t xml:space="preserve"> </w:t>
      </w:r>
      <w:proofErr w:type="spellStart"/>
      <w:r w:rsidRPr="00E13DAF">
        <w:rPr>
          <w:rFonts w:cs="Times New Roman"/>
          <w:szCs w:val="24"/>
        </w:rPr>
        <w:t>kesehatan</w:t>
      </w:r>
      <w:proofErr w:type="spellEnd"/>
      <w:r w:rsidRPr="00E13DAF">
        <w:rPr>
          <w:rFonts w:cs="Times New Roman"/>
          <w:szCs w:val="24"/>
        </w:rPr>
        <w:t xml:space="preserve"> yang </w:t>
      </w:r>
      <w:proofErr w:type="spellStart"/>
      <w:r w:rsidRPr="00E13DAF">
        <w:rPr>
          <w:rFonts w:cs="Times New Roman"/>
          <w:szCs w:val="24"/>
        </w:rPr>
        <w:t>banyak</w:t>
      </w:r>
      <w:proofErr w:type="spellEnd"/>
      <w:r w:rsidRPr="00E13DAF">
        <w:rPr>
          <w:rFonts w:cs="Times New Roman"/>
          <w:szCs w:val="24"/>
        </w:rPr>
        <w:t xml:space="preserve"> di </w:t>
      </w:r>
      <w:proofErr w:type="spellStart"/>
      <w:r w:rsidRPr="00E13DAF">
        <w:rPr>
          <w:rFonts w:cs="Times New Roman"/>
          <w:szCs w:val="24"/>
        </w:rPr>
        <w:t>rasakan</w:t>
      </w:r>
      <w:proofErr w:type="spellEnd"/>
      <w:r w:rsidRPr="00E13DAF">
        <w:rPr>
          <w:rFonts w:cs="Times New Roman"/>
          <w:szCs w:val="24"/>
        </w:rPr>
        <w:t xml:space="preserve"> </w:t>
      </w:r>
      <w:proofErr w:type="spellStart"/>
      <w:r w:rsidRPr="00E13DAF">
        <w:rPr>
          <w:rFonts w:cs="Times New Roman"/>
          <w:szCs w:val="24"/>
        </w:rPr>
        <w:t>gejala</w:t>
      </w:r>
      <w:proofErr w:type="spellEnd"/>
      <w:r w:rsidRPr="00E13DAF">
        <w:rPr>
          <w:rFonts w:cs="Times New Roman"/>
          <w:szCs w:val="24"/>
        </w:rPr>
        <w:t xml:space="preserve"> </w:t>
      </w:r>
      <w:proofErr w:type="spellStart"/>
      <w:r w:rsidRPr="00E13DAF">
        <w:rPr>
          <w:rFonts w:cs="Times New Roman"/>
          <w:szCs w:val="24"/>
        </w:rPr>
        <w:t>seperti</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secara</w:t>
      </w:r>
      <w:proofErr w:type="spellEnd"/>
      <w:r w:rsidRPr="00E13DAF">
        <w:rPr>
          <w:rFonts w:cs="Times New Roman"/>
          <w:szCs w:val="24"/>
        </w:rPr>
        <w:t xml:space="preserve"> </w:t>
      </w:r>
      <w:proofErr w:type="spellStart"/>
      <w:r w:rsidRPr="00E13DAF">
        <w:rPr>
          <w:rFonts w:cs="Times New Roman"/>
          <w:szCs w:val="24"/>
        </w:rPr>
        <w:t>fisik</w:t>
      </w:r>
      <w:proofErr w:type="spellEnd"/>
      <w:r w:rsidRPr="00E13DAF">
        <w:rPr>
          <w:rFonts w:cs="Times New Roman"/>
          <w:szCs w:val="24"/>
        </w:rPr>
        <w:t xml:space="preserve">, </w:t>
      </w:r>
      <w:proofErr w:type="spellStart"/>
      <w:r w:rsidRPr="00E13DAF">
        <w:rPr>
          <w:rFonts w:cs="Times New Roman"/>
          <w:szCs w:val="24"/>
        </w:rPr>
        <w:t>psikologis</w:t>
      </w:r>
      <w:proofErr w:type="spellEnd"/>
      <w:r w:rsidRPr="00E13DAF">
        <w:rPr>
          <w:rFonts w:cs="Times New Roman"/>
          <w:szCs w:val="24"/>
        </w:rPr>
        <w:t xml:space="preserve">, </w:t>
      </w:r>
      <w:proofErr w:type="spellStart"/>
      <w:r w:rsidRPr="00E13DAF">
        <w:rPr>
          <w:rFonts w:cs="Times New Roman"/>
          <w:szCs w:val="24"/>
        </w:rPr>
        <w:t>sosial</w:t>
      </w:r>
      <w:proofErr w:type="spellEnd"/>
      <w:r w:rsidRPr="00E13DAF">
        <w:rPr>
          <w:rFonts w:cs="Times New Roman"/>
          <w:szCs w:val="24"/>
        </w:rPr>
        <w:t>, spiritual, dan emosional.</w:t>
      </w:r>
      <w:r w:rsidRPr="00E13DAF">
        <w:rPr>
          <w:rFonts w:cs="Times New Roman"/>
          <w:szCs w:val="24"/>
        </w:rPr>
        <w:fldChar w:fldCharType="begin" w:fldLock="1"/>
      </w:r>
      <w:r w:rsidRPr="00E13DAF">
        <w:rPr>
          <w:rFonts w:cs="Times New Roman"/>
          <w:szCs w:val="24"/>
        </w:rPr>
        <w:instrText>ADDIN CSL_CITATION {"citationItems":[{"id":"ITEM-1","itemData":{"DOI":"10.2147/CEOR.S181192","ISSN":"1178-6981 (Print)","PMID":"30464561","abstract":"Cancer pain is one of the most common, feared, debilitating, and often  undertreated symptoms among cancer patients. It needs attention since it has a significant impact on the quality of life (QoL) of the patients. Also, since cancer has emerged as a major health problem in developing countries, there is a need to strengthen preventive strategies for effective cancer pain management and provide comfort to cancer patients. Nonetheless, various barriers limit developing countries toward optimal cancer pain management. To bridge the gap between adequate pain management and burden of cancer pain in developing countries, a comprehensive understanding of the limitations faced and the prevalence of cancer pain should be addressed. The aim of this literature review is to provide a deeper understanding on the factors associated with cancer pain as well as barriers toward optimal cancer pain management in developing countries. Some of the barriers addressed were administrative, judicial, economic, and professional barriers. Also, estimates on the prevalence of cancer pain and detrimental effects of pain on the QoL of cancer patients have been addressed. In summary, pain, which is one of the most debilitating symptoms of cancer, remains uncontrolled and undertreated in developing countries. It has a profound impact on the patient's QoL and can have physical, psychological, and social consequences; therefore, it needs to be managed urgently and appropriately. Most importantly, optimal treatment of cancer pain should be highlighted as a priority in developing countries and concerted efforts should be made to eliminate different barriers discussed in this review for effective and humane care.","author":[{"dropping-particle":"","family":"Li","given":"Zhang","non-dropping-particle":"","parse-names":false,"suffix":""},{"dropping-particle":"","family":"Aninditha","given":"Tiara","non-dropping-particle":"","parse-names":false,"suffix":""},{"dropping-particle":"","family":"Griene","given":"Brahim","non-dropping-particle":"","parse-names":false,"suffix":""},{"dropping-particle":"","family":"Francis","given":"Javier","non-dropping-particle":"","parse-names":false,"suffix":""},{"dropping-particle":"","family":"Renato","given":"Paulo","non-dropping-particle":"","parse-names":false,"suffix":""},{"dropping-particle":"","family":"Serrie","given":"Alain","non-dropping-particle":"","parse-names":false,"suffix":""},{"dropping-particle":"","family":"Umareddy","given":"Indira","non-dropping-particle":"","parse-names":false,"suffix":""},{"dropping-particle":"","family":"Boisseau","given":"Sebastien","non-dropping-particle":"","parse-names":false,"suffix":""},{"dropping-particle":"","family":"Hadjiat","given":"Yacine","non-dropping-particle":"","parse-names":false,"suffix":""}],"container-title":"ClinicoEconomics and outcomes research : CEOR","id":"ITEM-1","issued":{"date-parts":[["2018"]]},"language":"eng","page":"675-691","publisher-place":"New Zealand","title":"Burden of cancer pain in developing countries: a narrative literature review.","type":"article-journal","volume":"10"},"uris":["http://www.mendeley.com/documents/?uuid=18e9246c-2a2a-4ce4-87c3-ee9ab637cc61"]}],"mendeley":{"formattedCitation":"&lt;sup&gt;1&lt;/sup&gt;","plainTextFormattedCitation":"1","previouslyFormattedCitation":"&lt;sup&gt;1&lt;/sup&gt;"},"properties":{"noteIndex":0},"schema":"https://github.com/citation-style-language/schema/raw/master/csl-citation.json"}</w:instrText>
      </w:r>
      <w:r w:rsidRPr="00E13DAF">
        <w:rPr>
          <w:rFonts w:cs="Times New Roman"/>
          <w:szCs w:val="24"/>
        </w:rPr>
        <w:fldChar w:fldCharType="separate"/>
      </w:r>
      <w:r w:rsidRPr="00E13DAF">
        <w:rPr>
          <w:rFonts w:cs="Times New Roman"/>
          <w:noProof/>
          <w:szCs w:val="24"/>
          <w:vertAlign w:val="superscript"/>
        </w:rPr>
        <w:t>1</w:t>
      </w:r>
      <w:r w:rsidRPr="00E13DAF">
        <w:rPr>
          <w:rFonts w:cs="Times New Roman"/>
          <w:szCs w:val="24"/>
        </w:rPr>
        <w:fldChar w:fldCharType="end"/>
      </w:r>
    </w:p>
    <w:p w14:paraId="07ECFBCB" w14:textId="19C0A659" w:rsidR="00726DC6" w:rsidRPr="00E13DAF" w:rsidRDefault="00726DC6" w:rsidP="00577F48">
      <w:pPr>
        <w:widowControl w:val="0"/>
        <w:autoSpaceDE w:val="0"/>
        <w:autoSpaceDN w:val="0"/>
        <w:adjustRightInd w:val="0"/>
        <w:spacing w:line="480" w:lineRule="auto"/>
        <w:ind w:firstLine="720"/>
        <w:rPr>
          <w:rFonts w:cs="Times New Roman"/>
          <w:szCs w:val="24"/>
        </w:rPr>
      </w:pPr>
      <w:r w:rsidRPr="00E13DAF">
        <w:rPr>
          <w:rFonts w:cs="Times New Roman"/>
          <w:szCs w:val="24"/>
        </w:rPr>
        <w:t xml:space="preserve">Nyeri </w:t>
      </w:r>
      <w:proofErr w:type="spellStart"/>
      <w:r w:rsidRPr="00E13DAF">
        <w:rPr>
          <w:rFonts w:cs="Times New Roman"/>
          <w:szCs w:val="24"/>
        </w:rPr>
        <w:t>merupakan</w:t>
      </w:r>
      <w:proofErr w:type="spellEnd"/>
      <w:r w:rsidRPr="00E13DAF">
        <w:rPr>
          <w:rFonts w:cs="Times New Roman"/>
          <w:szCs w:val="24"/>
        </w:rPr>
        <w:t xml:space="preserve"> </w:t>
      </w:r>
      <w:proofErr w:type="spellStart"/>
      <w:r w:rsidRPr="00E13DAF">
        <w:rPr>
          <w:rFonts w:cs="Times New Roman"/>
          <w:szCs w:val="24"/>
        </w:rPr>
        <w:t>gejala</w:t>
      </w:r>
      <w:proofErr w:type="spellEnd"/>
      <w:r w:rsidRPr="00E13DAF">
        <w:rPr>
          <w:rFonts w:cs="Times New Roman"/>
          <w:szCs w:val="24"/>
        </w:rPr>
        <w:t xml:space="preserve"> </w:t>
      </w:r>
      <w:proofErr w:type="spellStart"/>
      <w:r w:rsidRPr="00E13DAF">
        <w:rPr>
          <w:rFonts w:cs="Times New Roman"/>
          <w:szCs w:val="24"/>
        </w:rPr>
        <w:t>utama</w:t>
      </w:r>
      <w:proofErr w:type="spellEnd"/>
      <w:r w:rsidRPr="00E13DAF">
        <w:rPr>
          <w:rFonts w:cs="Times New Roman"/>
          <w:szCs w:val="24"/>
        </w:rPr>
        <w:t xml:space="preserve"> yang paling </w:t>
      </w:r>
      <w:proofErr w:type="spellStart"/>
      <w:r w:rsidRPr="00E13DAF">
        <w:rPr>
          <w:rFonts w:cs="Times New Roman"/>
          <w:szCs w:val="24"/>
        </w:rPr>
        <w:t>sering</w:t>
      </w:r>
      <w:proofErr w:type="spellEnd"/>
      <w:r w:rsidRPr="00E13DAF">
        <w:rPr>
          <w:rFonts w:cs="Times New Roman"/>
          <w:szCs w:val="24"/>
        </w:rPr>
        <w:t xml:space="preserve"> </w:t>
      </w:r>
      <w:proofErr w:type="spellStart"/>
      <w:r w:rsidRPr="00E13DAF">
        <w:rPr>
          <w:rFonts w:cs="Times New Roman"/>
          <w:szCs w:val="24"/>
        </w:rPr>
        <w:t>membuat</w:t>
      </w:r>
      <w:proofErr w:type="spellEnd"/>
      <w:r w:rsidRPr="00E13DAF">
        <w:rPr>
          <w:rFonts w:cs="Times New Roman"/>
          <w:szCs w:val="24"/>
        </w:rPr>
        <w:t xml:space="preserve"> </w:t>
      </w:r>
      <w:proofErr w:type="spellStart"/>
      <w:r w:rsidRPr="00E13DAF">
        <w:rPr>
          <w:rFonts w:cs="Times New Roman"/>
          <w:szCs w:val="24"/>
        </w:rPr>
        <w:t>seseorang</w:t>
      </w:r>
      <w:proofErr w:type="spellEnd"/>
      <w:r w:rsidRPr="00E13DAF">
        <w:rPr>
          <w:rFonts w:cs="Times New Roman"/>
          <w:szCs w:val="24"/>
        </w:rPr>
        <w:t xml:space="preserve"> </w:t>
      </w:r>
      <w:proofErr w:type="spellStart"/>
      <w:r w:rsidRPr="00E13DAF">
        <w:rPr>
          <w:rFonts w:cs="Times New Roman"/>
          <w:szCs w:val="24"/>
        </w:rPr>
        <w:t>mencari</w:t>
      </w:r>
      <w:proofErr w:type="spellEnd"/>
      <w:r w:rsidRPr="00E13DAF">
        <w:rPr>
          <w:rFonts w:cs="Times New Roman"/>
          <w:szCs w:val="24"/>
        </w:rPr>
        <w:t xml:space="preserve"> </w:t>
      </w:r>
      <w:proofErr w:type="spellStart"/>
      <w:r w:rsidRPr="00E13DAF">
        <w:rPr>
          <w:rFonts w:cs="Times New Roman"/>
          <w:szCs w:val="24"/>
        </w:rPr>
        <w:t>pertolongan</w:t>
      </w:r>
      <w:proofErr w:type="spellEnd"/>
      <w:r w:rsidRPr="00E13DAF">
        <w:rPr>
          <w:rFonts w:cs="Times New Roman"/>
          <w:szCs w:val="24"/>
        </w:rPr>
        <w:t xml:space="preserve"> </w:t>
      </w:r>
      <w:proofErr w:type="spellStart"/>
      <w:r w:rsidRPr="00E13DAF">
        <w:rPr>
          <w:rFonts w:cs="Times New Roman"/>
          <w:szCs w:val="24"/>
        </w:rPr>
        <w:t>dokter</w:t>
      </w:r>
      <w:proofErr w:type="spellEnd"/>
      <w:r w:rsidRPr="00E13DAF">
        <w:rPr>
          <w:rStyle w:val="rynqvb"/>
          <w:rFonts w:cs="Times New Roman"/>
          <w:szCs w:val="24"/>
          <w:lang w:val="id-ID"/>
        </w:rPr>
        <w:t xml:space="preserve"> dengan berbagai macam penyebab</w:t>
      </w:r>
      <w:r w:rsidRPr="00E13DAF">
        <w:rPr>
          <w:rStyle w:val="rynqvb"/>
          <w:rFonts w:cs="Times New Roman"/>
          <w:szCs w:val="24"/>
        </w:rPr>
        <w:t xml:space="preserve">, </w:t>
      </w:r>
      <w:proofErr w:type="spellStart"/>
      <w:r w:rsidRPr="00E13DAF">
        <w:rPr>
          <w:rStyle w:val="rynqvb"/>
          <w:rFonts w:cs="Times New Roman"/>
          <w:szCs w:val="24"/>
        </w:rPr>
        <w:t>seperti</w:t>
      </w:r>
      <w:proofErr w:type="spellEnd"/>
      <w:r w:rsidRPr="00E13DAF">
        <w:rPr>
          <w:rStyle w:val="rynqvb"/>
          <w:rFonts w:cs="Times New Roman"/>
          <w:szCs w:val="24"/>
          <w:lang w:val="id-ID"/>
        </w:rPr>
        <w:t xml:space="preserve"> c</w:t>
      </w:r>
      <w:proofErr w:type="spellStart"/>
      <w:r w:rsidRPr="00E13DAF">
        <w:rPr>
          <w:rStyle w:val="rynqvb"/>
          <w:rFonts w:cs="Times New Roman"/>
          <w:szCs w:val="24"/>
        </w:rPr>
        <w:t>i</w:t>
      </w:r>
      <w:proofErr w:type="spellEnd"/>
      <w:r w:rsidRPr="00E13DAF">
        <w:rPr>
          <w:rStyle w:val="rynqvb"/>
          <w:rFonts w:cs="Times New Roman"/>
          <w:szCs w:val="24"/>
          <w:lang w:val="id-ID"/>
        </w:rPr>
        <w:t>dera akut</w:t>
      </w:r>
      <w:r w:rsidRPr="00E13DAF">
        <w:rPr>
          <w:rStyle w:val="rynqvb"/>
          <w:rFonts w:cs="Times New Roman"/>
          <w:szCs w:val="24"/>
        </w:rPr>
        <w:t xml:space="preserve"> dan </w:t>
      </w:r>
      <w:proofErr w:type="spellStart"/>
      <w:r w:rsidRPr="00E13DAF">
        <w:rPr>
          <w:rStyle w:val="rynqvb"/>
          <w:rFonts w:cs="Times New Roman"/>
          <w:szCs w:val="24"/>
        </w:rPr>
        <w:t>kronis</w:t>
      </w:r>
      <w:proofErr w:type="spellEnd"/>
      <w:r w:rsidRPr="00E13DAF">
        <w:rPr>
          <w:rStyle w:val="rynqvb"/>
          <w:rFonts w:cs="Times New Roman"/>
          <w:szCs w:val="24"/>
          <w:lang w:val="id-ID"/>
        </w:rPr>
        <w:t xml:space="preserve">, iskemia </w:t>
      </w:r>
      <w:proofErr w:type="spellStart"/>
      <w:r w:rsidRPr="00E13DAF">
        <w:rPr>
          <w:rStyle w:val="rynqvb"/>
          <w:rFonts w:cs="Times New Roman"/>
          <w:szCs w:val="24"/>
          <w:lang w:val="id-ID"/>
        </w:rPr>
        <w:t>miokard</w:t>
      </w:r>
      <w:proofErr w:type="spellEnd"/>
      <w:r w:rsidRPr="00E13DAF">
        <w:rPr>
          <w:rStyle w:val="rynqvb"/>
          <w:rFonts w:cs="Times New Roman"/>
          <w:szCs w:val="24"/>
          <w:lang w:val="id-ID"/>
        </w:rPr>
        <w:t>, perubahan degeneratif</w:t>
      </w:r>
      <w:r w:rsidRPr="00E13DAF">
        <w:rPr>
          <w:rStyle w:val="rynqvb"/>
          <w:rFonts w:cs="Times New Roman"/>
          <w:szCs w:val="24"/>
        </w:rPr>
        <w:t xml:space="preserve"> dan</w:t>
      </w:r>
      <w:r w:rsidRPr="00E13DAF">
        <w:rPr>
          <w:rStyle w:val="rynqvb"/>
          <w:rFonts w:cs="Times New Roman"/>
          <w:szCs w:val="24"/>
          <w:lang w:val="id-ID"/>
        </w:rPr>
        <w:t xml:space="preserve"> keganasan.</w:t>
      </w:r>
      <w:r w:rsidRPr="00E13DAF">
        <w:rPr>
          <w:rStyle w:val="FootnoteReference"/>
          <w:rFonts w:cs="Times New Roman"/>
          <w:szCs w:val="24"/>
          <w:lang w:val="id-ID"/>
        </w:rPr>
        <w:fldChar w:fldCharType="begin" w:fldLock="1"/>
      </w:r>
      <w:r w:rsidRPr="00E13DAF">
        <w:rPr>
          <w:rFonts w:cs="Times New Roman"/>
          <w:szCs w:val="24"/>
          <w:lang w:val="id-ID"/>
        </w:rPr>
        <w:instrText>ADDIN CSL_CITATION {"citationItems":[{"id":"ITEM-1","itemData":{"ISBN":"1260473805","abstract":"7th edition.","author":[{"dropping-particle":"","family":"Butterworth","given":"John","non-dropping-particle":"","parse-names":false,"suffix":""},{"dropping-particle":"","family":"Mackey","given":"David","non-dropping-particle":"","parse-names":false,"suffix":""},{"dropping-particle":"","family":"Wasnick","given":"John","non-dropping-particle":"","parse-names":false,"suffix":""}],"id":"ITEM-1","issued":{"date-parts":[["2022"]]},"number-of-pages":"299-315","title":"Morgan and Mikhail's Clinical Anesthesiology, 7th Edition","type":"book","volume":"10"},"uris":["http://www.mendeley.com/documents/?uuid=a897675e-78b4-34b5-8800-c7ab870371c9"]}],"mendeley":{"formattedCitation":"&lt;sup&gt;2&lt;/sup&gt;","plainTextFormattedCitation":"2","previouslyFormattedCitation":"&lt;sup&gt;2&lt;/sup&gt;"},"properties":{"noteIndex":0},"schema":"https://github.com/citation-style-language/schema/raw/master/csl-citation.json"}</w:instrText>
      </w:r>
      <w:r w:rsidRPr="00E13DAF">
        <w:rPr>
          <w:rStyle w:val="FootnoteReference"/>
          <w:rFonts w:cs="Times New Roman"/>
          <w:szCs w:val="24"/>
          <w:lang w:val="id-ID"/>
        </w:rPr>
        <w:fldChar w:fldCharType="separate"/>
      </w:r>
      <w:r w:rsidRPr="00E13DAF">
        <w:rPr>
          <w:rFonts w:cs="Times New Roman"/>
          <w:bCs/>
          <w:noProof/>
          <w:szCs w:val="24"/>
          <w:vertAlign w:val="superscript"/>
        </w:rPr>
        <w:t>2</w:t>
      </w:r>
      <w:r w:rsidRPr="00E13DAF">
        <w:rPr>
          <w:rStyle w:val="FootnoteReference"/>
          <w:rFonts w:cs="Times New Roman"/>
          <w:szCs w:val="24"/>
          <w:lang w:val="id-ID"/>
        </w:rPr>
        <w:fldChar w:fldCharType="end"/>
      </w:r>
      <w:r w:rsidRPr="00E13DAF">
        <w:rPr>
          <w:rFonts w:cs="Times New Roman"/>
          <w:szCs w:val="24"/>
        </w:rPr>
        <w:t xml:space="preserve"> </w:t>
      </w:r>
      <w:proofErr w:type="spellStart"/>
      <w:r w:rsidR="00136594" w:rsidRPr="00E13DAF">
        <w:rPr>
          <w:rFonts w:cs="Times New Roman"/>
          <w:szCs w:val="24"/>
        </w:rPr>
        <w:t>Insiden</w:t>
      </w:r>
      <w:proofErr w:type="spellEnd"/>
      <w:r w:rsidR="00136594" w:rsidRPr="00E13DAF">
        <w:rPr>
          <w:rFonts w:cs="Times New Roman"/>
          <w:szCs w:val="24"/>
        </w:rPr>
        <w:t xml:space="preserve"> </w:t>
      </w:r>
      <w:proofErr w:type="spellStart"/>
      <w:r w:rsidR="00136594" w:rsidRPr="00E13DAF">
        <w:rPr>
          <w:rFonts w:cs="Times New Roman"/>
          <w:szCs w:val="24"/>
        </w:rPr>
        <w:t>nyeri</w:t>
      </w:r>
      <w:proofErr w:type="spellEnd"/>
      <w:r w:rsidR="00136594" w:rsidRPr="00E13DAF">
        <w:rPr>
          <w:rFonts w:cs="Times New Roman"/>
          <w:szCs w:val="24"/>
        </w:rPr>
        <w:t xml:space="preserve"> </w:t>
      </w:r>
      <w:proofErr w:type="spellStart"/>
      <w:r w:rsidR="00136594" w:rsidRPr="00E13DAF">
        <w:rPr>
          <w:rFonts w:cs="Times New Roman"/>
          <w:szCs w:val="24"/>
        </w:rPr>
        <w:t>kanker</w:t>
      </w:r>
      <w:proofErr w:type="spellEnd"/>
      <w:r w:rsidR="00136594" w:rsidRPr="00E13DAF">
        <w:rPr>
          <w:rFonts w:cs="Times New Roman"/>
          <w:szCs w:val="24"/>
        </w:rPr>
        <w:t xml:space="preserve"> </w:t>
      </w:r>
      <w:proofErr w:type="spellStart"/>
      <w:r w:rsidR="00136594" w:rsidRPr="00E13DAF">
        <w:rPr>
          <w:rFonts w:cs="Times New Roman"/>
          <w:szCs w:val="24"/>
        </w:rPr>
        <w:t>meningkat</w:t>
      </w:r>
      <w:proofErr w:type="spellEnd"/>
      <w:r w:rsidR="00136594" w:rsidRPr="00E13DAF">
        <w:rPr>
          <w:rFonts w:cs="Times New Roman"/>
          <w:szCs w:val="24"/>
        </w:rPr>
        <w:t xml:space="preserve"> </w:t>
      </w:r>
      <w:proofErr w:type="spellStart"/>
      <w:r w:rsidR="00136594" w:rsidRPr="00E13DAF">
        <w:rPr>
          <w:rFonts w:cs="Times New Roman"/>
          <w:szCs w:val="24"/>
        </w:rPr>
        <w:t>seiring</w:t>
      </w:r>
      <w:proofErr w:type="spellEnd"/>
      <w:r w:rsidR="00136594" w:rsidRPr="00E13DAF">
        <w:rPr>
          <w:rFonts w:cs="Times New Roman"/>
          <w:szCs w:val="24"/>
        </w:rPr>
        <w:t xml:space="preserve"> </w:t>
      </w:r>
      <w:proofErr w:type="spellStart"/>
      <w:r w:rsidR="00136594" w:rsidRPr="00E13DAF">
        <w:rPr>
          <w:rFonts w:cs="Times New Roman"/>
          <w:szCs w:val="24"/>
        </w:rPr>
        <w:t>dengan</w:t>
      </w:r>
      <w:proofErr w:type="spellEnd"/>
      <w:r w:rsidR="00136594" w:rsidRPr="00E13DAF">
        <w:rPr>
          <w:rFonts w:cs="Times New Roman"/>
          <w:szCs w:val="24"/>
        </w:rPr>
        <w:t xml:space="preserve"> </w:t>
      </w:r>
      <w:proofErr w:type="spellStart"/>
      <w:r w:rsidR="00136594" w:rsidRPr="00E13DAF">
        <w:rPr>
          <w:rFonts w:cs="Times New Roman"/>
          <w:szCs w:val="24"/>
        </w:rPr>
        <w:t>progresifitas</w:t>
      </w:r>
      <w:proofErr w:type="spellEnd"/>
      <w:r w:rsidR="00136594" w:rsidRPr="00E13DAF">
        <w:rPr>
          <w:rFonts w:cs="Times New Roman"/>
          <w:szCs w:val="24"/>
        </w:rPr>
        <w:t xml:space="preserve"> </w:t>
      </w:r>
      <w:proofErr w:type="spellStart"/>
      <w:r w:rsidR="00136594" w:rsidRPr="00E13DAF">
        <w:rPr>
          <w:rFonts w:cs="Times New Roman"/>
          <w:szCs w:val="24"/>
        </w:rPr>
        <w:t>penyakit</w:t>
      </w:r>
      <w:proofErr w:type="spellEnd"/>
      <w:r w:rsidR="00136594" w:rsidRPr="00E13DAF">
        <w:rPr>
          <w:rFonts w:cs="Times New Roman"/>
          <w:szCs w:val="24"/>
        </w:rPr>
        <w:t xml:space="preserve">. </w:t>
      </w:r>
      <w:proofErr w:type="spellStart"/>
      <w:r w:rsidR="00136594" w:rsidRPr="00E13DAF">
        <w:rPr>
          <w:rFonts w:cs="Times New Roman"/>
          <w:szCs w:val="24"/>
        </w:rPr>
        <w:t>Menurut</w:t>
      </w:r>
      <w:proofErr w:type="spellEnd"/>
      <w:r w:rsidR="00136594" w:rsidRPr="00E13DAF">
        <w:rPr>
          <w:rFonts w:cs="Times New Roman"/>
          <w:szCs w:val="24"/>
        </w:rPr>
        <w:t xml:space="preserve"> WHO, </w:t>
      </w:r>
      <w:proofErr w:type="spellStart"/>
      <w:r w:rsidR="00136594" w:rsidRPr="00E13DAF">
        <w:rPr>
          <w:rFonts w:cs="Times New Roman"/>
          <w:szCs w:val="24"/>
        </w:rPr>
        <w:t>kira</w:t>
      </w:r>
      <w:proofErr w:type="spellEnd"/>
      <w:r w:rsidR="00136594" w:rsidRPr="00E13DAF">
        <w:rPr>
          <w:rFonts w:cs="Times New Roman"/>
          <w:szCs w:val="24"/>
        </w:rPr>
        <w:t xml:space="preserve"> </w:t>
      </w:r>
      <w:proofErr w:type="spellStart"/>
      <w:r w:rsidR="00136594" w:rsidRPr="00E13DAF">
        <w:rPr>
          <w:rFonts w:cs="Times New Roman"/>
          <w:szCs w:val="24"/>
        </w:rPr>
        <w:t>kira</w:t>
      </w:r>
      <w:proofErr w:type="spellEnd"/>
      <w:r w:rsidR="00136594" w:rsidRPr="00E13DAF">
        <w:rPr>
          <w:rFonts w:cs="Times New Roman"/>
          <w:szCs w:val="24"/>
        </w:rPr>
        <w:t xml:space="preserve"> 30% - 40 % </w:t>
      </w:r>
      <w:proofErr w:type="spellStart"/>
      <w:r w:rsidR="00136594" w:rsidRPr="00E13DAF">
        <w:rPr>
          <w:rFonts w:cs="Times New Roman"/>
          <w:szCs w:val="24"/>
        </w:rPr>
        <w:t>pasien</w:t>
      </w:r>
      <w:proofErr w:type="spellEnd"/>
      <w:r w:rsidR="00136594" w:rsidRPr="00E13DAF">
        <w:rPr>
          <w:rFonts w:cs="Times New Roman"/>
          <w:szCs w:val="24"/>
        </w:rPr>
        <w:t xml:space="preserve"> </w:t>
      </w:r>
      <w:proofErr w:type="spellStart"/>
      <w:r w:rsidR="00136594" w:rsidRPr="00E13DAF">
        <w:rPr>
          <w:rFonts w:cs="Times New Roman"/>
          <w:szCs w:val="24"/>
        </w:rPr>
        <w:t>kanker</w:t>
      </w:r>
      <w:proofErr w:type="spellEnd"/>
      <w:r w:rsidR="00136594" w:rsidRPr="00E13DAF">
        <w:rPr>
          <w:rFonts w:cs="Times New Roman"/>
          <w:szCs w:val="24"/>
        </w:rPr>
        <w:t xml:space="preserve"> </w:t>
      </w:r>
      <w:proofErr w:type="spellStart"/>
      <w:r w:rsidR="00136594" w:rsidRPr="00E13DAF">
        <w:rPr>
          <w:rFonts w:cs="Times New Roman"/>
          <w:szCs w:val="24"/>
        </w:rPr>
        <w:t>mengalami</w:t>
      </w:r>
      <w:proofErr w:type="spellEnd"/>
      <w:r w:rsidR="00136594" w:rsidRPr="00E13DAF">
        <w:rPr>
          <w:rFonts w:cs="Times New Roman"/>
          <w:szCs w:val="24"/>
        </w:rPr>
        <w:t xml:space="preserve"> </w:t>
      </w:r>
      <w:proofErr w:type="spellStart"/>
      <w:r w:rsidR="00136594" w:rsidRPr="00E13DAF">
        <w:rPr>
          <w:rFonts w:cs="Times New Roman"/>
          <w:szCs w:val="24"/>
        </w:rPr>
        <w:t>nyeri</w:t>
      </w:r>
      <w:proofErr w:type="spellEnd"/>
      <w:r w:rsidR="00136594" w:rsidRPr="00E13DAF">
        <w:rPr>
          <w:rFonts w:cs="Times New Roman"/>
          <w:szCs w:val="24"/>
        </w:rPr>
        <w:t xml:space="preserve"> </w:t>
      </w:r>
      <w:proofErr w:type="spellStart"/>
      <w:r w:rsidR="00136594" w:rsidRPr="00E13DAF">
        <w:rPr>
          <w:rFonts w:cs="Times New Roman"/>
          <w:szCs w:val="24"/>
        </w:rPr>
        <w:t>sedang</w:t>
      </w:r>
      <w:proofErr w:type="spellEnd"/>
      <w:r w:rsidR="00136594" w:rsidRPr="00E13DAF">
        <w:rPr>
          <w:rFonts w:cs="Times New Roman"/>
          <w:szCs w:val="24"/>
        </w:rPr>
        <w:t xml:space="preserve"> </w:t>
      </w:r>
      <w:proofErr w:type="spellStart"/>
      <w:r w:rsidR="00136594" w:rsidRPr="00E13DAF">
        <w:rPr>
          <w:rFonts w:cs="Times New Roman"/>
          <w:szCs w:val="24"/>
        </w:rPr>
        <w:t>atau</w:t>
      </w:r>
      <w:proofErr w:type="spellEnd"/>
      <w:r w:rsidR="00136594" w:rsidRPr="00E13DAF">
        <w:rPr>
          <w:rFonts w:cs="Times New Roman"/>
          <w:szCs w:val="24"/>
        </w:rPr>
        <w:t xml:space="preserve"> </w:t>
      </w:r>
      <w:proofErr w:type="spellStart"/>
      <w:r w:rsidR="00136594" w:rsidRPr="00E13DAF">
        <w:rPr>
          <w:rFonts w:cs="Times New Roman"/>
          <w:szCs w:val="24"/>
        </w:rPr>
        <w:t>berat</w:t>
      </w:r>
      <w:proofErr w:type="spellEnd"/>
      <w:r w:rsidR="00136594" w:rsidRPr="00E13DAF">
        <w:rPr>
          <w:rFonts w:cs="Times New Roman"/>
          <w:szCs w:val="24"/>
        </w:rPr>
        <w:t xml:space="preserve"> </w:t>
      </w:r>
      <w:proofErr w:type="spellStart"/>
      <w:r w:rsidR="00136594" w:rsidRPr="00E13DAF">
        <w:rPr>
          <w:rFonts w:cs="Times New Roman"/>
          <w:szCs w:val="24"/>
        </w:rPr>
        <w:t>saat</w:t>
      </w:r>
      <w:proofErr w:type="spellEnd"/>
      <w:r w:rsidR="00136594" w:rsidRPr="00E13DAF">
        <w:rPr>
          <w:rFonts w:cs="Times New Roman"/>
          <w:szCs w:val="24"/>
        </w:rPr>
        <w:t xml:space="preserve"> </w:t>
      </w:r>
      <w:proofErr w:type="spellStart"/>
      <w:r w:rsidR="00136594" w:rsidRPr="00E13DAF">
        <w:rPr>
          <w:rFonts w:cs="Times New Roman"/>
          <w:szCs w:val="24"/>
        </w:rPr>
        <w:t>didignosa</w:t>
      </w:r>
      <w:proofErr w:type="spellEnd"/>
      <w:r w:rsidR="00136594" w:rsidRPr="00E13DAF">
        <w:rPr>
          <w:rFonts w:cs="Times New Roman"/>
          <w:szCs w:val="24"/>
        </w:rPr>
        <w:t xml:space="preserve"> dan </w:t>
      </w:r>
      <w:proofErr w:type="spellStart"/>
      <w:r w:rsidR="00136594" w:rsidRPr="00E13DAF">
        <w:rPr>
          <w:rFonts w:cs="Times New Roman"/>
          <w:szCs w:val="24"/>
        </w:rPr>
        <w:t>meningkat</w:t>
      </w:r>
      <w:proofErr w:type="spellEnd"/>
      <w:r w:rsidR="00136594" w:rsidRPr="00E13DAF">
        <w:rPr>
          <w:rFonts w:cs="Times New Roman"/>
          <w:szCs w:val="24"/>
        </w:rPr>
        <w:t xml:space="preserve"> </w:t>
      </w:r>
      <w:proofErr w:type="spellStart"/>
      <w:r w:rsidR="00136594" w:rsidRPr="00E13DAF">
        <w:rPr>
          <w:rFonts w:cs="Times New Roman"/>
          <w:szCs w:val="24"/>
        </w:rPr>
        <w:t>menjadi</w:t>
      </w:r>
      <w:proofErr w:type="spellEnd"/>
      <w:r w:rsidR="00136594" w:rsidRPr="00E13DAF">
        <w:rPr>
          <w:rFonts w:cs="Times New Roman"/>
          <w:szCs w:val="24"/>
        </w:rPr>
        <w:t xml:space="preserve"> 60% - 100% pada stadium </w:t>
      </w:r>
      <w:proofErr w:type="spellStart"/>
      <w:r w:rsidR="00136594" w:rsidRPr="00E13DAF">
        <w:rPr>
          <w:rFonts w:cs="Times New Roman"/>
          <w:szCs w:val="24"/>
        </w:rPr>
        <w:t>lanjut</w:t>
      </w:r>
      <w:proofErr w:type="spellEnd"/>
      <w:r w:rsidR="00136594" w:rsidRPr="00E13DAF">
        <w:rPr>
          <w:rFonts w:cs="Times New Roman"/>
          <w:szCs w:val="24"/>
        </w:rPr>
        <w:t xml:space="preserve"> dan stadium terminal. </w:t>
      </w:r>
      <w:r w:rsidRPr="00E13DAF">
        <w:rPr>
          <w:rFonts w:cs="Times New Roman"/>
          <w:szCs w:val="24"/>
        </w:rPr>
        <w:t xml:space="preserve">Nyeri </w:t>
      </w:r>
      <w:proofErr w:type="spellStart"/>
      <w:r w:rsidRPr="00E13DAF">
        <w:rPr>
          <w:rFonts w:cs="Times New Roman"/>
          <w:szCs w:val="24"/>
        </w:rPr>
        <w:t>terkait</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merupakan</w:t>
      </w:r>
      <w:proofErr w:type="spellEnd"/>
      <w:r w:rsidRPr="00E13DAF">
        <w:rPr>
          <w:rFonts w:cs="Times New Roman"/>
          <w:szCs w:val="24"/>
        </w:rPr>
        <w:t xml:space="preserve"> </w:t>
      </w:r>
      <w:proofErr w:type="spellStart"/>
      <w:r w:rsidRPr="00E13DAF">
        <w:rPr>
          <w:rFonts w:cs="Times New Roman"/>
          <w:szCs w:val="24"/>
        </w:rPr>
        <w:t>masalah</w:t>
      </w:r>
      <w:proofErr w:type="spellEnd"/>
      <w:r w:rsidRPr="00E13DAF">
        <w:rPr>
          <w:rFonts w:cs="Times New Roman"/>
          <w:szCs w:val="24"/>
        </w:rPr>
        <w:t xml:space="preserve"> </w:t>
      </w:r>
      <w:proofErr w:type="spellStart"/>
      <w:r w:rsidRPr="00E13DAF">
        <w:rPr>
          <w:rFonts w:cs="Times New Roman"/>
          <w:szCs w:val="24"/>
        </w:rPr>
        <w:t>kesehatan</w:t>
      </w:r>
      <w:proofErr w:type="spellEnd"/>
      <w:r w:rsidRPr="00E13DAF">
        <w:rPr>
          <w:rFonts w:cs="Times New Roman"/>
          <w:szCs w:val="24"/>
        </w:rPr>
        <w:t xml:space="preserve"> yang </w:t>
      </w:r>
      <w:proofErr w:type="spellStart"/>
      <w:r w:rsidRPr="00E13DAF">
        <w:rPr>
          <w:rFonts w:cs="Times New Roman"/>
          <w:szCs w:val="24"/>
        </w:rPr>
        <w:t>serius</w:t>
      </w:r>
      <w:proofErr w:type="spellEnd"/>
      <w:r w:rsidRPr="00E13DAF">
        <w:rPr>
          <w:rFonts w:cs="Times New Roman"/>
          <w:szCs w:val="24"/>
        </w:rPr>
        <w:t xml:space="preserve"> di </w:t>
      </w:r>
      <w:proofErr w:type="spellStart"/>
      <w:r w:rsidRPr="00E13DAF">
        <w:rPr>
          <w:rFonts w:cs="Times New Roman"/>
          <w:szCs w:val="24"/>
        </w:rPr>
        <w:t>seluruh</w:t>
      </w:r>
      <w:proofErr w:type="spellEnd"/>
      <w:r w:rsidRPr="00E13DAF">
        <w:rPr>
          <w:rFonts w:cs="Times New Roman"/>
          <w:szCs w:val="24"/>
        </w:rPr>
        <w:t xml:space="preserve"> dunia. </w:t>
      </w:r>
      <w:proofErr w:type="spellStart"/>
      <w:r w:rsidRPr="00E13DAF">
        <w:rPr>
          <w:rFonts w:cs="Times New Roman"/>
          <w:szCs w:val="24"/>
        </w:rPr>
        <w:t>Faktanya</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adalah</w:t>
      </w:r>
      <w:proofErr w:type="spellEnd"/>
      <w:r w:rsidRPr="00E13DAF">
        <w:rPr>
          <w:rFonts w:cs="Times New Roman"/>
          <w:szCs w:val="24"/>
        </w:rPr>
        <w:t xml:space="preserve"> </w:t>
      </w:r>
      <w:proofErr w:type="spellStart"/>
      <w:r w:rsidRPr="00E13DAF">
        <w:rPr>
          <w:rFonts w:cs="Times New Roman"/>
          <w:szCs w:val="24"/>
        </w:rPr>
        <w:t>penyakit</w:t>
      </w:r>
      <w:proofErr w:type="spellEnd"/>
      <w:r w:rsidRPr="00E13DAF">
        <w:rPr>
          <w:rFonts w:cs="Times New Roman"/>
          <w:szCs w:val="24"/>
        </w:rPr>
        <w:t xml:space="preserve"> yang </w:t>
      </w:r>
      <w:proofErr w:type="spellStart"/>
      <w:r w:rsidRPr="00E13DAF">
        <w:rPr>
          <w:rFonts w:cs="Times New Roman"/>
          <w:szCs w:val="24"/>
        </w:rPr>
        <w:t>lazim</w:t>
      </w:r>
      <w:proofErr w:type="spellEnd"/>
      <w:r w:rsidRPr="00E13DAF">
        <w:rPr>
          <w:rFonts w:cs="Times New Roman"/>
          <w:szCs w:val="24"/>
        </w:rPr>
        <w:t xml:space="preserve"> dan </w:t>
      </w:r>
      <w:proofErr w:type="spellStart"/>
      <w:r w:rsidRPr="00E13DAF">
        <w:rPr>
          <w:rFonts w:cs="Times New Roman"/>
          <w:szCs w:val="24"/>
        </w:rPr>
        <w:t>mayoritas</w:t>
      </w:r>
      <w:proofErr w:type="spellEnd"/>
      <w:r w:rsidRPr="00E13DAF">
        <w:rPr>
          <w:rFonts w:cs="Times New Roman"/>
          <w:szCs w:val="24"/>
        </w:rPr>
        <w:t xml:space="preserve"> </w:t>
      </w:r>
      <w:proofErr w:type="spellStart"/>
      <w:r w:rsidRPr="00E13DAF">
        <w:rPr>
          <w:rFonts w:cs="Times New Roman"/>
          <w:szCs w:val="24"/>
        </w:rPr>
        <w:t>pasien</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mengalami</w:t>
      </w:r>
      <w:proofErr w:type="spellEnd"/>
      <w:r w:rsidRPr="00E13DAF">
        <w:rPr>
          <w:rFonts w:cs="Times New Roman"/>
          <w:szCs w:val="24"/>
        </w:rPr>
        <w:t xml:space="preserve"> rasa </w:t>
      </w:r>
      <w:proofErr w:type="spellStart"/>
      <w:r w:rsidRPr="00E13DAF">
        <w:rPr>
          <w:rFonts w:cs="Times New Roman"/>
          <w:szCs w:val="24"/>
        </w:rPr>
        <w:t>sakit</w:t>
      </w:r>
      <w:proofErr w:type="spellEnd"/>
      <w:r w:rsidRPr="00E13DAF">
        <w:rPr>
          <w:rFonts w:cs="Times New Roman"/>
          <w:szCs w:val="24"/>
        </w:rPr>
        <w:t xml:space="preserve"> </w:t>
      </w:r>
      <w:proofErr w:type="spellStart"/>
      <w:r w:rsidRPr="00E13DAF">
        <w:rPr>
          <w:rFonts w:cs="Times New Roman"/>
          <w:szCs w:val="24"/>
        </w:rPr>
        <w:t>selama</w:t>
      </w:r>
      <w:proofErr w:type="spellEnd"/>
      <w:r w:rsidRPr="00E13DAF">
        <w:rPr>
          <w:rFonts w:cs="Times New Roman"/>
          <w:szCs w:val="24"/>
        </w:rPr>
        <w:t xml:space="preserve"> </w:t>
      </w:r>
      <w:proofErr w:type="spellStart"/>
      <w:r w:rsidRPr="00E13DAF">
        <w:rPr>
          <w:rFonts w:cs="Times New Roman"/>
          <w:szCs w:val="24"/>
        </w:rPr>
        <w:t>menderita</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Sebuah</w:t>
      </w:r>
      <w:proofErr w:type="spellEnd"/>
      <w:r w:rsidRPr="00E13DAF">
        <w:rPr>
          <w:rFonts w:cs="Times New Roman"/>
          <w:szCs w:val="24"/>
        </w:rPr>
        <w:t xml:space="preserve"> meta-</w:t>
      </w:r>
      <w:proofErr w:type="spellStart"/>
      <w:r w:rsidRPr="00E13DAF">
        <w:rPr>
          <w:rFonts w:cs="Times New Roman"/>
          <w:szCs w:val="24"/>
        </w:rPr>
        <w:t>analisis</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dari</w:t>
      </w:r>
      <w:proofErr w:type="spellEnd"/>
      <w:r w:rsidRPr="00E13DAF">
        <w:rPr>
          <w:rFonts w:cs="Times New Roman"/>
          <w:szCs w:val="24"/>
        </w:rPr>
        <w:t xml:space="preserve"> lima </w:t>
      </w:r>
      <w:proofErr w:type="spellStart"/>
      <w:r w:rsidRPr="00E13DAF">
        <w:rPr>
          <w:rFonts w:cs="Times New Roman"/>
          <w:szCs w:val="24"/>
        </w:rPr>
        <w:t>puluh</w:t>
      </w:r>
      <w:proofErr w:type="spellEnd"/>
      <w:r w:rsidRPr="00E13DAF">
        <w:rPr>
          <w:rFonts w:cs="Times New Roman"/>
          <w:szCs w:val="24"/>
        </w:rPr>
        <w:t xml:space="preserve"> </w:t>
      </w:r>
      <w:proofErr w:type="spellStart"/>
      <w:r w:rsidRPr="00E13DAF">
        <w:rPr>
          <w:rFonts w:cs="Times New Roman"/>
          <w:szCs w:val="24"/>
        </w:rPr>
        <w:t>penelitian</w:t>
      </w:r>
      <w:proofErr w:type="spellEnd"/>
      <w:r w:rsidRPr="00E13DAF">
        <w:rPr>
          <w:rFonts w:cs="Times New Roman"/>
          <w:szCs w:val="24"/>
        </w:rPr>
        <w:t xml:space="preserve"> yang </w:t>
      </w:r>
      <w:proofErr w:type="spellStart"/>
      <w:r w:rsidRPr="00E13DAF">
        <w:rPr>
          <w:rFonts w:cs="Times New Roman"/>
          <w:szCs w:val="24"/>
        </w:rPr>
        <w:t>dilakukan</w:t>
      </w:r>
      <w:proofErr w:type="spellEnd"/>
      <w:r w:rsidRPr="00E13DAF">
        <w:rPr>
          <w:rFonts w:cs="Times New Roman"/>
          <w:szCs w:val="24"/>
        </w:rPr>
        <w:t xml:space="preserve"> di Amerika </w:t>
      </w:r>
      <w:proofErr w:type="spellStart"/>
      <w:r w:rsidRPr="00E13DAF">
        <w:rPr>
          <w:rFonts w:cs="Times New Roman"/>
          <w:szCs w:val="24"/>
        </w:rPr>
        <w:t>Serikat</w:t>
      </w:r>
      <w:proofErr w:type="spellEnd"/>
      <w:r w:rsidRPr="00E13DAF">
        <w:rPr>
          <w:rFonts w:cs="Times New Roman"/>
          <w:szCs w:val="24"/>
        </w:rPr>
        <w:t xml:space="preserve"> </w:t>
      </w:r>
      <w:proofErr w:type="spellStart"/>
      <w:r w:rsidRPr="00E13DAF">
        <w:rPr>
          <w:rFonts w:cs="Times New Roman"/>
          <w:szCs w:val="24"/>
        </w:rPr>
        <w:t>menunjukkan</w:t>
      </w:r>
      <w:proofErr w:type="spellEnd"/>
      <w:r w:rsidRPr="00E13DAF">
        <w:rPr>
          <w:rFonts w:cs="Times New Roman"/>
          <w:szCs w:val="24"/>
        </w:rPr>
        <w:t xml:space="preserve"> </w:t>
      </w:r>
      <w:proofErr w:type="spellStart"/>
      <w:r w:rsidRPr="00E13DAF">
        <w:rPr>
          <w:rFonts w:cs="Times New Roman"/>
          <w:szCs w:val="24"/>
        </w:rPr>
        <w:t>bahwa</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dari</w:t>
      </w:r>
      <w:proofErr w:type="spellEnd"/>
      <w:r w:rsidRPr="00E13DAF">
        <w:rPr>
          <w:rFonts w:cs="Times New Roman"/>
          <w:szCs w:val="24"/>
        </w:rPr>
        <w:t xml:space="preserve"> 50% </w:t>
      </w:r>
      <w:proofErr w:type="spellStart"/>
      <w:r w:rsidRPr="00E13DAF">
        <w:rPr>
          <w:rFonts w:cs="Times New Roman"/>
          <w:szCs w:val="24"/>
        </w:rPr>
        <w:t>pasien</w:t>
      </w:r>
      <w:proofErr w:type="spellEnd"/>
      <w:r w:rsidRPr="00E13DAF">
        <w:rPr>
          <w:rFonts w:cs="Times New Roman"/>
          <w:szCs w:val="24"/>
        </w:rPr>
        <w:t xml:space="preserve"> </w:t>
      </w:r>
      <w:proofErr w:type="spellStart"/>
      <w:r w:rsidRPr="00E13DAF">
        <w:rPr>
          <w:rFonts w:cs="Times New Roman"/>
          <w:szCs w:val="24"/>
        </w:rPr>
        <w:t>onkologi</w:t>
      </w:r>
      <w:proofErr w:type="spellEnd"/>
      <w:r w:rsidRPr="00E13DAF">
        <w:rPr>
          <w:rFonts w:cs="Times New Roman"/>
          <w:szCs w:val="24"/>
        </w:rPr>
        <w:t xml:space="preserve"> </w:t>
      </w:r>
      <w:proofErr w:type="spellStart"/>
      <w:r w:rsidRPr="00E13DAF">
        <w:rPr>
          <w:rFonts w:cs="Times New Roman"/>
          <w:szCs w:val="24"/>
        </w:rPr>
        <w:t>menderita</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terkait</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data </w:t>
      </w:r>
      <w:proofErr w:type="spellStart"/>
      <w:r w:rsidRPr="00E13DAF">
        <w:rPr>
          <w:rFonts w:cs="Times New Roman"/>
          <w:szCs w:val="24"/>
        </w:rPr>
        <w:t>serupa</w:t>
      </w:r>
      <w:proofErr w:type="spellEnd"/>
      <w:r w:rsidRPr="00E13DAF">
        <w:rPr>
          <w:rFonts w:cs="Times New Roman"/>
          <w:szCs w:val="24"/>
        </w:rPr>
        <w:t xml:space="preserve"> </w:t>
      </w:r>
      <w:proofErr w:type="spellStart"/>
      <w:r w:rsidRPr="00E13DAF">
        <w:rPr>
          <w:rFonts w:cs="Times New Roman"/>
          <w:szCs w:val="24"/>
        </w:rPr>
        <w:t>muncul</w:t>
      </w:r>
      <w:proofErr w:type="spellEnd"/>
      <w:r w:rsidRPr="00E13DAF">
        <w:rPr>
          <w:rFonts w:cs="Times New Roman"/>
          <w:szCs w:val="24"/>
        </w:rPr>
        <w:t xml:space="preserve"> </w:t>
      </w:r>
      <w:proofErr w:type="spellStart"/>
      <w:r w:rsidRPr="00E13DAF">
        <w:rPr>
          <w:rFonts w:cs="Times New Roman"/>
          <w:szCs w:val="24"/>
        </w:rPr>
        <w:t>dari</w:t>
      </w:r>
      <w:proofErr w:type="spellEnd"/>
      <w:r w:rsidRPr="00E13DAF">
        <w:rPr>
          <w:rFonts w:cs="Times New Roman"/>
          <w:szCs w:val="24"/>
        </w:rPr>
        <w:t xml:space="preserve"> </w:t>
      </w:r>
      <w:proofErr w:type="spellStart"/>
      <w:r w:rsidRPr="00E13DAF">
        <w:rPr>
          <w:rFonts w:cs="Times New Roman"/>
          <w:szCs w:val="24"/>
        </w:rPr>
        <w:t>Eropa</w:t>
      </w:r>
      <w:proofErr w:type="spellEnd"/>
      <w:r w:rsidRPr="00E13DAF">
        <w:rPr>
          <w:rFonts w:cs="Times New Roman"/>
          <w:szCs w:val="24"/>
        </w:rPr>
        <w:t xml:space="preserve"> dan Asia Timur.</w:t>
      </w:r>
      <w:r w:rsidRPr="00E13DAF">
        <w:rPr>
          <w:rFonts w:cs="Times New Roman"/>
          <w:szCs w:val="24"/>
        </w:rPr>
        <w:fldChar w:fldCharType="begin" w:fldLock="1"/>
      </w:r>
      <w:r w:rsidR="006A274A" w:rsidRPr="00E13DAF">
        <w:rPr>
          <w:rFonts w:cs="Times New Roman"/>
          <w:szCs w:val="24"/>
        </w:rPr>
        <w:instrText>ADDIN CSL_CITATION {"citationItems":[{"id":"ITEM-1","itemData":{"DOI":"10.22034/APJCP.2018.19.3.769","ISSN":"2476-762X (Electronic)","PMID":"29582633","abstract":"Background: Despite pain awareness and the development of treatment guidelines,  cancer-related pain assessment and management remain suboptimal. Our objectives were to estimate the prevalence and severity of pain and its interference with daily activities, and evaluate adequacy of treatment in cancer patients in Lebanon. Methods: A total of 400 cancer patients aged 18 and above were interviewed at the American University of Beirut Medical Center surgical and medical oncology floors, outpatient clinics and chemotherapy units from March 2016-February 2017. The subjects covered were socio-demographics, clinical data, and presence of pain in the past month with use of the Brief Pain Inventory questionnaire. Descriptive statistics were conducted using t-test, chi-square and Fischer’s exact tests. Pearson’s correlation coefficients were used to examine relationships between pain severity and pain interference. Logistic regression was employed to determine risk factors for pain. Results: The majority of participants were Lebanese (76.0%), females (62.7%), married (80.2%), of Muslim faith (64.2%), of urban residence (85.8%), and with insurance plans (81.3%). Most had breast cancer (38.8%), were stage 4 (52.7%) and underwent a combination of surgery and systemic therapy (55.1%). The prevalence of pain in the past month was 29.8%. Among patients with pain, the highest proportion had moderate pain (37.8%) and around 46% received inadequate treatment. Conclusion: More awareness about cancer-related pain is needed to improve pain management and encourage referral to palliative care and pain specialists early-on in diagnosis of disease.","author":[{"dropping-particle":"","family":"Hamieh","given":"Nadine M","non-dropping-particle":"","parse-names":false,"suffix":""},{"dropping-particle":"","family":"Akel","given":"Reem","non-dropping-particle":"","parse-names":false,"suffix":""},{"dropping-particle":"","family":"Anouti","given":"Bilal","non-dropping-particle":"","parse-names":false,"suffix":""},{"dropping-particle":"","family":"Traboulsi","given":"Cindy","non-dropping-particle":"","parse-names":false,"suffix":""},{"dropping-particle":"","family":"Makki","given":"Iman","non-dropping-particle":"","parse-names":false,"suffix":""},{"dropping-particle":"","family":"Hamieh","given":"Lana","non-dropping-particle":"","parse-names":false,"suffix":""},{"dropping-particle":"","family":"Tfayli","given":"Arafat","non-dropping-particle":"","parse-names":false,"suffix":""}],"container-title":"Asian Pacific journal of cancer prevention : APJCP","id":"ITEM-1","issue":"3","issued":{"date-parts":[["2018","3"]]},"language":"eng","page":"769-775","publisher-place":"Thailand","title":"Cancer-Related Pain: Prevalence, Severity and Management in a Tertiary Care  Center in the Middle East.","type":"article-journal","volume":"19"},"uris":["http://www.mendeley.com/documents/?uuid=25747c9c-dd45-4e35-8bdb-3547e65d3c6e"]}],"mendeley":{"formattedCitation":"&lt;sup&gt;3&lt;/sup&gt;","plainTextFormattedCitation":"3","previouslyFormattedCitation":"&lt;sup&gt;3&lt;/sup&gt;"},"properties":{"noteIndex":0},"schema":"https://github.com/citation-style-language/schema/raw/master/csl-citation.json"}</w:instrText>
      </w:r>
      <w:r w:rsidRPr="00E13DAF">
        <w:rPr>
          <w:rFonts w:cs="Times New Roman"/>
          <w:szCs w:val="24"/>
        </w:rPr>
        <w:fldChar w:fldCharType="separate"/>
      </w:r>
      <w:r w:rsidR="00966918" w:rsidRPr="00E13DAF">
        <w:rPr>
          <w:rFonts w:cs="Times New Roman"/>
          <w:noProof/>
          <w:szCs w:val="24"/>
          <w:vertAlign w:val="superscript"/>
        </w:rPr>
        <w:t>3</w:t>
      </w:r>
      <w:r w:rsidRPr="00E13DAF">
        <w:rPr>
          <w:rFonts w:cs="Times New Roman"/>
          <w:szCs w:val="24"/>
        </w:rPr>
        <w:fldChar w:fldCharType="end"/>
      </w:r>
      <w:r w:rsidR="00136594" w:rsidRPr="00E13DAF">
        <w:rPr>
          <w:rFonts w:cs="Times New Roman"/>
          <w:szCs w:val="24"/>
        </w:rPr>
        <w:t xml:space="preserve"> </w:t>
      </w:r>
      <w:r w:rsidRPr="00E13DAF">
        <w:rPr>
          <w:rFonts w:cs="Times New Roman"/>
          <w:szCs w:val="24"/>
        </w:rPr>
        <w:t xml:space="preserve">Seiring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perjalanan</w:t>
      </w:r>
      <w:proofErr w:type="spellEnd"/>
      <w:r w:rsidRPr="00E13DAF">
        <w:rPr>
          <w:rFonts w:cs="Times New Roman"/>
          <w:szCs w:val="24"/>
        </w:rPr>
        <w:t xml:space="preserve"> </w:t>
      </w:r>
      <w:proofErr w:type="spellStart"/>
      <w:r w:rsidRPr="00E13DAF">
        <w:rPr>
          <w:rFonts w:cs="Times New Roman"/>
          <w:szCs w:val="24"/>
        </w:rPr>
        <w:t>penyakit</w:t>
      </w:r>
      <w:proofErr w:type="spellEnd"/>
      <w:r w:rsidRPr="00E13DAF">
        <w:rPr>
          <w:rFonts w:cs="Times New Roman"/>
          <w:szCs w:val="24"/>
        </w:rPr>
        <w:t xml:space="preserve"> yang </w:t>
      </w:r>
      <w:proofErr w:type="spellStart"/>
      <w:r w:rsidRPr="00E13DAF">
        <w:rPr>
          <w:rFonts w:cs="Times New Roman"/>
          <w:szCs w:val="24"/>
        </w:rPr>
        <w:t>semakin</w:t>
      </w:r>
      <w:proofErr w:type="spellEnd"/>
      <w:r w:rsidRPr="00E13DAF">
        <w:rPr>
          <w:rFonts w:cs="Times New Roman"/>
          <w:szCs w:val="24"/>
        </w:rPr>
        <w:t xml:space="preserve"> </w:t>
      </w:r>
      <w:proofErr w:type="spellStart"/>
      <w:r w:rsidRPr="00E13DAF">
        <w:rPr>
          <w:rFonts w:cs="Times New Roman"/>
          <w:szCs w:val="24"/>
        </w:rPr>
        <w:t>memberat</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ini</w:t>
      </w:r>
      <w:proofErr w:type="spellEnd"/>
      <w:r w:rsidRPr="00E13DAF">
        <w:rPr>
          <w:rFonts w:cs="Times New Roman"/>
          <w:szCs w:val="24"/>
        </w:rPr>
        <w:t xml:space="preserve"> </w:t>
      </w:r>
      <w:proofErr w:type="spellStart"/>
      <w:r w:rsidRPr="00E13DAF">
        <w:rPr>
          <w:rFonts w:cs="Times New Roman"/>
          <w:szCs w:val="24"/>
        </w:rPr>
        <w:t>dapat</w:t>
      </w:r>
      <w:proofErr w:type="spellEnd"/>
      <w:r w:rsidRPr="00E13DAF">
        <w:rPr>
          <w:rFonts w:cs="Times New Roman"/>
          <w:szCs w:val="24"/>
        </w:rPr>
        <w:t xml:space="preserve"> </w:t>
      </w:r>
      <w:proofErr w:type="spellStart"/>
      <w:r w:rsidRPr="00E13DAF">
        <w:rPr>
          <w:rFonts w:cs="Times New Roman"/>
          <w:szCs w:val="24"/>
        </w:rPr>
        <w:t>menyebabkan</w:t>
      </w:r>
      <w:proofErr w:type="spellEnd"/>
      <w:r w:rsidRPr="00E13DAF">
        <w:rPr>
          <w:rFonts w:cs="Times New Roman"/>
          <w:szCs w:val="24"/>
        </w:rPr>
        <w:t xml:space="preserve"> </w:t>
      </w:r>
      <w:proofErr w:type="spellStart"/>
      <w:r w:rsidRPr="00E13DAF">
        <w:rPr>
          <w:rFonts w:cs="Times New Roman"/>
          <w:szCs w:val="24"/>
        </w:rPr>
        <w:t>gangguan</w:t>
      </w:r>
      <w:proofErr w:type="spellEnd"/>
      <w:r w:rsidRPr="00E13DAF">
        <w:rPr>
          <w:rFonts w:cs="Times New Roman"/>
          <w:szCs w:val="24"/>
        </w:rPr>
        <w:t xml:space="preserve"> </w:t>
      </w:r>
      <w:proofErr w:type="spellStart"/>
      <w:r w:rsidRPr="00E13DAF">
        <w:rPr>
          <w:rFonts w:cs="Times New Roman"/>
          <w:szCs w:val="24"/>
        </w:rPr>
        <w:t>kejiwaan</w:t>
      </w:r>
      <w:proofErr w:type="spellEnd"/>
      <w:r w:rsidRPr="00E13DAF">
        <w:rPr>
          <w:rFonts w:cs="Times New Roman"/>
          <w:szCs w:val="24"/>
        </w:rPr>
        <w:t xml:space="preserve"> dan </w:t>
      </w:r>
      <w:proofErr w:type="spellStart"/>
      <w:r w:rsidRPr="00E13DAF">
        <w:rPr>
          <w:rFonts w:cs="Times New Roman"/>
          <w:szCs w:val="24"/>
        </w:rPr>
        <w:t>penurunan</w:t>
      </w:r>
      <w:proofErr w:type="spellEnd"/>
      <w:r w:rsidRPr="00E13DAF">
        <w:rPr>
          <w:rFonts w:cs="Times New Roman"/>
          <w:szCs w:val="24"/>
        </w:rPr>
        <w:t xml:space="preserve"> </w:t>
      </w:r>
      <w:proofErr w:type="spellStart"/>
      <w:r w:rsidRPr="00E13DAF">
        <w:rPr>
          <w:rFonts w:cs="Times New Roman"/>
          <w:szCs w:val="24"/>
        </w:rPr>
        <w:t>kualitas</w:t>
      </w:r>
      <w:proofErr w:type="spellEnd"/>
      <w:r w:rsidRPr="00E13DAF">
        <w:rPr>
          <w:rFonts w:cs="Times New Roman"/>
          <w:szCs w:val="24"/>
        </w:rPr>
        <w:t xml:space="preserve"> </w:t>
      </w:r>
      <w:proofErr w:type="spellStart"/>
      <w:r w:rsidRPr="00E13DAF">
        <w:rPr>
          <w:rFonts w:cs="Times New Roman"/>
          <w:szCs w:val="24"/>
        </w:rPr>
        <w:t>hidup</w:t>
      </w:r>
      <w:proofErr w:type="spellEnd"/>
      <w:r w:rsidRPr="00E13DAF">
        <w:rPr>
          <w:rFonts w:cs="Times New Roman"/>
          <w:szCs w:val="24"/>
        </w:rPr>
        <w:t xml:space="preserve"> </w:t>
      </w:r>
      <w:proofErr w:type="spellStart"/>
      <w:r w:rsidRPr="00E13DAF">
        <w:rPr>
          <w:rFonts w:cs="Times New Roman"/>
          <w:szCs w:val="24"/>
        </w:rPr>
        <w:t>pasien</w:t>
      </w:r>
      <w:proofErr w:type="spellEnd"/>
      <w:r w:rsidRPr="00E13DAF">
        <w:rPr>
          <w:rFonts w:cs="Times New Roman"/>
          <w:szCs w:val="24"/>
        </w:rPr>
        <w:t xml:space="preserve">. Nyeri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merupakan</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patofsiologi</w:t>
      </w:r>
      <w:proofErr w:type="spellEnd"/>
      <w:r w:rsidRPr="00E13DAF">
        <w:rPr>
          <w:rFonts w:cs="Times New Roman"/>
          <w:szCs w:val="24"/>
        </w:rPr>
        <w:t xml:space="preserve"> yang </w:t>
      </w:r>
      <w:proofErr w:type="spellStart"/>
      <w:r w:rsidRPr="00E13DAF">
        <w:rPr>
          <w:rFonts w:cs="Times New Roman"/>
          <w:szCs w:val="24"/>
        </w:rPr>
        <w:t>kompleks</w:t>
      </w:r>
      <w:proofErr w:type="spellEnd"/>
      <w:r w:rsidRPr="00E13DAF">
        <w:rPr>
          <w:rFonts w:cs="Times New Roman"/>
          <w:szCs w:val="24"/>
        </w:rPr>
        <w:t xml:space="preserve">, </w:t>
      </w:r>
      <w:proofErr w:type="spellStart"/>
      <w:r w:rsidRPr="00E13DAF">
        <w:rPr>
          <w:rFonts w:cs="Times New Roman"/>
          <w:szCs w:val="24"/>
        </w:rPr>
        <w:t>sehingga</w:t>
      </w:r>
      <w:proofErr w:type="spellEnd"/>
      <w:r w:rsidRPr="00E13DAF">
        <w:rPr>
          <w:rFonts w:cs="Times New Roman"/>
          <w:szCs w:val="24"/>
        </w:rPr>
        <w:t xml:space="preserve"> </w:t>
      </w:r>
      <w:proofErr w:type="spellStart"/>
      <w:r w:rsidRPr="00E13DAF">
        <w:rPr>
          <w:rFonts w:cs="Times New Roman"/>
          <w:szCs w:val="24"/>
        </w:rPr>
        <w:t>hampir</w:t>
      </w:r>
      <w:proofErr w:type="spellEnd"/>
      <w:r w:rsidRPr="00E13DAF">
        <w:rPr>
          <w:rFonts w:cs="Times New Roman"/>
          <w:szCs w:val="24"/>
        </w:rPr>
        <w:t xml:space="preserve"> </w:t>
      </w:r>
      <w:proofErr w:type="spellStart"/>
      <w:r w:rsidRPr="00E13DAF">
        <w:rPr>
          <w:rFonts w:cs="Times New Roman"/>
          <w:szCs w:val="24"/>
        </w:rPr>
        <w:t>seluruh</w:t>
      </w:r>
      <w:proofErr w:type="spellEnd"/>
      <w:r w:rsidRPr="00E13DAF">
        <w:rPr>
          <w:rFonts w:cs="Times New Roman"/>
          <w:szCs w:val="24"/>
        </w:rPr>
        <w:t xml:space="preserve"> </w:t>
      </w:r>
      <w:proofErr w:type="spellStart"/>
      <w:r w:rsidRPr="00E13DAF">
        <w:rPr>
          <w:rFonts w:cs="Times New Roman"/>
          <w:szCs w:val="24"/>
        </w:rPr>
        <w:t>subtipe</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dapat</w:t>
      </w:r>
      <w:proofErr w:type="spellEnd"/>
      <w:r w:rsidRPr="00E13DAF">
        <w:rPr>
          <w:rFonts w:cs="Times New Roman"/>
          <w:szCs w:val="24"/>
        </w:rPr>
        <w:t xml:space="preserve"> </w:t>
      </w:r>
      <w:proofErr w:type="spellStart"/>
      <w:r w:rsidRPr="00E13DAF">
        <w:rPr>
          <w:rFonts w:cs="Times New Roman"/>
          <w:szCs w:val="24"/>
        </w:rPr>
        <w:t>dirasakan</w:t>
      </w:r>
      <w:proofErr w:type="spellEnd"/>
      <w:r w:rsidRPr="00E13DAF">
        <w:rPr>
          <w:rFonts w:cs="Times New Roman"/>
          <w:szCs w:val="24"/>
        </w:rPr>
        <w:t xml:space="preserve"> oleh penderitanya.</w:t>
      </w:r>
      <w:r w:rsidRPr="00E13DAF">
        <w:rPr>
          <w:rFonts w:cs="Times New Roman"/>
          <w:szCs w:val="24"/>
        </w:rPr>
        <w:fldChar w:fldCharType="begin" w:fldLock="1"/>
      </w:r>
      <w:r w:rsidR="006A274A" w:rsidRPr="00E13DAF">
        <w:rPr>
          <w:rFonts w:cs="Times New Roman"/>
          <w:szCs w:val="24"/>
        </w:rPr>
        <w:instrText>ADDIN CSL_CITATION {"citationItems":[{"id":"ITEM-1","itemData":{"author":[{"dropping-particle":"","family":"Aninditha T, Andriani R","given":"Malueka RG . Jakarta: Penerbit Kedokteran Indonesia","non-dropping-particle":"","parse-names":false,"suffix":""}],"editor":[{"dropping-particle":"","family":"Aninditha T, Andriani R","given":"Malueka RG","non-dropping-particle":"","parse-names":false,"suffix":""}],"id":"ITEM-1","issued":{"date-parts":[["2019"]]},"number-of-pages":"314-37","publisher":"Penerbit Kedokteran Indonesia","publisher-place":"Jakarta","title":"Buku Ajar Neuroonkologi","type":"book"},"uris":["http://www.mendeley.com/documents/?uuid=3b7afd67-ec50-405b-9969-b4129759f5c7"]}],"mendeley":{"formattedCitation":"&lt;sup&gt;4&lt;/sup&gt;","plainTextFormattedCitation":"4","previouslyFormattedCitation":"&lt;sup&gt;4&lt;/sup&gt;"},"properties":{"noteIndex":0},"schema":"https://github.com/citation-style-language/schema/raw/master/csl-citation.json"}</w:instrText>
      </w:r>
      <w:r w:rsidRPr="00E13DAF">
        <w:rPr>
          <w:rFonts w:cs="Times New Roman"/>
          <w:szCs w:val="24"/>
        </w:rPr>
        <w:fldChar w:fldCharType="separate"/>
      </w:r>
      <w:r w:rsidR="00966918" w:rsidRPr="00E13DAF">
        <w:rPr>
          <w:rFonts w:cs="Times New Roman"/>
          <w:noProof/>
          <w:szCs w:val="24"/>
          <w:vertAlign w:val="superscript"/>
        </w:rPr>
        <w:t>4</w:t>
      </w:r>
      <w:r w:rsidRPr="00E13DAF">
        <w:rPr>
          <w:rFonts w:cs="Times New Roman"/>
          <w:szCs w:val="24"/>
        </w:rPr>
        <w:fldChar w:fldCharType="end"/>
      </w:r>
      <w:r w:rsidRPr="00E13DAF">
        <w:rPr>
          <w:rFonts w:cs="Times New Roman"/>
          <w:b/>
          <w:bCs/>
          <w:szCs w:val="24"/>
        </w:rPr>
        <w:t xml:space="preserve"> </w:t>
      </w:r>
    </w:p>
    <w:p w14:paraId="5FCA05BC" w14:textId="77777777" w:rsidR="009E1A32" w:rsidRDefault="009E1A32" w:rsidP="00833606">
      <w:pPr>
        <w:spacing w:line="480" w:lineRule="auto"/>
        <w:contextualSpacing/>
        <w:rPr>
          <w:rFonts w:cs="Times New Roman"/>
          <w:szCs w:val="24"/>
        </w:rPr>
      </w:pPr>
    </w:p>
    <w:p w14:paraId="5160ED68" w14:textId="1F2EC1B5" w:rsidR="00726DC6" w:rsidRPr="00E13DAF" w:rsidRDefault="00726DC6" w:rsidP="00833606">
      <w:pPr>
        <w:spacing w:line="480" w:lineRule="auto"/>
        <w:contextualSpacing/>
        <w:rPr>
          <w:rFonts w:cs="Times New Roman"/>
          <w:szCs w:val="24"/>
        </w:rPr>
      </w:pPr>
      <w:r w:rsidRPr="00E13DAF">
        <w:rPr>
          <w:rFonts w:cs="Times New Roman"/>
          <w:szCs w:val="24"/>
        </w:rPr>
        <w:t xml:space="preserve">Nyeri </w:t>
      </w:r>
      <w:proofErr w:type="spellStart"/>
      <w:r w:rsidRPr="00E13DAF">
        <w:rPr>
          <w:rFonts w:cs="Times New Roman"/>
          <w:szCs w:val="24"/>
        </w:rPr>
        <w:t>neuropatik</w:t>
      </w:r>
      <w:proofErr w:type="spellEnd"/>
      <w:r w:rsidRPr="00E13DAF">
        <w:rPr>
          <w:rFonts w:cs="Times New Roman"/>
          <w:szCs w:val="24"/>
        </w:rPr>
        <w:t xml:space="preserve"> pada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dapat</w:t>
      </w:r>
      <w:proofErr w:type="spellEnd"/>
      <w:r w:rsidRPr="00E13DAF">
        <w:rPr>
          <w:rFonts w:cs="Times New Roman"/>
          <w:szCs w:val="24"/>
        </w:rPr>
        <w:t xml:space="preserve"> </w:t>
      </w:r>
      <w:proofErr w:type="spellStart"/>
      <w:r w:rsidRPr="00E13DAF">
        <w:rPr>
          <w:rFonts w:cs="Times New Roman"/>
          <w:szCs w:val="24"/>
        </w:rPr>
        <w:t>disebabkan</w:t>
      </w:r>
      <w:proofErr w:type="spellEnd"/>
      <w:r w:rsidRPr="00E13DAF">
        <w:rPr>
          <w:rFonts w:cs="Times New Roman"/>
          <w:szCs w:val="24"/>
        </w:rPr>
        <w:t xml:space="preserve"> oleh </w:t>
      </w:r>
      <w:proofErr w:type="spellStart"/>
      <w:r w:rsidRPr="00E13DAF">
        <w:rPr>
          <w:rFonts w:cs="Times New Roman"/>
          <w:szCs w:val="24"/>
        </w:rPr>
        <w:t>berbagai</w:t>
      </w:r>
      <w:proofErr w:type="spellEnd"/>
      <w:r w:rsidRPr="00E13DAF">
        <w:rPr>
          <w:rFonts w:cs="Times New Roman"/>
          <w:szCs w:val="24"/>
        </w:rPr>
        <w:t xml:space="preserve"> </w:t>
      </w:r>
      <w:proofErr w:type="spellStart"/>
      <w:r w:rsidRPr="00E13DAF">
        <w:rPr>
          <w:rFonts w:cs="Times New Roman"/>
          <w:szCs w:val="24"/>
        </w:rPr>
        <w:t>hal</w:t>
      </w:r>
      <w:proofErr w:type="spellEnd"/>
      <w:r w:rsidRPr="00E13DAF">
        <w:rPr>
          <w:rFonts w:cs="Times New Roman"/>
          <w:szCs w:val="24"/>
        </w:rPr>
        <w:t xml:space="preserve"> </w:t>
      </w:r>
      <w:proofErr w:type="spellStart"/>
      <w:r w:rsidRPr="00E13DAF">
        <w:rPr>
          <w:rFonts w:cs="Times New Roman"/>
          <w:szCs w:val="24"/>
        </w:rPr>
        <w:t>seperti</w:t>
      </w:r>
      <w:proofErr w:type="spellEnd"/>
      <w:r w:rsidRPr="00E13DAF">
        <w:rPr>
          <w:rFonts w:cs="Times New Roman"/>
          <w:szCs w:val="24"/>
        </w:rPr>
        <w:t xml:space="preserve"> </w:t>
      </w:r>
      <w:proofErr w:type="spellStart"/>
      <w:r w:rsidRPr="00E13DAF">
        <w:rPr>
          <w:rFonts w:cs="Times New Roman"/>
          <w:szCs w:val="24"/>
        </w:rPr>
        <w:t>infltrasi</w:t>
      </w:r>
      <w:proofErr w:type="spellEnd"/>
      <w:r w:rsidRPr="00E13DAF">
        <w:rPr>
          <w:rFonts w:cs="Times New Roman"/>
          <w:szCs w:val="24"/>
        </w:rPr>
        <w:t xml:space="preserve"> </w:t>
      </w:r>
      <w:proofErr w:type="spellStart"/>
      <w:r w:rsidRPr="00E13DAF">
        <w:rPr>
          <w:rFonts w:cs="Times New Roman"/>
          <w:szCs w:val="24"/>
        </w:rPr>
        <w:t>tumor</w:t>
      </w:r>
      <w:proofErr w:type="spellEnd"/>
      <w:r w:rsidRPr="00E13DAF">
        <w:rPr>
          <w:rFonts w:cs="Times New Roman"/>
          <w:szCs w:val="24"/>
        </w:rPr>
        <w:t xml:space="preserve">, metastasis </w:t>
      </w:r>
      <w:proofErr w:type="spellStart"/>
      <w:r w:rsidRPr="00E13DAF">
        <w:rPr>
          <w:rFonts w:cs="Times New Roman"/>
          <w:szCs w:val="24"/>
        </w:rPr>
        <w:t>tumor</w:t>
      </w:r>
      <w:proofErr w:type="spellEnd"/>
      <w:r w:rsidRPr="00E13DAF">
        <w:rPr>
          <w:rFonts w:cs="Times New Roman"/>
          <w:szCs w:val="24"/>
        </w:rPr>
        <w:t xml:space="preserve">, </w:t>
      </w:r>
      <w:proofErr w:type="spellStart"/>
      <w:r w:rsidRPr="00E13DAF">
        <w:rPr>
          <w:rFonts w:cs="Times New Roman"/>
          <w:szCs w:val="24"/>
        </w:rPr>
        <w:t>efek</w:t>
      </w:r>
      <w:proofErr w:type="spellEnd"/>
      <w:r w:rsidRPr="00E13DAF">
        <w:rPr>
          <w:rFonts w:cs="Times New Roman"/>
          <w:szCs w:val="24"/>
        </w:rPr>
        <w:t xml:space="preserve"> </w:t>
      </w:r>
      <w:proofErr w:type="spellStart"/>
      <w:r w:rsidRPr="00E13DAF">
        <w:rPr>
          <w:rFonts w:cs="Times New Roman"/>
          <w:szCs w:val="24"/>
        </w:rPr>
        <w:t>samping</w:t>
      </w:r>
      <w:proofErr w:type="spellEnd"/>
      <w:r w:rsidRPr="00E13DAF">
        <w:rPr>
          <w:rFonts w:cs="Times New Roman"/>
          <w:szCs w:val="24"/>
        </w:rPr>
        <w:t xml:space="preserve"> </w:t>
      </w:r>
      <w:proofErr w:type="spellStart"/>
      <w:r w:rsidRPr="00E13DAF">
        <w:rPr>
          <w:rFonts w:cs="Times New Roman"/>
          <w:szCs w:val="24"/>
        </w:rPr>
        <w:t>prosedur</w:t>
      </w:r>
      <w:proofErr w:type="spellEnd"/>
      <w:r w:rsidRPr="00E13DAF">
        <w:rPr>
          <w:rFonts w:cs="Times New Roman"/>
          <w:szCs w:val="24"/>
        </w:rPr>
        <w:t xml:space="preserve"> </w:t>
      </w:r>
      <w:proofErr w:type="spellStart"/>
      <w:r w:rsidRPr="00E13DAF">
        <w:rPr>
          <w:rFonts w:cs="Times New Roman"/>
          <w:szCs w:val="24"/>
        </w:rPr>
        <w:t>diagnostik</w:t>
      </w:r>
      <w:proofErr w:type="spellEnd"/>
      <w:r w:rsidRPr="00E13DAF">
        <w:rPr>
          <w:rFonts w:cs="Times New Roman"/>
          <w:szCs w:val="24"/>
        </w:rPr>
        <w:t xml:space="preserve"> </w:t>
      </w:r>
      <w:proofErr w:type="spellStart"/>
      <w:r w:rsidRPr="00E13DAF">
        <w:rPr>
          <w:rFonts w:cs="Times New Roman"/>
          <w:szCs w:val="24"/>
        </w:rPr>
        <w:t>atau</w:t>
      </w:r>
      <w:proofErr w:type="spellEnd"/>
      <w:r w:rsidRPr="00E13DAF">
        <w:rPr>
          <w:rFonts w:cs="Times New Roman"/>
          <w:szCs w:val="24"/>
        </w:rPr>
        <w:t xml:space="preserve"> </w:t>
      </w:r>
      <w:proofErr w:type="spellStart"/>
      <w:r w:rsidRPr="00E13DAF">
        <w:rPr>
          <w:rFonts w:cs="Times New Roman"/>
          <w:szCs w:val="24"/>
        </w:rPr>
        <w:t>terapeutik</w:t>
      </w:r>
      <w:proofErr w:type="spellEnd"/>
      <w:r w:rsidRPr="00E13DAF">
        <w:rPr>
          <w:rFonts w:cs="Times New Roman"/>
          <w:szCs w:val="24"/>
        </w:rPr>
        <w:t xml:space="preserve">, </w:t>
      </w:r>
      <w:proofErr w:type="spellStart"/>
      <w:r w:rsidRPr="00E13DAF">
        <w:rPr>
          <w:rFonts w:cs="Times New Roman"/>
          <w:szCs w:val="24"/>
        </w:rPr>
        <w:t>reaktivasi</w:t>
      </w:r>
      <w:proofErr w:type="spellEnd"/>
      <w:r w:rsidRPr="00E13DAF">
        <w:rPr>
          <w:rFonts w:cs="Times New Roman"/>
          <w:szCs w:val="24"/>
        </w:rPr>
        <w:t xml:space="preserve"> </w:t>
      </w:r>
      <w:proofErr w:type="spellStart"/>
      <w:r w:rsidRPr="00E13DAF">
        <w:rPr>
          <w:rFonts w:cs="Times New Roman"/>
          <w:szCs w:val="24"/>
        </w:rPr>
        <w:t>infeksi</w:t>
      </w:r>
      <w:proofErr w:type="spellEnd"/>
      <w:r w:rsidRPr="00E13DAF">
        <w:rPr>
          <w:rFonts w:cs="Times New Roman"/>
          <w:szCs w:val="24"/>
        </w:rPr>
        <w:t xml:space="preserve">, </w:t>
      </w:r>
      <w:proofErr w:type="spellStart"/>
      <w:r w:rsidRPr="00E13DAF">
        <w:rPr>
          <w:rFonts w:cs="Times New Roman"/>
          <w:szCs w:val="24"/>
        </w:rPr>
        <w:t>atau</w:t>
      </w:r>
      <w:proofErr w:type="spellEnd"/>
      <w:r w:rsidRPr="00E13DAF">
        <w:rPr>
          <w:rFonts w:cs="Times New Roman"/>
          <w:szCs w:val="24"/>
        </w:rPr>
        <w:t xml:space="preserve"> </w:t>
      </w:r>
      <w:proofErr w:type="spellStart"/>
      <w:r w:rsidRPr="00E13DAF">
        <w:rPr>
          <w:rFonts w:cs="Times New Roman"/>
          <w:szCs w:val="24"/>
        </w:rPr>
        <w:t>sindrom</w:t>
      </w:r>
      <w:proofErr w:type="spellEnd"/>
      <w:r w:rsidRPr="00E13DAF">
        <w:rPr>
          <w:rFonts w:cs="Times New Roman"/>
          <w:szCs w:val="24"/>
        </w:rPr>
        <w:t xml:space="preserve"> </w:t>
      </w:r>
      <w:proofErr w:type="spellStart"/>
      <w:r w:rsidRPr="00E13DAF">
        <w:rPr>
          <w:rFonts w:cs="Times New Roman"/>
          <w:szCs w:val="24"/>
        </w:rPr>
        <w:t>paraneoplastik</w:t>
      </w:r>
      <w:proofErr w:type="spellEnd"/>
      <w:r w:rsidRPr="00E13DAF">
        <w:rPr>
          <w:rFonts w:cs="Times New Roman"/>
          <w:szCs w:val="24"/>
        </w:rPr>
        <w:t xml:space="preserve">, </w:t>
      </w:r>
      <w:proofErr w:type="spellStart"/>
      <w:r w:rsidRPr="00E13DAF">
        <w:rPr>
          <w:rFonts w:cs="Times New Roman"/>
          <w:szCs w:val="24"/>
        </w:rPr>
        <w:t>sehingga</w:t>
      </w:r>
      <w:proofErr w:type="spellEnd"/>
      <w:r w:rsidRPr="00E13DAF">
        <w:rPr>
          <w:rFonts w:cs="Times New Roman"/>
          <w:szCs w:val="24"/>
        </w:rPr>
        <w:t xml:space="preserve"> </w:t>
      </w:r>
      <w:proofErr w:type="spellStart"/>
      <w:r w:rsidRPr="00E13DAF">
        <w:rPr>
          <w:rFonts w:cs="Times New Roman"/>
          <w:szCs w:val="24"/>
        </w:rPr>
        <w:t>penderita</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rentan</w:t>
      </w:r>
      <w:proofErr w:type="spellEnd"/>
      <w:r w:rsidRPr="00E13DAF">
        <w:rPr>
          <w:rFonts w:cs="Times New Roman"/>
          <w:szCs w:val="24"/>
        </w:rPr>
        <w:t xml:space="preserve"> </w:t>
      </w:r>
      <w:proofErr w:type="spellStart"/>
      <w:r w:rsidRPr="00E13DAF">
        <w:rPr>
          <w:rFonts w:cs="Times New Roman"/>
          <w:szCs w:val="24"/>
        </w:rPr>
        <w:t>mengalami</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ini</w:t>
      </w:r>
      <w:proofErr w:type="spellEnd"/>
      <w:r w:rsidRPr="00E13DAF">
        <w:rPr>
          <w:rFonts w:cs="Times New Roman"/>
          <w:szCs w:val="24"/>
        </w:rPr>
        <w:t xml:space="preserve">. Dalam </w:t>
      </w:r>
      <w:proofErr w:type="spellStart"/>
      <w:r w:rsidRPr="00E13DAF">
        <w:rPr>
          <w:rFonts w:cs="Times New Roman"/>
          <w:szCs w:val="24"/>
        </w:rPr>
        <w:t>kesintasan</w:t>
      </w:r>
      <w:proofErr w:type="spellEnd"/>
      <w:r w:rsidRPr="00E13DAF">
        <w:rPr>
          <w:rFonts w:cs="Times New Roman"/>
          <w:szCs w:val="24"/>
        </w:rPr>
        <w:t xml:space="preserve"> yang </w:t>
      </w:r>
      <w:proofErr w:type="spellStart"/>
      <w:r w:rsidRPr="00E13DAF">
        <w:rPr>
          <w:rFonts w:cs="Times New Roman"/>
          <w:szCs w:val="24"/>
        </w:rPr>
        <w:t>dilakukan</w:t>
      </w:r>
      <w:proofErr w:type="spellEnd"/>
      <w:r w:rsidRPr="00E13DAF">
        <w:rPr>
          <w:rFonts w:cs="Times New Roman"/>
          <w:szCs w:val="24"/>
        </w:rPr>
        <w:t xml:space="preserve"> Roberto </w:t>
      </w:r>
      <w:proofErr w:type="spellStart"/>
      <w:r w:rsidRPr="00E13DAF">
        <w:rPr>
          <w:rFonts w:cs="Times New Roman"/>
          <w:szCs w:val="24"/>
        </w:rPr>
        <w:t>dkk</w:t>
      </w:r>
      <w:proofErr w:type="spellEnd"/>
      <w:r w:rsidRPr="00E13DAF">
        <w:rPr>
          <w:rFonts w:cs="Times New Roman"/>
          <w:szCs w:val="24"/>
        </w:rPr>
        <w:t xml:space="preserve"> pada </w:t>
      </w:r>
      <w:proofErr w:type="spellStart"/>
      <w:r w:rsidRPr="00E13DAF">
        <w:rPr>
          <w:rFonts w:cs="Times New Roman"/>
          <w:szCs w:val="24"/>
        </w:rPr>
        <w:t>tahun</w:t>
      </w:r>
      <w:proofErr w:type="spellEnd"/>
      <w:r w:rsidRPr="00E13DAF">
        <w:rPr>
          <w:rFonts w:cs="Times New Roman"/>
          <w:szCs w:val="24"/>
        </w:rPr>
        <w:t xml:space="preserve"> 2016,</w:t>
      </w:r>
      <w:r w:rsidRPr="00E13DAF">
        <w:rPr>
          <w:rFonts w:cs="Times New Roman"/>
          <w:szCs w:val="24"/>
        </w:rPr>
        <w:fldChar w:fldCharType="begin" w:fldLock="1"/>
      </w:r>
      <w:r w:rsidR="006A274A" w:rsidRPr="00E13DAF">
        <w:rPr>
          <w:rFonts w:cs="Times New Roman"/>
          <w:szCs w:val="24"/>
        </w:rPr>
        <w:instrText>ADDIN CSL_CITATION {"citationItems":[{"id":"ITEM-1","itemData":{"author":[{"dropping-particle":"","family":"Roberto","given":"A","non-dropping-particle":"","parse-names":false,"suffix":""},{"dropping-particle":"","family":"Deandrea","given":"S","non-dropping-particle":"","parse-names":false,"suffix":""},{"dropping-particle":"","family":"Greco","given":"MT","non-dropping-particle":"","parse-names":false,"suffix":""},{"dropping-particle":"","family":"Corli","given":"O","non-dropping-particle":"","parse-names":false,"suffix":""},{"dropping-particle":"","family":"Negri","given":"E","non-dropping-particle":"","parse-names":false,"suffix":""},{"dropping-particle":"","family":"Pizzuto","given":"M","non-dropping-particle":"","parse-names":false,"suffix":""}],"container-title":"J Pain Symptom Manage","id":"ITEM-1","issue":"6","issued":{"date-parts":[["2016"]]},"page":"1091-2e4","title":"Prevalence of neuropathic pain in cancer patients: pooled estimates from a systematic review of published literature and results from a survey conducted in 50 italian palliative care centers.","type":"article-journal","volume":"51"},"uris":["http://www.mendeley.com/documents/?uuid=01578b06-3874-44ae-96e1-e53fcd4e29ac"]}],"mendeley":{"formattedCitation":"&lt;sup&gt;5&lt;/sup&gt;","plainTextFormattedCitation":"5","previouslyFormattedCitation":"&lt;sup&gt;5&lt;/sup&gt;"},"properties":{"noteIndex":0},"schema":"https://github.com/citation-style-language/schema/raw/master/csl-citation.json"}</w:instrText>
      </w:r>
      <w:r w:rsidRPr="00E13DAF">
        <w:rPr>
          <w:rFonts w:cs="Times New Roman"/>
          <w:szCs w:val="24"/>
        </w:rPr>
        <w:fldChar w:fldCharType="separate"/>
      </w:r>
      <w:r w:rsidR="00966918" w:rsidRPr="00E13DAF">
        <w:rPr>
          <w:rFonts w:cs="Times New Roman"/>
          <w:noProof/>
          <w:szCs w:val="24"/>
          <w:vertAlign w:val="superscript"/>
        </w:rPr>
        <w:t>5</w:t>
      </w:r>
      <w:r w:rsidRPr="00E13DAF">
        <w:rPr>
          <w:rFonts w:cs="Times New Roman"/>
          <w:szCs w:val="24"/>
        </w:rPr>
        <w:fldChar w:fldCharType="end"/>
      </w:r>
      <w:r w:rsidRPr="00E13DAF">
        <w:rPr>
          <w:rFonts w:cs="Times New Roman"/>
          <w:szCs w:val="24"/>
        </w:rPr>
        <w:t xml:space="preserve"> </w:t>
      </w:r>
      <w:proofErr w:type="spellStart"/>
      <w:r w:rsidRPr="00E13DAF">
        <w:rPr>
          <w:rFonts w:cs="Times New Roman"/>
          <w:szCs w:val="24"/>
        </w:rPr>
        <w:t>ditemukan</w:t>
      </w:r>
      <w:proofErr w:type="spellEnd"/>
      <w:r w:rsidRPr="00E13DAF">
        <w:rPr>
          <w:rFonts w:cs="Times New Roman"/>
          <w:szCs w:val="24"/>
        </w:rPr>
        <w:t xml:space="preserve"> </w:t>
      </w:r>
      <w:proofErr w:type="spellStart"/>
      <w:r w:rsidRPr="00E13DAF">
        <w:rPr>
          <w:rFonts w:cs="Times New Roman"/>
          <w:szCs w:val="24"/>
        </w:rPr>
        <w:t>bahwa</w:t>
      </w:r>
      <w:proofErr w:type="spellEnd"/>
      <w:r w:rsidRPr="00E13DAF">
        <w:rPr>
          <w:rFonts w:cs="Times New Roman"/>
          <w:szCs w:val="24"/>
        </w:rPr>
        <w:t xml:space="preserve"> </w:t>
      </w:r>
      <w:proofErr w:type="spellStart"/>
      <w:r w:rsidRPr="00E13DAF">
        <w:rPr>
          <w:rFonts w:cs="Times New Roman"/>
          <w:szCs w:val="24"/>
        </w:rPr>
        <w:t>terdapat</w:t>
      </w:r>
      <w:proofErr w:type="spellEnd"/>
      <w:r w:rsidRPr="00E13DAF">
        <w:rPr>
          <w:rFonts w:cs="Times New Roman"/>
          <w:szCs w:val="24"/>
        </w:rPr>
        <w:t xml:space="preserve"> 31,2% </w:t>
      </w:r>
      <w:proofErr w:type="spellStart"/>
      <w:r w:rsidRPr="00E13DAF">
        <w:rPr>
          <w:rFonts w:cs="Times New Roman"/>
          <w:szCs w:val="24"/>
        </w:rPr>
        <w:t>pasien</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mengalami</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neuropatik</w:t>
      </w:r>
      <w:proofErr w:type="spellEnd"/>
      <w:r w:rsidRPr="00E13DAF">
        <w:rPr>
          <w:rFonts w:cs="Times New Roman"/>
          <w:szCs w:val="24"/>
        </w:rPr>
        <w:t xml:space="preserve">. </w:t>
      </w:r>
      <w:proofErr w:type="spellStart"/>
      <w:r w:rsidRPr="00E13DAF">
        <w:rPr>
          <w:rFonts w:cs="Times New Roman"/>
          <w:szCs w:val="24"/>
        </w:rPr>
        <w:t>Namun</w:t>
      </w:r>
      <w:proofErr w:type="spellEnd"/>
      <w:r w:rsidRPr="00E13DAF">
        <w:rPr>
          <w:rFonts w:cs="Times New Roman"/>
          <w:szCs w:val="24"/>
        </w:rPr>
        <w:t xml:space="preserve"> </w:t>
      </w:r>
      <w:proofErr w:type="spellStart"/>
      <w:r w:rsidRPr="00E13DAF">
        <w:rPr>
          <w:rFonts w:cs="Times New Roman"/>
          <w:szCs w:val="24"/>
        </w:rPr>
        <w:t>sayangnya</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ini</w:t>
      </w:r>
      <w:proofErr w:type="spellEnd"/>
      <w:r w:rsidRPr="00E13DAF">
        <w:rPr>
          <w:rFonts w:cs="Times New Roman"/>
          <w:szCs w:val="24"/>
        </w:rPr>
        <w:t xml:space="preserve"> </w:t>
      </w:r>
      <w:proofErr w:type="spellStart"/>
      <w:r w:rsidRPr="00E13DAF">
        <w:rPr>
          <w:rFonts w:cs="Times New Roman"/>
          <w:szCs w:val="24"/>
        </w:rPr>
        <w:t>kurang</w:t>
      </w:r>
      <w:proofErr w:type="spellEnd"/>
      <w:r w:rsidRPr="00E13DAF">
        <w:rPr>
          <w:rFonts w:cs="Times New Roman"/>
          <w:szCs w:val="24"/>
        </w:rPr>
        <w:t xml:space="preserve"> </w:t>
      </w:r>
      <w:proofErr w:type="spellStart"/>
      <w:r w:rsidRPr="00E13DAF">
        <w:rPr>
          <w:rFonts w:cs="Times New Roman"/>
          <w:szCs w:val="24"/>
        </w:rPr>
        <w:t>diperiksa</w:t>
      </w:r>
      <w:proofErr w:type="spellEnd"/>
      <w:r w:rsidRPr="00E13DAF">
        <w:rPr>
          <w:rFonts w:cs="Times New Roman"/>
          <w:szCs w:val="24"/>
        </w:rPr>
        <w:t xml:space="preserve"> </w:t>
      </w:r>
      <w:proofErr w:type="spellStart"/>
      <w:r w:rsidRPr="00E13DAF">
        <w:rPr>
          <w:rFonts w:cs="Times New Roman"/>
          <w:szCs w:val="24"/>
        </w:rPr>
        <w:t>secara</w:t>
      </w:r>
      <w:proofErr w:type="spellEnd"/>
      <w:r w:rsidRPr="00E13DAF">
        <w:rPr>
          <w:rFonts w:cs="Times New Roman"/>
          <w:szCs w:val="24"/>
        </w:rPr>
        <w:t xml:space="preserve"> </w:t>
      </w:r>
      <w:proofErr w:type="spellStart"/>
      <w:r w:rsidRPr="00E13DAF">
        <w:rPr>
          <w:rFonts w:cs="Times New Roman"/>
          <w:szCs w:val="24"/>
        </w:rPr>
        <w:t>khusus</w:t>
      </w:r>
      <w:proofErr w:type="spellEnd"/>
      <w:r w:rsidRPr="00E13DAF">
        <w:rPr>
          <w:rFonts w:cs="Times New Roman"/>
          <w:szCs w:val="24"/>
        </w:rPr>
        <w:t xml:space="preserve">, </w:t>
      </w:r>
      <w:proofErr w:type="spellStart"/>
      <w:r w:rsidRPr="00E13DAF">
        <w:rPr>
          <w:rFonts w:cs="Times New Roman"/>
          <w:szCs w:val="24"/>
        </w:rPr>
        <w:t>padahal</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neuropatik</w:t>
      </w:r>
      <w:proofErr w:type="spellEnd"/>
      <w:r w:rsidRPr="00E13DAF">
        <w:rPr>
          <w:rFonts w:cs="Times New Roman"/>
          <w:szCs w:val="24"/>
        </w:rPr>
        <w:t xml:space="preserve"> </w:t>
      </w:r>
      <w:proofErr w:type="spellStart"/>
      <w:r w:rsidRPr="00E13DAF">
        <w:rPr>
          <w:rFonts w:cs="Times New Roman"/>
          <w:szCs w:val="24"/>
        </w:rPr>
        <w:t>tidak</w:t>
      </w:r>
      <w:proofErr w:type="spellEnd"/>
      <w:r w:rsidRPr="00E13DAF">
        <w:rPr>
          <w:rFonts w:cs="Times New Roman"/>
          <w:szCs w:val="24"/>
        </w:rPr>
        <w:t xml:space="preserve"> </w:t>
      </w:r>
      <w:proofErr w:type="spellStart"/>
      <w:r w:rsidRPr="00E13DAF">
        <w:rPr>
          <w:rFonts w:cs="Times New Roman"/>
          <w:szCs w:val="24"/>
        </w:rPr>
        <w:t>efektif</w:t>
      </w:r>
      <w:proofErr w:type="spellEnd"/>
      <w:r w:rsidRPr="00E13DAF">
        <w:rPr>
          <w:rFonts w:cs="Times New Roman"/>
          <w:szCs w:val="24"/>
        </w:rPr>
        <w:t xml:space="preserve"> </w:t>
      </w:r>
      <w:proofErr w:type="spellStart"/>
      <w:r w:rsidRPr="00E13DAF">
        <w:rPr>
          <w:rFonts w:cs="Times New Roman"/>
          <w:szCs w:val="24"/>
        </w:rPr>
        <w:t>diobati</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opioid </w:t>
      </w:r>
      <w:proofErr w:type="spellStart"/>
      <w:r w:rsidRPr="00E13DAF">
        <w:rPr>
          <w:rFonts w:cs="Times New Roman"/>
          <w:szCs w:val="24"/>
        </w:rPr>
        <w:t>saja</w:t>
      </w:r>
      <w:proofErr w:type="spellEnd"/>
      <w:r w:rsidRPr="00E13DAF">
        <w:rPr>
          <w:rFonts w:cs="Times New Roman"/>
          <w:szCs w:val="24"/>
        </w:rPr>
        <w:t xml:space="preserve"> yang </w:t>
      </w:r>
      <w:proofErr w:type="spellStart"/>
      <w:r w:rsidRPr="00E13DAF">
        <w:rPr>
          <w:rFonts w:cs="Times New Roman"/>
          <w:szCs w:val="24"/>
        </w:rPr>
        <w:t>merupakan</w:t>
      </w:r>
      <w:proofErr w:type="spellEnd"/>
      <w:r w:rsidRPr="00E13DAF">
        <w:rPr>
          <w:rFonts w:cs="Times New Roman"/>
          <w:szCs w:val="24"/>
        </w:rPr>
        <w:t xml:space="preserve"> </w:t>
      </w:r>
      <w:proofErr w:type="spellStart"/>
      <w:r w:rsidRPr="00E13DAF">
        <w:rPr>
          <w:rFonts w:cs="Times New Roman"/>
          <w:szCs w:val="24"/>
        </w:rPr>
        <w:t>obat</w:t>
      </w:r>
      <w:proofErr w:type="spellEnd"/>
      <w:r w:rsidRPr="00E13DAF">
        <w:rPr>
          <w:rFonts w:cs="Times New Roman"/>
          <w:szCs w:val="24"/>
        </w:rPr>
        <w:t xml:space="preserve"> </w:t>
      </w:r>
      <w:proofErr w:type="spellStart"/>
      <w:r w:rsidRPr="00E13DAF">
        <w:rPr>
          <w:rFonts w:cs="Times New Roman"/>
          <w:szCs w:val="24"/>
        </w:rPr>
        <w:t>utama</w:t>
      </w:r>
      <w:proofErr w:type="spellEnd"/>
      <w:r w:rsidRPr="00E13DAF">
        <w:rPr>
          <w:rFonts w:cs="Times New Roman"/>
          <w:szCs w:val="24"/>
        </w:rPr>
        <w:t xml:space="preserve"> pada </w:t>
      </w:r>
      <w:proofErr w:type="spellStart"/>
      <w:r w:rsidRPr="00E13DAF">
        <w:rPr>
          <w:rFonts w:cs="Times New Roman"/>
          <w:szCs w:val="24"/>
        </w:rPr>
        <w:t>nyeri</w:t>
      </w:r>
      <w:proofErr w:type="spellEnd"/>
      <w:r w:rsidRPr="00E13DAF">
        <w:rPr>
          <w:rFonts w:cs="Times New Roman"/>
          <w:szCs w:val="24"/>
        </w:rPr>
        <w:t xml:space="preserve"> kanker</w:t>
      </w:r>
      <w:r w:rsidRPr="00E13DAF">
        <w:rPr>
          <w:rFonts w:cs="Times New Roman"/>
          <w:b/>
          <w:bCs/>
          <w:szCs w:val="24"/>
        </w:rPr>
        <w:t>.</w:t>
      </w:r>
      <w:r w:rsidRPr="00E13DAF">
        <w:rPr>
          <w:rFonts w:cs="Times New Roman"/>
          <w:b/>
          <w:bCs/>
          <w:szCs w:val="24"/>
        </w:rPr>
        <w:fldChar w:fldCharType="begin" w:fldLock="1"/>
      </w:r>
      <w:r w:rsidR="006A274A" w:rsidRPr="00E13DAF">
        <w:rPr>
          <w:rFonts w:cs="Times New Roman"/>
          <w:b/>
          <w:bCs/>
          <w:szCs w:val="24"/>
        </w:rPr>
        <w:instrText>ADDIN CSL_CITATION {"citationItems":[{"id":"ITEM-1","itemData":{"DOI":"10.5935/2595-0118.20180045","ISSN":"2595-0118","abstract":"BACKGROUND AND OBJECTIVES: To evaluate the prevalence and factors associated with neuropathic pain in cancer patients METHODS: A prospective cross-sectional study conducted from August 2016 to July 2017, with 267 cancer patients above 18 years of age, with pain. Diabetic patients and patients with previous chronic pain unrelated to the current neoplasia were excluded. The demographic and disease information was obtained from the medical records and directly with the patient. The Douleur Neuropathique en 4 questions questionnaire and the numeric pain scale were later applied. RESULTS: The prevalence of neuropathic pain in the study population was 53%. The average age of patients was 55.3 years. Of the 267 patients, 76% were female. There was no significant difference in the occurrence of neuropathic pain among gender, age, histological type of cancer and type of treatment. Of the patients, 35.5% who underwent chemotherapy had neuropathic pain, and there was no statistical difference between the types of chemotherapy performed. Twenty-four patients who reported pain at the radiotherapy site were diagnosed with neuropathic pain. Of the total, 63 patients who reported pain at the surgical site, 36 were classified with neuropathic pain. An increasing trend of neuropathic pain was observed when treatments were associated. The intensity of this pain was reported as moderate to severe by the majority of patients in the various types of treatment: chemotherapy, radiotherapy, and surgery. CONCLUSION: When compared to other studies, a high prevalence of neuropathic pain was observed in more than half of the patients evaluated.","author":[{"dropping-particle":"","family":"Couceiro","given":"Tania Cursino de Menezes","non-dropping-particle":"","parse-names":false,"suffix":""},{"dropping-particle":"","family":"Lima","given":"Luciana Cavalcanti","non-dropping-particle":"","parse-names":false,"suffix":""},{"dropping-particle":"","family":"Coutinho Júnior","given":"Mário Pereira","non-dropping-particle":"","parse-names":false,"suffix":""},{"dropping-particle":"","family":"Mello","given":"Pedro Filipe da Luz S. de Oliveira","non-dropping-particle":"","parse-names":false,"suffix":""},{"dropping-particle":"","family":"Ferreira","given":"Thaysi Maria Mendonça Lopes","non-dropping-particle":"","parse-names":false,"suffix":""},{"dropping-particle":"","family":"Firmino","given":"Ana Lígia Pereira","non-dropping-particle":"","parse-names":false,"suffix":""}],"container-title":"Brazilian Journal Of Pain","id":"ITEM-1","issue":"3","issued":{"date-parts":[["2018"]]},"page":"231-235","title":"Prevalence of neuropathic pain in patients with cancer","type":"article-journal","volume":"1"},"uris":["http://www.mendeley.com/documents/?uuid=40c1637b-84e7-41c3-979a-a509747f0bee"]}],"mendeley":{"formattedCitation":"&lt;sup&gt;6&lt;/sup&gt;","plainTextFormattedCitation":"6","previouslyFormattedCitation":"&lt;sup&gt;6&lt;/sup&gt;"},"properties":{"noteIndex":0},"schema":"https://github.com/citation-style-language/schema/raw/master/csl-citation.json"}</w:instrText>
      </w:r>
      <w:r w:rsidRPr="00E13DAF">
        <w:rPr>
          <w:rFonts w:cs="Times New Roman"/>
          <w:b/>
          <w:bCs/>
          <w:szCs w:val="24"/>
        </w:rPr>
        <w:fldChar w:fldCharType="separate"/>
      </w:r>
      <w:r w:rsidR="00966918" w:rsidRPr="00E13DAF">
        <w:rPr>
          <w:rFonts w:cs="Times New Roman"/>
          <w:bCs/>
          <w:noProof/>
          <w:szCs w:val="24"/>
          <w:vertAlign w:val="superscript"/>
        </w:rPr>
        <w:t>6</w:t>
      </w:r>
      <w:r w:rsidRPr="00E13DAF">
        <w:rPr>
          <w:rFonts w:cs="Times New Roman"/>
          <w:b/>
          <w:bCs/>
          <w:szCs w:val="24"/>
        </w:rPr>
        <w:fldChar w:fldCharType="end"/>
      </w:r>
      <w:r w:rsidRPr="00E13DAF">
        <w:rPr>
          <w:rFonts w:cs="Times New Roman"/>
          <w:b/>
          <w:bCs/>
          <w:szCs w:val="24"/>
        </w:rPr>
        <w:t xml:space="preserve"> </w:t>
      </w:r>
      <w:proofErr w:type="spellStart"/>
      <w:r w:rsidRPr="00E13DAF">
        <w:rPr>
          <w:rFonts w:cs="Times New Roman"/>
          <w:szCs w:val="24"/>
        </w:rPr>
        <w:t>Diperlukan</w:t>
      </w:r>
      <w:proofErr w:type="spellEnd"/>
      <w:r w:rsidRPr="00E13DAF">
        <w:rPr>
          <w:rFonts w:cs="Times New Roman"/>
          <w:szCs w:val="24"/>
        </w:rPr>
        <w:t xml:space="preserve"> ko-</w:t>
      </w:r>
      <w:proofErr w:type="spellStart"/>
      <w:r w:rsidRPr="00E13DAF">
        <w:rPr>
          <w:rFonts w:cs="Times New Roman"/>
          <w:szCs w:val="24"/>
        </w:rPr>
        <w:t>analgesik</w:t>
      </w:r>
      <w:proofErr w:type="spellEnd"/>
      <w:r w:rsidRPr="00E13DAF">
        <w:rPr>
          <w:rFonts w:cs="Times New Roman"/>
          <w:szCs w:val="24"/>
        </w:rPr>
        <w:t xml:space="preserve"> </w:t>
      </w:r>
      <w:proofErr w:type="spellStart"/>
      <w:r w:rsidRPr="00E13DAF">
        <w:rPr>
          <w:rFonts w:cs="Times New Roman"/>
          <w:szCs w:val="24"/>
        </w:rPr>
        <w:t>lain</w:t>
      </w:r>
      <w:proofErr w:type="spellEnd"/>
      <w:r w:rsidRPr="00E13DAF">
        <w:rPr>
          <w:rFonts w:cs="Times New Roman"/>
          <w:szCs w:val="24"/>
        </w:rPr>
        <w:t xml:space="preserve">, </w:t>
      </w:r>
      <w:proofErr w:type="spellStart"/>
      <w:r w:rsidRPr="00E13DAF">
        <w:rPr>
          <w:rFonts w:cs="Times New Roman"/>
          <w:szCs w:val="24"/>
        </w:rPr>
        <w:t>seperti</w:t>
      </w:r>
      <w:proofErr w:type="spellEnd"/>
      <w:r w:rsidRPr="00E13DAF">
        <w:rPr>
          <w:rFonts w:cs="Times New Roman"/>
          <w:szCs w:val="24"/>
        </w:rPr>
        <w:t xml:space="preserve"> </w:t>
      </w:r>
      <w:proofErr w:type="spellStart"/>
      <w:r w:rsidRPr="00E13DAF">
        <w:rPr>
          <w:rFonts w:cs="Times New Roman"/>
          <w:szCs w:val="24"/>
        </w:rPr>
        <w:t>antikonvulsan</w:t>
      </w:r>
      <w:proofErr w:type="spellEnd"/>
      <w:r w:rsidRPr="00E13DAF">
        <w:rPr>
          <w:rFonts w:cs="Times New Roman"/>
          <w:szCs w:val="24"/>
        </w:rPr>
        <w:t xml:space="preserve"> dan </w:t>
      </w:r>
      <w:proofErr w:type="spellStart"/>
      <w:r w:rsidRPr="00E13DAF">
        <w:rPr>
          <w:rFonts w:cs="Times New Roman"/>
          <w:szCs w:val="24"/>
        </w:rPr>
        <w:t>antidepresan</w:t>
      </w:r>
      <w:proofErr w:type="spellEnd"/>
      <w:r w:rsidRPr="00E13DAF">
        <w:rPr>
          <w:rFonts w:cs="Times New Roman"/>
          <w:szCs w:val="24"/>
        </w:rPr>
        <w:t xml:space="preserve"> </w:t>
      </w:r>
      <w:proofErr w:type="spellStart"/>
      <w:r w:rsidRPr="00E13DAF">
        <w:rPr>
          <w:rFonts w:cs="Times New Roman"/>
          <w:szCs w:val="24"/>
        </w:rPr>
        <w:t>dalam</w:t>
      </w:r>
      <w:proofErr w:type="spellEnd"/>
      <w:r w:rsidRPr="00E13DAF">
        <w:rPr>
          <w:rFonts w:cs="Times New Roman"/>
          <w:szCs w:val="24"/>
        </w:rPr>
        <w:t xml:space="preserve"> </w:t>
      </w:r>
      <w:proofErr w:type="spellStart"/>
      <w:r w:rsidRPr="00E13DAF">
        <w:rPr>
          <w:rFonts w:cs="Times New Roman"/>
          <w:szCs w:val="24"/>
        </w:rPr>
        <w:t>penanganannya</w:t>
      </w:r>
      <w:proofErr w:type="spellEnd"/>
      <w:r w:rsidRPr="00E13DAF">
        <w:rPr>
          <w:rFonts w:cs="Times New Roman"/>
          <w:szCs w:val="24"/>
        </w:rPr>
        <w:t xml:space="preserve">. </w:t>
      </w:r>
      <w:proofErr w:type="spellStart"/>
      <w:r w:rsidRPr="00E13DAF">
        <w:rPr>
          <w:rFonts w:cs="Times New Roman"/>
          <w:szCs w:val="24"/>
        </w:rPr>
        <w:t>Sementara</w:t>
      </w:r>
      <w:proofErr w:type="spellEnd"/>
      <w:r w:rsidRPr="00E13DAF">
        <w:rPr>
          <w:rFonts w:cs="Times New Roman"/>
          <w:szCs w:val="24"/>
        </w:rPr>
        <w:t xml:space="preserve"> </w:t>
      </w:r>
      <w:proofErr w:type="spellStart"/>
      <w:r w:rsidRPr="00E13DAF">
        <w:rPr>
          <w:rFonts w:cs="Times New Roman"/>
          <w:szCs w:val="24"/>
        </w:rPr>
        <w:t>keterlambatan</w:t>
      </w:r>
      <w:proofErr w:type="spellEnd"/>
      <w:r w:rsidRPr="00E13DAF">
        <w:rPr>
          <w:rFonts w:cs="Times New Roman"/>
          <w:szCs w:val="24"/>
        </w:rPr>
        <w:t xml:space="preserve"> </w:t>
      </w:r>
      <w:proofErr w:type="spellStart"/>
      <w:r w:rsidRPr="00E13DAF">
        <w:rPr>
          <w:rFonts w:cs="Times New Roman"/>
          <w:szCs w:val="24"/>
        </w:rPr>
        <w:t>dalam</w:t>
      </w:r>
      <w:proofErr w:type="spellEnd"/>
      <w:r w:rsidRPr="00E13DAF">
        <w:rPr>
          <w:rFonts w:cs="Times New Roman"/>
          <w:szCs w:val="24"/>
        </w:rPr>
        <w:t xml:space="preserve"> </w:t>
      </w:r>
      <w:proofErr w:type="spellStart"/>
      <w:r w:rsidRPr="00E13DAF">
        <w:rPr>
          <w:rFonts w:cs="Times New Roman"/>
          <w:szCs w:val="24"/>
        </w:rPr>
        <w:t>mendiagnosis</w:t>
      </w:r>
      <w:proofErr w:type="spellEnd"/>
      <w:r w:rsidRPr="00E13DAF">
        <w:rPr>
          <w:rFonts w:cs="Times New Roman"/>
          <w:szCs w:val="24"/>
        </w:rPr>
        <w:t xml:space="preserve"> dan </w:t>
      </w:r>
      <w:proofErr w:type="spellStart"/>
      <w:r w:rsidRPr="00E13DAF">
        <w:rPr>
          <w:rFonts w:cs="Times New Roman"/>
          <w:szCs w:val="24"/>
        </w:rPr>
        <w:t>pemberian</w:t>
      </w:r>
      <w:proofErr w:type="spellEnd"/>
      <w:r w:rsidRPr="00E13DAF">
        <w:rPr>
          <w:rFonts w:cs="Times New Roman"/>
          <w:szCs w:val="24"/>
        </w:rPr>
        <w:t xml:space="preserve"> </w:t>
      </w:r>
      <w:proofErr w:type="spellStart"/>
      <w:r w:rsidRPr="00E13DAF">
        <w:rPr>
          <w:rFonts w:cs="Times New Roman"/>
          <w:szCs w:val="24"/>
        </w:rPr>
        <w:t>obat</w:t>
      </w:r>
      <w:proofErr w:type="spellEnd"/>
      <w:r w:rsidRPr="00E13DAF">
        <w:rPr>
          <w:rFonts w:cs="Times New Roman"/>
          <w:szCs w:val="24"/>
        </w:rPr>
        <w:t xml:space="preserve"> </w:t>
      </w:r>
      <w:proofErr w:type="spellStart"/>
      <w:r w:rsidRPr="00E13DAF">
        <w:rPr>
          <w:rFonts w:cs="Times New Roman"/>
          <w:szCs w:val="24"/>
        </w:rPr>
        <w:t>dapat</w:t>
      </w:r>
      <w:proofErr w:type="spellEnd"/>
      <w:r w:rsidRPr="00E13DAF">
        <w:rPr>
          <w:rFonts w:cs="Times New Roman"/>
          <w:szCs w:val="24"/>
        </w:rPr>
        <w:t xml:space="preserve"> </w:t>
      </w:r>
      <w:proofErr w:type="spellStart"/>
      <w:r w:rsidRPr="00E13DAF">
        <w:rPr>
          <w:rFonts w:cs="Times New Roman"/>
          <w:szCs w:val="24"/>
        </w:rPr>
        <w:t>menurunkan</w:t>
      </w:r>
      <w:proofErr w:type="spellEnd"/>
      <w:r w:rsidRPr="00E13DAF">
        <w:rPr>
          <w:rFonts w:cs="Times New Roman"/>
          <w:szCs w:val="24"/>
        </w:rPr>
        <w:t xml:space="preserve"> </w:t>
      </w:r>
      <w:proofErr w:type="spellStart"/>
      <w:r w:rsidRPr="00E13DAF">
        <w:rPr>
          <w:rFonts w:cs="Times New Roman"/>
          <w:szCs w:val="24"/>
        </w:rPr>
        <w:t>kualitas</w:t>
      </w:r>
      <w:proofErr w:type="spellEnd"/>
      <w:r w:rsidRPr="00E13DAF">
        <w:rPr>
          <w:rFonts w:cs="Times New Roman"/>
          <w:szCs w:val="24"/>
        </w:rPr>
        <w:t xml:space="preserve"> </w:t>
      </w:r>
      <w:proofErr w:type="spellStart"/>
      <w:r w:rsidRPr="00E13DAF">
        <w:rPr>
          <w:rFonts w:cs="Times New Roman"/>
          <w:szCs w:val="24"/>
        </w:rPr>
        <w:t>hidup</w:t>
      </w:r>
      <w:proofErr w:type="spellEnd"/>
      <w:r w:rsidRPr="00E13DAF">
        <w:rPr>
          <w:rFonts w:cs="Times New Roman"/>
          <w:szCs w:val="24"/>
        </w:rPr>
        <w:t xml:space="preserve"> </w:t>
      </w:r>
      <w:proofErr w:type="spellStart"/>
      <w:r w:rsidRPr="00E13DAF">
        <w:rPr>
          <w:rFonts w:cs="Times New Roman"/>
          <w:szCs w:val="24"/>
        </w:rPr>
        <w:t>dari</w:t>
      </w:r>
      <w:proofErr w:type="spellEnd"/>
      <w:r w:rsidRPr="00E13DAF">
        <w:rPr>
          <w:rFonts w:cs="Times New Roman"/>
          <w:szCs w:val="24"/>
        </w:rPr>
        <w:t xml:space="preserve"> </w:t>
      </w:r>
      <w:proofErr w:type="spellStart"/>
      <w:r w:rsidRPr="00E13DAF">
        <w:rPr>
          <w:rFonts w:cs="Times New Roman"/>
          <w:szCs w:val="24"/>
        </w:rPr>
        <w:t>pasien</w:t>
      </w:r>
      <w:proofErr w:type="spellEnd"/>
      <w:r w:rsidRPr="00E13DAF">
        <w:rPr>
          <w:rFonts w:cs="Times New Roman"/>
          <w:szCs w:val="24"/>
        </w:rPr>
        <w:t xml:space="preserve">, </w:t>
      </w:r>
      <w:proofErr w:type="spellStart"/>
      <w:r w:rsidRPr="00E13DAF">
        <w:rPr>
          <w:rFonts w:cs="Times New Roman"/>
          <w:szCs w:val="24"/>
        </w:rPr>
        <w:t>karena</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kanker</w:t>
      </w:r>
      <w:proofErr w:type="spellEnd"/>
      <w:r w:rsidRPr="00E13DAF">
        <w:rPr>
          <w:rFonts w:cs="Times New Roman"/>
          <w:szCs w:val="24"/>
        </w:rPr>
        <w:t xml:space="preserve"> </w:t>
      </w:r>
      <w:proofErr w:type="spellStart"/>
      <w:r w:rsidRPr="00E13DAF">
        <w:rPr>
          <w:rFonts w:cs="Times New Roman"/>
          <w:szCs w:val="24"/>
        </w:rPr>
        <w:t>neuropatik</w:t>
      </w:r>
      <w:proofErr w:type="spellEnd"/>
      <w:r w:rsidRPr="00E13DAF">
        <w:rPr>
          <w:rFonts w:cs="Times New Roman"/>
          <w:szCs w:val="24"/>
        </w:rPr>
        <w:t xml:space="preserve"> </w:t>
      </w:r>
      <w:proofErr w:type="spellStart"/>
      <w:r w:rsidRPr="00E13DAF">
        <w:rPr>
          <w:rFonts w:cs="Times New Roman"/>
          <w:szCs w:val="24"/>
        </w:rPr>
        <w:t>cenderung</w:t>
      </w:r>
      <w:proofErr w:type="spellEnd"/>
      <w:r w:rsidRPr="00E13DAF">
        <w:rPr>
          <w:rFonts w:cs="Times New Roman"/>
          <w:szCs w:val="24"/>
        </w:rPr>
        <w:t xml:space="preserve"> </w:t>
      </w:r>
      <w:proofErr w:type="spellStart"/>
      <w:r w:rsidRPr="00E13DAF">
        <w:rPr>
          <w:rFonts w:cs="Times New Roman"/>
          <w:szCs w:val="24"/>
        </w:rPr>
        <w:t>memiliki</w:t>
      </w:r>
      <w:proofErr w:type="spellEnd"/>
      <w:r w:rsidRPr="00E13DAF">
        <w:rPr>
          <w:rFonts w:cs="Times New Roman"/>
          <w:szCs w:val="24"/>
        </w:rPr>
        <w:t xml:space="preserve"> </w:t>
      </w:r>
      <w:proofErr w:type="spellStart"/>
      <w:r w:rsidRPr="00E13DAF">
        <w:rPr>
          <w:rFonts w:cs="Times New Roman"/>
          <w:szCs w:val="24"/>
        </w:rPr>
        <w:t>intensitas</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tinggi</w:t>
      </w:r>
      <w:proofErr w:type="spellEnd"/>
      <w:r w:rsidRPr="00E13DAF">
        <w:rPr>
          <w:rFonts w:cs="Times New Roman"/>
          <w:szCs w:val="24"/>
        </w:rPr>
        <w:t xml:space="preserve"> dan </w:t>
      </w:r>
      <w:proofErr w:type="spellStart"/>
      <w:r w:rsidRPr="00E13DAF">
        <w:rPr>
          <w:rFonts w:cs="Times New Roman"/>
          <w:szCs w:val="24"/>
        </w:rPr>
        <w:t>durasi</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lama </w:t>
      </w:r>
      <w:proofErr w:type="spellStart"/>
      <w:r w:rsidRPr="00E13DAF">
        <w:rPr>
          <w:rFonts w:cs="Times New Roman"/>
          <w:szCs w:val="24"/>
        </w:rPr>
        <w:t>dibandingkan</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jenis</w:t>
      </w:r>
      <w:proofErr w:type="spellEnd"/>
      <w:r w:rsidRPr="00E13DAF">
        <w:rPr>
          <w:rFonts w:cs="Times New Roman"/>
          <w:szCs w:val="24"/>
        </w:rPr>
        <w:t xml:space="preserve"> </w:t>
      </w:r>
      <w:proofErr w:type="spellStart"/>
      <w:r w:rsidRPr="00E13DAF">
        <w:rPr>
          <w:rFonts w:cs="Times New Roman"/>
          <w:szCs w:val="24"/>
        </w:rPr>
        <w:t>lain</w:t>
      </w:r>
      <w:proofErr w:type="spellEnd"/>
      <w:r w:rsidRPr="00E13DAF">
        <w:rPr>
          <w:rFonts w:cs="Times New Roman"/>
          <w:szCs w:val="24"/>
        </w:rPr>
        <w:t>.</w:t>
      </w:r>
      <w:r w:rsidRPr="00E13DAF">
        <w:rPr>
          <w:rFonts w:cs="Times New Roman"/>
          <w:szCs w:val="24"/>
        </w:rPr>
        <w:fldChar w:fldCharType="begin" w:fldLock="1"/>
      </w:r>
      <w:r w:rsidR="006A274A" w:rsidRPr="00E13DAF">
        <w:rPr>
          <w:rFonts w:cs="Times New Roman"/>
          <w:szCs w:val="24"/>
        </w:rPr>
        <w:instrText>ADDIN CSL_CITATION {"citationItems":[{"id":"ITEM-1","itemData":{"DOI":"10.3904/kjim.2018.162","ISSN":"20056648","PMID":"29929349","abstract":"Neuropathic cancer pain (NCP) is caused by nerve damage attributable to the cancer per se, and/or treatments including chemotherapy, radiotherapy, and surgery; the prevalence is reported to be as high as 40%. The etiologies of NCP include direct nerve invasion or nerve compression by the cancer, neural toxicity, chemotherapy, and radiotherapy. NCP is subdivided into plexopathy, radiculopathy, and peripheral neuropathies, among several other categories. The clinical characteristics of NCP differ from those of nociceptive pain in terms of both the hypersensitivity symptoms (burning, tingling, and an electrical sensation) and the hypo-sensitivity symptoms (numbness and muscle weakness). Recovery requires several months to years, even after recovery from injury. Management is complex; NCP does not usually respond to opioids, although treatments may feature both opioids and adjuvant drugs including antidepressants, anticonvulsants, and anti-ar-rhythmic agents, all of which improve the quality-of-life. This review addresses the pathophysiology, clinical characteristics and management of NCP, and factors rendering pain control difficult.","author":[{"dropping-particle":"","family":"Yoon","given":"So Young","non-dropping-particle":"","parse-names":false,"suffix":""},{"dropping-particle":"","family":"Oh","given":"Jeeyoung","non-dropping-particle":"","parse-names":false,"suffix":""}],"container-title":"Korean Journal of Internal Medicine","id":"ITEM-1","issue":"6","issued":{"date-parts":[["2018"]]},"page":"1058-1069","title":"Neuropathic cancer pain: Prevalence, pathophysiology, and management","type":"article-journal","volume":"33"},"uris":["http://www.mendeley.com/documents/?uuid=4c8cfa45-19ec-41bd-9e24-ea10034caed5"]}],"mendeley":{"formattedCitation":"&lt;sup&gt;7&lt;/sup&gt;","plainTextFormattedCitation":"7","previouslyFormattedCitation":"&lt;sup&gt;7&lt;/sup&gt;"},"properties":{"noteIndex":0},"schema":"https://github.com/citation-style-language/schema/raw/master/csl-citation.json"}</w:instrText>
      </w:r>
      <w:r w:rsidRPr="00E13DAF">
        <w:rPr>
          <w:rFonts w:cs="Times New Roman"/>
          <w:szCs w:val="24"/>
        </w:rPr>
        <w:fldChar w:fldCharType="separate"/>
      </w:r>
      <w:r w:rsidR="00966918" w:rsidRPr="00E13DAF">
        <w:rPr>
          <w:rFonts w:cs="Times New Roman"/>
          <w:noProof/>
          <w:szCs w:val="24"/>
          <w:vertAlign w:val="superscript"/>
        </w:rPr>
        <w:t>7</w:t>
      </w:r>
      <w:r w:rsidRPr="00E13DAF">
        <w:rPr>
          <w:rFonts w:cs="Times New Roman"/>
          <w:szCs w:val="24"/>
        </w:rPr>
        <w:fldChar w:fldCharType="end"/>
      </w:r>
    </w:p>
    <w:p w14:paraId="768CD055" w14:textId="644AD3FD" w:rsidR="00726DC6" w:rsidRPr="00E13DAF" w:rsidRDefault="00726DC6" w:rsidP="00577F48">
      <w:pPr>
        <w:spacing w:line="480" w:lineRule="auto"/>
        <w:ind w:firstLine="720"/>
        <w:rPr>
          <w:rFonts w:eastAsia="Times New Roman" w:cs="Times New Roman"/>
          <w:szCs w:val="24"/>
          <w:lang w:bidi="th-TH"/>
        </w:rPr>
      </w:pPr>
      <w:proofErr w:type="spellStart"/>
      <w:r w:rsidRPr="00E13DAF">
        <w:rPr>
          <w:rFonts w:eastAsia="Times New Roman" w:cs="Times New Roman"/>
          <w:szCs w:val="24"/>
          <w:lang w:bidi="th-TH"/>
        </w:rPr>
        <w:t>Empat</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kelas</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obat</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antidepresan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telah</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dipelajari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dapat</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dipakai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dalam</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pengobatan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nyeri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neuropatik</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yaitu</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antidepresan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trisiklik</w:t>
      </w:r>
      <w:proofErr w:type="spellEnd"/>
      <w:r w:rsidRPr="00E13DAF">
        <w:rPr>
          <w:rFonts w:eastAsia="Times New Roman" w:cs="Times New Roman"/>
          <w:szCs w:val="24"/>
          <w:lang w:bidi="th-TH"/>
        </w:rPr>
        <w:t xml:space="preserve"> (TCA), inhibitor reuptake serotonin dan </w:t>
      </w:r>
      <w:proofErr w:type="spellStart"/>
      <w:r w:rsidRPr="00E13DAF">
        <w:rPr>
          <w:rFonts w:eastAsia="Times New Roman" w:cs="Times New Roman"/>
          <w:szCs w:val="24"/>
          <w:lang w:bidi="th-TH"/>
        </w:rPr>
        <w:t>norepinefrin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selektif</w:t>
      </w:r>
      <w:proofErr w:type="spellEnd"/>
      <w:r w:rsidRPr="00E13DAF">
        <w:rPr>
          <w:rFonts w:eastAsia="Times New Roman" w:cs="Times New Roman"/>
          <w:szCs w:val="24"/>
          <w:lang w:bidi="th-TH"/>
        </w:rPr>
        <w:t xml:space="preserve"> (SNRI), inhibitor reuptake serotonin </w:t>
      </w:r>
      <w:proofErr w:type="spellStart"/>
      <w:r w:rsidRPr="00E13DAF">
        <w:rPr>
          <w:rFonts w:eastAsia="Times New Roman" w:cs="Times New Roman"/>
          <w:szCs w:val="24"/>
          <w:lang w:bidi="th-TH"/>
        </w:rPr>
        <w:t>selektif</w:t>
      </w:r>
      <w:proofErr w:type="spellEnd"/>
      <w:r w:rsidRPr="00E13DAF">
        <w:rPr>
          <w:rFonts w:eastAsia="Times New Roman" w:cs="Times New Roman"/>
          <w:szCs w:val="24"/>
          <w:lang w:bidi="th-TH"/>
        </w:rPr>
        <w:t xml:space="preserve"> (SSRI), dan inhibitor monoamine </w:t>
      </w:r>
      <w:proofErr w:type="spellStart"/>
      <w:r w:rsidRPr="00E13DAF">
        <w:rPr>
          <w:rFonts w:eastAsia="Times New Roman" w:cs="Times New Roman"/>
          <w:szCs w:val="24"/>
          <w:lang w:bidi="th-TH"/>
        </w:rPr>
        <w:t>oksidase</w:t>
      </w:r>
      <w:proofErr w:type="spellEnd"/>
      <w:r w:rsidRPr="00E13DAF">
        <w:rPr>
          <w:rFonts w:eastAsia="Times New Roman" w:cs="Times New Roman"/>
          <w:szCs w:val="24"/>
          <w:lang w:bidi="th-TH"/>
        </w:rPr>
        <w:t xml:space="preserve"> (MAOI).</w:t>
      </w:r>
      <w:r w:rsidRPr="00E13DAF">
        <w:rPr>
          <w:rFonts w:eastAsia="Times New Roman" w:cs="Times New Roman"/>
          <w:szCs w:val="24"/>
          <w:lang w:bidi="th-TH"/>
        </w:rPr>
        <w:fldChar w:fldCharType="begin" w:fldLock="1"/>
      </w:r>
      <w:r w:rsidR="006A274A" w:rsidRPr="00E13DAF">
        <w:rPr>
          <w:rFonts w:eastAsia="Times New Roman" w:cs="Times New Roman"/>
          <w:szCs w:val="24"/>
          <w:lang w:bidi="th-TH"/>
        </w:rPr>
        <w:instrText>ADDIN CSL_CITATION {"citationItems":[{"id":"ITEM-1","itemData":{"ISBN":"0781768276","author":[{"dropping-particle":"","family":"Bonica","given":"John J","non-dropping-particle":"","parse-names":false,"suffix":""}],"edition":"Fifth Edit","editor":[{"dropping-particle":"","family":"Ballantyne","given":"Jane C.","non-dropping-particle":"","parse-names":false,"suffix":""},{"dropping-particle":"","family":"Fishman","given":"Scott M.","non-dropping-particle":"","parse-names":false,"suffix":""},{"dropping-particle":"","family":"Rathmell","given":"James P.","non-dropping-particle":"","parse-names":false,"suffix":""}],"id":"ITEM-1","issued":{"date-parts":[["2019"]]},"publisher":"Lippincott Williams &amp; Wilkins","publisher-place":"Philadelphia","title":"Bonica's management of pain","type":"book"},"uris":["http://www.mendeley.com/documents/?uuid=9812eb60-6351-4d46-b108-09cc2af7931a"]}],"mendeley":{"formattedCitation":"&lt;sup&gt;8&lt;/sup&gt;","plainTextFormattedCitation":"8","previouslyFormattedCitation":"&lt;sup&gt;8&lt;/sup&gt;"},"properties":{"noteIndex":0},"schema":"https://github.com/citation-style-language/schema/raw/master/csl-citation.json"}</w:instrText>
      </w:r>
      <w:r w:rsidRPr="00E13DAF">
        <w:rPr>
          <w:rFonts w:eastAsia="Times New Roman" w:cs="Times New Roman"/>
          <w:szCs w:val="24"/>
          <w:lang w:bidi="th-TH"/>
        </w:rPr>
        <w:fldChar w:fldCharType="separate"/>
      </w:r>
      <w:r w:rsidR="00966918" w:rsidRPr="00E13DAF">
        <w:rPr>
          <w:rFonts w:eastAsia="Times New Roman" w:cs="Times New Roman"/>
          <w:noProof/>
          <w:szCs w:val="24"/>
          <w:vertAlign w:val="superscript"/>
          <w:lang w:bidi="th-TH"/>
        </w:rPr>
        <w:t>8</w:t>
      </w:r>
      <w:r w:rsidRPr="00E13DAF">
        <w:rPr>
          <w:rFonts w:eastAsia="Times New Roman" w:cs="Times New Roman"/>
          <w:szCs w:val="24"/>
          <w:lang w:bidi="th-TH"/>
        </w:rPr>
        <w:fldChar w:fldCharType="end"/>
      </w:r>
      <w:r w:rsidRPr="00E13DAF">
        <w:rPr>
          <w:rFonts w:eastAsia="Times New Roman" w:cs="Times New Roman"/>
          <w:szCs w:val="24"/>
          <w:lang w:bidi="th-TH"/>
        </w:rPr>
        <w:t xml:space="preserve">  </w:t>
      </w:r>
      <w:r w:rsidRPr="00E13DAF">
        <w:rPr>
          <w:rStyle w:val="rynqvb"/>
          <w:rFonts w:cs="Times New Roman"/>
          <w:szCs w:val="24"/>
          <w:lang w:val="id-ID"/>
        </w:rPr>
        <w:t>Meskipun antidepresan dapat digunakan sendiri, antidepresan sering digunakan dalam kombinasi dengan agen analgesik lain seperti opioid, pada pasien dengan nyeri sedang hingga berat.</w:t>
      </w:r>
      <w:r w:rsidRPr="00E13DAF">
        <w:rPr>
          <w:rStyle w:val="hwtze"/>
          <w:rFonts w:cs="Times New Roman"/>
          <w:szCs w:val="24"/>
          <w:lang w:val="id-ID"/>
        </w:rPr>
        <w:t xml:space="preserve"> </w:t>
      </w:r>
      <w:r w:rsidRPr="00E13DAF">
        <w:rPr>
          <w:rStyle w:val="rynqvb"/>
          <w:rFonts w:cs="Times New Roman"/>
          <w:szCs w:val="24"/>
          <w:lang w:val="id-ID"/>
        </w:rPr>
        <w:t xml:space="preserve">Sebagai agen adjuvan, mereka dapat meningkatkan nilai terapeutik </w:t>
      </w:r>
      <w:proofErr w:type="spellStart"/>
      <w:r w:rsidRPr="00E13DAF">
        <w:rPr>
          <w:rStyle w:val="rynqvb"/>
          <w:rFonts w:cs="Times New Roman"/>
          <w:szCs w:val="24"/>
          <w:lang w:val="id-ID"/>
        </w:rPr>
        <w:t>opiat</w:t>
      </w:r>
      <w:proofErr w:type="spellEnd"/>
      <w:r w:rsidRPr="00E13DAF">
        <w:rPr>
          <w:rStyle w:val="rynqvb"/>
          <w:rFonts w:cs="Times New Roman"/>
          <w:szCs w:val="24"/>
          <w:lang w:val="id-ID"/>
        </w:rPr>
        <w:t xml:space="preserve"> dengan mengurangi dosis yang dibutuhkan dan mengurangi efek samping</w:t>
      </w:r>
      <w:r w:rsidRPr="00E13DAF">
        <w:rPr>
          <w:rStyle w:val="rynqvb"/>
          <w:rFonts w:cs="Times New Roman"/>
          <w:szCs w:val="24"/>
        </w:rPr>
        <w:t>.</w:t>
      </w:r>
      <w:r w:rsidRPr="00E13DAF">
        <w:rPr>
          <w:rStyle w:val="rynqvb"/>
          <w:rFonts w:cs="Times New Roman"/>
          <w:szCs w:val="24"/>
        </w:rPr>
        <w:fldChar w:fldCharType="begin" w:fldLock="1"/>
      </w:r>
      <w:r w:rsidR="006A274A" w:rsidRPr="00E13DAF">
        <w:rPr>
          <w:rStyle w:val="rynqvb"/>
          <w:rFonts w:cs="Times New Roman"/>
          <w:szCs w:val="24"/>
        </w:rPr>
        <w:instrText>ADDIN CSL_CITATION {"citationItems":[{"id":"ITEM-1","itemData":{"ISBN":"978-602-9421-13-2","author":[{"dropping-particle":"","family":"Suwondo","given":"FBambang Suryono","non-dropping-particle":"","parse-names":false,"suffix":""},{"dropping-particle":"","family":"Meliala","given":"Lucas","non-dropping-particle":"","parse-names":false,"suffix":""},{"dropping-particle":"","family":"Sudadi","given":"","non-dropping-particle":"","parse-names":false,"suffix":""}],"editor":[{"dropping-particle":"","family":"Suwondo","given":"Bambang Suryono","non-dropping-particle":"","parse-names":false,"suffix":""},{"dropping-particle":"","family":"Meliala","given":"Lucas","non-dropping-particle":"","parse-names":false,"suffix":""},{"dropping-particle":"","family":"Sudadi","given":"","non-dropping-particle":"","parse-names":false,"suffix":""}],"id":"ITEM-1","issued":{"date-parts":[["2017"]]},"publisher":"Perkumpulan Nyeri Indonesia (Indonesia Pain Society)","publisher-place":"Yogyakarta","title":"Buku Ajar Nyeri","type":"book"},"uris":["http://www.mendeley.com/documents/?uuid=a6332d7c-2cf3-4c4a-879a-abdf254c4ef1"]}],"mendeley":{"formattedCitation":"&lt;sup&gt;9&lt;/sup&gt;","plainTextFormattedCitation":"9","previouslyFormattedCitation":"&lt;sup&gt;9&lt;/sup&gt;"},"properties":{"noteIndex":0},"schema":"https://github.com/citation-style-language/schema/raw/master/csl-citation.json"}</w:instrText>
      </w:r>
      <w:r w:rsidRPr="00E13DAF">
        <w:rPr>
          <w:rStyle w:val="rynqvb"/>
          <w:rFonts w:cs="Times New Roman"/>
          <w:szCs w:val="24"/>
        </w:rPr>
        <w:fldChar w:fldCharType="separate"/>
      </w:r>
      <w:r w:rsidR="00966918" w:rsidRPr="00E13DAF">
        <w:rPr>
          <w:rStyle w:val="rynqvb"/>
          <w:rFonts w:cs="Times New Roman"/>
          <w:noProof/>
          <w:szCs w:val="24"/>
          <w:vertAlign w:val="superscript"/>
        </w:rPr>
        <w:t>9</w:t>
      </w:r>
      <w:r w:rsidRPr="00E13DAF">
        <w:rPr>
          <w:rStyle w:val="rynqvb"/>
          <w:rFonts w:cs="Times New Roman"/>
          <w:szCs w:val="24"/>
        </w:rPr>
        <w:fldChar w:fldCharType="end"/>
      </w:r>
    </w:p>
    <w:p w14:paraId="1321461E" w14:textId="027B5B69" w:rsidR="00726DC6" w:rsidRPr="00E13DAF" w:rsidRDefault="00726DC6" w:rsidP="00577F48">
      <w:pPr>
        <w:spacing w:line="480" w:lineRule="auto"/>
        <w:ind w:firstLine="720"/>
        <w:rPr>
          <w:rStyle w:val="rynqvb"/>
          <w:rFonts w:cs="Times New Roman"/>
          <w:szCs w:val="24"/>
          <w:lang w:val="id-ID"/>
        </w:rPr>
      </w:pPr>
      <w:r w:rsidRPr="00E13DAF">
        <w:rPr>
          <w:rFonts w:eastAsia="Times New Roman" w:cs="Times New Roman"/>
          <w:szCs w:val="24"/>
          <w:lang w:bidi="th-TH"/>
        </w:rPr>
        <w:t xml:space="preserve">SSRI (yang </w:t>
      </w:r>
      <w:proofErr w:type="spellStart"/>
      <w:r w:rsidRPr="00E13DAF">
        <w:rPr>
          <w:rFonts w:eastAsia="Times New Roman" w:cs="Times New Roman"/>
          <w:szCs w:val="24"/>
          <w:lang w:bidi="th-TH"/>
        </w:rPr>
        <w:t>tersedia</w:t>
      </w:r>
      <w:proofErr w:type="spellEnd"/>
      <w:r w:rsidRPr="00E13DAF">
        <w:rPr>
          <w:rFonts w:eastAsia="Times New Roman" w:cs="Times New Roman"/>
          <w:szCs w:val="24"/>
          <w:lang w:bidi="th-TH"/>
        </w:rPr>
        <w:t xml:space="preserve"> di Amerika </w:t>
      </w:r>
      <w:proofErr w:type="spellStart"/>
      <w:r w:rsidRPr="00E13DAF">
        <w:rPr>
          <w:rFonts w:eastAsia="Times New Roman" w:cs="Times New Roman"/>
          <w:szCs w:val="24"/>
          <w:lang w:bidi="th-TH"/>
        </w:rPr>
        <w:t>Serikat</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termasuk</w:t>
      </w:r>
      <w:proofErr w:type="spellEnd"/>
      <w:r w:rsidRPr="00E13DAF">
        <w:rPr>
          <w:rFonts w:eastAsia="Times New Roman" w:cs="Times New Roman"/>
          <w:szCs w:val="24"/>
          <w:lang w:bidi="th-TH"/>
        </w:rPr>
        <w:t xml:space="preserve"> citalopram, escitalopram, </w:t>
      </w:r>
      <w:proofErr w:type="spellStart"/>
      <w:r w:rsidRPr="00E13DAF">
        <w:rPr>
          <w:rFonts w:eastAsia="Times New Roman" w:cs="Times New Roman"/>
          <w:szCs w:val="24"/>
          <w:lang w:bidi="th-TH"/>
        </w:rPr>
        <w:t>fluoksetin</w:t>
      </w:r>
      <w:proofErr w:type="spellEnd"/>
      <w:r w:rsidRPr="00E13DAF">
        <w:rPr>
          <w:rFonts w:eastAsia="Times New Roman" w:cs="Times New Roman"/>
          <w:szCs w:val="24"/>
          <w:lang w:bidi="th-TH"/>
        </w:rPr>
        <w:t xml:space="preserve">, fluvoxamine, sertraline, dan paroxetine) </w:t>
      </w:r>
      <w:proofErr w:type="spellStart"/>
      <w:r w:rsidRPr="00E13DAF">
        <w:rPr>
          <w:rFonts w:eastAsia="Times New Roman" w:cs="Times New Roman"/>
          <w:szCs w:val="24"/>
          <w:lang w:bidi="th-TH"/>
        </w:rPr>
        <w:t>telah</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menjadi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antidepresan</w:t>
      </w:r>
      <w:proofErr w:type="spellEnd"/>
      <w:r w:rsidRPr="00E13DAF">
        <w:rPr>
          <w:rFonts w:eastAsia="Times New Roman" w:cs="Times New Roman"/>
          <w:szCs w:val="24"/>
          <w:lang w:bidi="th-TH"/>
        </w:rPr>
        <w:t xml:space="preserve"> yang paling </w:t>
      </w:r>
      <w:proofErr w:type="spellStart"/>
      <w:r w:rsidRPr="00E13DAF">
        <w:rPr>
          <w:rFonts w:eastAsia="Times New Roman" w:cs="Times New Roman"/>
          <w:szCs w:val="24"/>
          <w:lang w:bidi="th-TH"/>
        </w:rPr>
        <w:t>populer</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karena</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profil</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efek</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sampingnya</w:t>
      </w:r>
      <w:proofErr w:type="spellEnd"/>
      <w:r w:rsidRPr="00E13DAF">
        <w:rPr>
          <w:rFonts w:eastAsia="Times New Roman" w:cs="Times New Roman"/>
          <w:szCs w:val="24"/>
          <w:lang w:bidi="th-TH"/>
        </w:rPr>
        <w:t xml:space="preserve"> yang </w:t>
      </w:r>
      <w:proofErr w:type="spellStart"/>
      <w:r w:rsidRPr="00E13DAF">
        <w:rPr>
          <w:rFonts w:eastAsia="Times New Roman" w:cs="Times New Roman"/>
          <w:szCs w:val="24"/>
          <w:lang w:bidi="th-TH"/>
        </w:rPr>
        <w:t>menguntungkan</w:t>
      </w:r>
      <w:proofErr w:type="spellEnd"/>
      <w:r w:rsidRPr="00E13DAF">
        <w:rPr>
          <w:rFonts w:eastAsia="Times New Roman" w:cs="Times New Roman"/>
          <w:szCs w:val="24"/>
          <w:lang w:bidi="th-TH"/>
        </w:rPr>
        <w:t xml:space="preserve">. SSRI </w:t>
      </w:r>
      <w:proofErr w:type="spellStart"/>
      <w:r w:rsidRPr="00E13DAF">
        <w:rPr>
          <w:rFonts w:eastAsia="Times New Roman" w:cs="Times New Roman"/>
          <w:szCs w:val="24"/>
          <w:lang w:bidi="th-TH"/>
        </w:rPr>
        <w:t>merupakan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agen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lini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kedua</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dalam</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mengobati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nyeri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kronis</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karena</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tidak</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memiliki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sifat</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analgesik</w:t>
      </w:r>
      <w:proofErr w:type="spellEnd"/>
      <w:r w:rsidRPr="00E13DAF">
        <w:rPr>
          <w:rFonts w:eastAsia="Times New Roman" w:cs="Times New Roman"/>
          <w:szCs w:val="24"/>
          <w:lang w:bidi="th-TH"/>
        </w:rPr>
        <w:t xml:space="preserve"> </w:t>
      </w:r>
      <w:r w:rsidRPr="00E13DAF">
        <w:rPr>
          <w:rFonts w:eastAsia="Times New Roman" w:cs="Times New Roman"/>
          <w:szCs w:val="24"/>
          <w:lang w:bidi="th-TH"/>
        </w:rPr>
        <w:lastRenderedPageBreak/>
        <w:t xml:space="preserve">yang </w:t>
      </w:r>
      <w:proofErr w:type="spellStart"/>
      <w:r w:rsidRPr="00E13DAF">
        <w:rPr>
          <w:rFonts w:eastAsia="Times New Roman" w:cs="Times New Roman"/>
          <w:szCs w:val="24"/>
          <w:lang w:bidi="th-TH"/>
        </w:rPr>
        <w:t>signifikan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jika</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diberikan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dengan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dosis</w:t>
      </w:r>
      <w:proofErr w:type="spellEnd"/>
      <w:r w:rsidRPr="00E13DAF">
        <w:rPr>
          <w:rFonts w:eastAsia="Times New Roman" w:cs="Times New Roman"/>
          <w:szCs w:val="24"/>
          <w:lang w:bidi="th-TH"/>
        </w:rPr>
        <w:t xml:space="preserve"> tunggal.</w:t>
      </w:r>
      <w:r w:rsidRPr="00E13DAF">
        <w:rPr>
          <w:rFonts w:eastAsia="Times New Roman" w:cs="Times New Roman"/>
          <w:szCs w:val="24"/>
          <w:lang w:bidi="th-TH"/>
        </w:rPr>
        <w:fldChar w:fldCharType="begin" w:fldLock="1"/>
      </w:r>
      <w:r w:rsidR="006A274A" w:rsidRPr="00E13DAF">
        <w:rPr>
          <w:rFonts w:eastAsia="Times New Roman" w:cs="Times New Roman"/>
          <w:szCs w:val="24"/>
          <w:lang w:bidi="th-TH"/>
        </w:rPr>
        <w:instrText>ADDIN CSL_CITATION {"citationItems":[{"id":"ITEM-1","itemData":{"ISBN":"0781768276","author":[{"dropping-particle":"","family":"Bonica","given":"John J","non-dropping-particle":"","parse-names":false,"suffix":""}],"edition":"Fifth Edit","editor":[{"dropping-particle":"","family":"Ballantyne","given":"Jane C.","non-dropping-particle":"","parse-names":false,"suffix":""},{"dropping-particle":"","family":"Fishman","given":"Scott M.","non-dropping-particle":"","parse-names":false,"suffix":""},{"dropping-particle":"","family":"Rathmell","given":"James P.","non-dropping-particle":"","parse-names":false,"suffix":""}],"id":"ITEM-1","issued":{"date-parts":[["2019"]]},"publisher":"Lippincott Williams &amp; Wilkins","publisher-place":"Philadelphia","title":"Bonica's management of pain","type":"book"},"uris":["http://www.mendeley.com/documents/?uuid=9812eb60-6351-4d46-b108-09cc2af7931a"]}],"mendeley":{"formattedCitation":"&lt;sup&gt;8&lt;/sup&gt;","plainTextFormattedCitation":"8","previouslyFormattedCitation":"&lt;sup&gt;8&lt;/sup&gt;"},"properties":{"noteIndex":0},"schema":"https://github.com/citation-style-language/schema/raw/master/csl-citation.json"}</w:instrText>
      </w:r>
      <w:r w:rsidRPr="00E13DAF">
        <w:rPr>
          <w:rFonts w:eastAsia="Times New Roman" w:cs="Times New Roman"/>
          <w:szCs w:val="24"/>
          <w:lang w:bidi="th-TH"/>
        </w:rPr>
        <w:fldChar w:fldCharType="separate"/>
      </w:r>
      <w:r w:rsidR="00966918" w:rsidRPr="00E13DAF">
        <w:rPr>
          <w:rFonts w:eastAsia="Times New Roman" w:cs="Times New Roman"/>
          <w:noProof/>
          <w:szCs w:val="24"/>
          <w:vertAlign w:val="superscript"/>
          <w:lang w:bidi="th-TH"/>
        </w:rPr>
        <w:t>8</w:t>
      </w:r>
      <w:r w:rsidRPr="00E13DAF">
        <w:rPr>
          <w:rFonts w:eastAsia="Times New Roman" w:cs="Times New Roman"/>
          <w:szCs w:val="24"/>
          <w:lang w:bidi="th-TH"/>
        </w:rPr>
        <w:fldChar w:fldCharType="end"/>
      </w:r>
      <w:r w:rsidRPr="00E13DAF">
        <w:rPr>
          <w:rFonts w:eastAsia="Times New Roman" w:cs="Times New Roman"/>
          <w:szCs w:val="24"/>
          <w:lang w:bidi="th-TH"/>
        </w:rPr>
        <w:t xml:space="preserve"> Pada </w:t>
      </w:r>
      <w:proofErr w:type="spellStart"/>
      <w:r w:rsidRPr="00E13DAF">
        <w:rPr>
          <w:rFonts w:eastAsia="Times New Roman" w:cs="Times New Roman"/>
          <w:szCs w:val="24"/>
          <w:lang w:bidi="th-TH"/>
        </w:rPr>
        <w:t>penelitian</w:t>
      </w:r>
      <w:proofErr w:type="spellEnd"/>
      <w:r w:rsidRPr="00E13DAF">
        <w:rPr>
          <w:rFonts w:eastAsia="Times New Roman" w:cs="Times New Roman"/>
          <w:szCs w:val="24"/>
          <w:lang w:bidi="th-TH"/>
        </w:rPr>
        <w:t xml:space="preserve"> yang </w:t>
      </w:r>
      <w:proofErr w:type="spellStart"/>
      <w:r w:rsidRPr="00E13DAF">
        <w:rPr>
          <w:rFonts w:eastAsia="Times New Roman" w:cs="Times New Roman"/>
          <w:szCs w:val="24"/>
          <w:lang w:bidi="th-TH"/>
        </w:rPr>
        <w:t>dilakukan</w:t>
      </w:r>
      <w:proofErr w:type="spellEnd"/>
      <w:r w:rsidRPr="00E13DAF">
        <w:rPr>
          <w:rFonts w:eastAsia="Times New Roman" w:cs="Times New Roman"/>
          <w:szCs w:val="24"/>
          <w:lang w:bidi="th-TH"/>
        </w:rPr>
        <w:t xml:space="preserve"> oleh Arnold dan Goldenberg </w:t>
      </w:r>
      <w:proofErr w:type="spellStart"/>
      <w:r w:rsidRPr="00E13DAF">
        <w:rPr>
          <w:rFonts w:eastAsia="Times New Roman" w:cs="Times New Roman"/>
          <w:szCs w:val="24"/>
          <w:lang w:bidi="th-TH"/>
        </w:rPr>
        <w:t>membandingkan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fluoksetin</w:t>
      </w:r>
      <w:proofErr w:type="spellEnd"/>
      <w:r w:rsidRPr="00E13DAF">
        <w:rPr>
          <w:rFonts w:eastAsia="Times New Roman" w:cs="Times New Roman"/>
          <w:szCs w:val="24"/>
          <w:lang w:bidi="th-TH"/>
        </w:rPr>
        <w:t xml:space="preserve"> 20 mg </w:t>
      </w:r>
      <w:proofErr w:type="spellStart"/>
      <w:r w:rsidRPr="00E13DAF">
        <w:rPr>
          <w:rFonts w:eastAsia="Times New Roman" w:cs="Times New Roman"/>
          <w:szCs w:val="24"/>
          <w:lang w:bidi="th-TH"/>
        </w:rPr>
        <w:t>dengan</w:t>
      </w:r>
      <w:proofErr w:type="spellEnd"/>
      <w:r w:rsidRPr="00E13DAF">
        <w:rPr>
          <w:rFonts w:eastAsia="Times New Roman" w:cs="Times New Roman"/>
          <w:szCs w:val="24"/>
          <w:lang w:bidi="th-TH"/>
        </w:rPr>
        <w:t xml:space="preserve"> placebo dan </w:t>
      </w:r>
      <w:proofErr w:type="spellStart"/>
      <w:r w:rsidRPr="00E13DAF">
        <w:rPr>
          <w:rFonts w:eastAsia="Times New Roman" w:cs="Times New Roman"/>
          <w:szCs w:val="24"/>
          <w:lang w:bidi="th-TH"/>
        </w:rPr>
        <w:t>membandingkan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fluoksetin</w:t>
      </w:r>
      <w:proofErr w:type="spellEnd"/>
      <w:r w:rsidRPr="00E13DAF">
        <w:rPr>
          <w:rFonts w:eastAsia="Times New Roman" w:cs="Times New Roman"/>
          <w:szCs w:val="24"/>
          <w:lang w:bidi="th-TH"/>
        </w:rPr>
        <w:t xml:space="preserve"> 20 mg </w:t>
      </w:r>
      <w:proofErr w:type="spellStart"/>
      <w:r w:rsidRPr="00E13DAF">
        <w:rPr>
          <w:rFonts w:eastAsia="Times New Roman" w:cs="Times New Roman"/>
          <w:szCs w:val="24"/>
          <w:lang w:bidi="th-TH"/>
        </w:rPr>
        <w:t>dengan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amitriptilin</w:t>
      </w:r>
      <w:proofErr w:type="spellEnd"/>
      <w:r w:rsidRPr="00E13DAF">
        <w:rPr>
          <w:rFonts w:eastAsia="Times New Roman" w:cs="Times New Roman"/>
          <w:szCs w:val="24"/>
          <w:lang w:bidi="th-TH"/>
        </w:rPr>
        <w:t xml:space="preserve"> 25 mg pada </w:t>
      </w:r>
      <w:proofErr w:type="spellStart"/>
      <w:r w:rsidRPr="00E13DAF">
        <w:rPr>
          <w:rFonts w:eastAsia="Times New Roman" w:cs="Times New Roman"/>
          <w:szCs w:val="24"/>
          <w:lang w:bidi="th-TH"/>
        </w:rPr>
        <w:t>pasien</w:t>
      </w:r>
      <w:proofErr w:type="spellEnd"/>
      <w:r w:rsidRPr="00E13DAF">
        <w:rPr>
          <w:rFonts w:eastAsia="Times New Roman" w:cs="Times New Roman"/>
          <w:szCs w:val="24"/>
          <w:lang w:bidi="th-TH"/>
        </w:rPr>
        <w:t xml:space="preserve"> fibromyalgia </w:t>
      </w:r>
      <w:proofErr w:type="spellStart"/>
      <w:r w:rsidRPr="00E13DAF">
        <w:rPr>
          <w:rFonts w:eastAsia="Times New Roman" w:cs="Times New Roman"/>
          <w:szCs w:val="24"/>
          <w:lang w:bidi="th-TH"/>
        </w:rPr>
        <w:t>didapatkan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penurunan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skor</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nyeri</w:t>
      </w:r>
      <w:proofErr w:type="spellEnd"/>
      <w:r w:rsidRPr="00E13DAF">
        <w:rPr>
          <w:rFonts w:eastAsia="Times New Roman" w:cs="Times New Roman"/>
          <w:szCs w:val="24"/>
          <w:lang w:bidi="th-TH"/>
        </w:rPr>
        <w:t xml:space="preserve"> yang </w:t>
      </w:r>
      <w:proofErr w:type="spellStart"/>
      <w:r w:rsidRPr="00E13DAF">
        <w:rPr>
          <w:rFonts w:eastAsia="Times New Roman" w:cs="Times New Roman"/>
          <w:szCs w:val="24"/>
          <w:lang w:bidi="th-TH"/>
        </w:rPr>
        <w:t>signifikan</w:t>
      </w:r>
      <w:proofErr w:type="spellEnd"/>
      <w:r w:rsidRPr="00E13DAF">
        <w:rPr>
          <w:rFonts w:eastAsia="Times New Roman" w:cs="Times New Roman"/>
          <w:szCs w:val="24"/>
          <w:lang w:bidi="th-TH"/>
        </w:rPr>
        <w:t xml:space="preserve"> pada </w:t>
      </w:r>
      <w:proofErr w:type="spellStart"/>
      <w:r w:rsidRPr="00E13DAF">
        <w:rPr>
          <w:rFonts w:eastAsia="Times New Roman" w:cs="Times New Roman"/>
          <w:szCs w:val="24"/>
          <w:lang w:bidi="th-TH"/>
        </w:rPr>
        <w:t>kelompok</w:t>
      </w:r>
      <w:proofErr w:type="spellEnd"/>
      <w:r w:rsidRPr="00E13DAF">
        <w:rPr>
          <w:rFonts w:eastAsia="Times New Roman" w:cs="Times New Roman"/>
          <w:szCs w:val="24"/>
          <w:lang w:bidi="th-TH"/>
        </w:rPr>
        <w:t xml:space="preserve"> fluoksetin.</w:t>
      </w:r>
      <w:r w:rsidRPr="00E13DAF">
        <w:rPr>
          <w:rFonts w:eastAsia="Times New Roman" w:cs="Times New Roman"/>
          <w:szCs w:val="24"/>
          <w:lang w:bidi="th-TH"/>
        </w:rPr>
        <w:fldChar w:fldCharType="begin" w:fldLock="1"/>
      </w:r>
      <w:r w:rsidR="006A274A" w:rsidRPr="00E13DAF">
        <w:rPr>
          <w:rFonts w:eastAsia="Times New Roman" w:cs="Times New Roman"/>
          <w:szCs w:val="24"/>
          <w:lang w:bidi="th-TH"/>
        </w:rPr>
        <w:instrText>ADDIN CSL_CITATION {"citationItems":[{"id":"ITEM-1","itemData":{"DOI":"10.1016/s0002-9343(01)01089-0","ISSN":"0002-9343 (Print)","PMID":"11893345","abstract":"PURPOSE: To assess the efficacy of fluoxetine in the treatment of patients with  fibromyalgia. SUBJECTS AND METHODS: Sixty outpatients (all women, aged 21-71 years) with fibromyalgia were randomly assigned to receive fluoxetine (10-80 mg/d) or placebo for 12 weeks in a double-blind, parallel-group, flexible-dose study. The primary outcome measures were the Fibromyalgia Impact Questionnaire total score (score range, 0 [no impact] to 80) and pain score (score range, 0-10). Secondary measures included the McGill Pain Questionnaire, change in the number of tender points, and total myalgic score. RESULTS: In the intent-to-treat analysis, women who received fluoxetine (mean [+/- SD] dose, 45 +/- 25 mg/d) had significant (P = 0.005) improvement in the Fibromyalgia Impact Questionnaire total score compared with those who received placebo, with a difference of -12 (95% confidence interval [CI]: -19 to -4). They also had significant (P = 0.002) improvement in the Fibromyalgia Impact Questionnaire pain score (difference, -2.2 [95% CI: -3.6 to -0.9]), as well as in the Fibromyalgia Impact Questionnaire fatigue (P = 0.05) and depression (P = 0.01) scores and the McGill Pain Questionnaire (P = 0.01), when compared with subjects who received placebo. Although counts for the number of tender points and total myalgic scores improved more in the fluoxetine group than in the placebo group, these differences were not statistically significant. CONCLUSIONS: In a 12-week, flexible-dose, placebo-controlled trial, fluoxetine was found to be effective on most outcome measures and generally well tolerated in women with fibromyalgia.","author":[{"dropping-particle":"","family":"Arnold","given":"Lesley M","non-dropping-particle":"","parse-names":false,"suffix":""},{"dropping-particle":"V","family":"Hess","given":"Evelyn","non-dropping-particle":"","parse-names":false,"suffix":""},{"dropping-particle":"","family":"Hudson","given":"James I","non-dropping-particle":"","parse-names":false,"suffix":""},{"dropping-particle":"","family":"Welge","given":"Jeffrey A","non-dropping-particle":"","parse-names":false,"suffix":""},{"dropping-particle":"","family":"Berno","given":"Sarah E","non-dropping-particle":"","parse-names":false,"suffix":""},{"dropping-particle":"","family":"Keck","given":"Paul E Jr","non-dropping-particle":"","parse-names":false,"suffix":""}],"container-title":"The American journal of medicine","id":"ITEM-1","issue":"3","issued":{"date-parts":[["2002","2"]]},"language":"eng","page":"191-197","publisher-place":"United States","title":"A randomized, placebo-controlled, double-blind, flexible-dose study of fluoxetine  in the treatment of women with fibromyalgia.","type":"article-journal","volume":"112"},"uris":["http://www.mendeley.com/documents/?uuid=6c843be3-19f9-4208-b88f-fcb86cfde4f9"]},{"id":"ITEM-2","itemData":{"DOI":"10.1002/art.1780391111","ISSN":"0004-3591 (Print)","PMID":"8912507","abstract":"OBJECTIVE: To study the effect of fluoxetine (FL) and amitriptyline (AM), alone  and in combination, in patients with fibromyalgia (FM). METHODS: Nineteen patients with FM completed a randomized, double-blind crossover study, which consisted of 4 6-week trials of FL (20 mg), AM (25 mg), a combination of FL and AM, or placebo. Patients were evaluated on the first and last day of each trial period. Outcome measures included a tender point score, the Fibromyalgia Impact Questionnaire (FIQ), the Beck Depression Inventory (BDI) scale, and visual analog scales (VAS) for global well-being (1 completed by the physician and 1 by the patient), pain, sleep trouble, fatigue, and feeling refreshed upon awakening. RESULTS: Both FL and AM were associated with significantly improved scores on the FIQ and on the VAS for pain, global well-being, and sleep disturbances. When combined, the 2 treatments worked better than either medication alone. Similar, but nonsignificant, improvement occurred in the BDI scale, the physician global VAS, and the VAS for fatigue and feeling refreshed upon awakening. Trends were less clear for the tender point score. CONCLUSION: Both FL and AM are effective treatments for FM, and they work better in combination than either medication alone.","author":[{"dropping-particle":"","family":"Goldenberg","given":"D","non-dropping-particle":"","parse-names":false,"suffix":""},{"dropping-particle":"","family":"Mayskiy","given":"M","non-dropping-particle":"","parse-names":false,"suffix":""},{"dropping-particle":"","family":"Mossey","given":"C","non-dropping-particle":"","parse-names":false,"suffix":""},{"dropping-particle":"","family":"Ruthazer","given":"R","non-dropping-particle":"","parse-names":false,"suffix":""},{"dropping-particle":"","family":"Schmid","given":"C","non-dropping-particle":"","parse-names":false,"suffix":""}],"container-title":"Arthritis and rheumatism","id":"ITEM-2","issue":"11","issued":{"date-parts":[["1996","11"]]},"language":"eng","page":"1852-1859","publisher-place":"United States","title":"A randomized, double-blind crossover trial of fluoxetine and amitriptyline in the  treatment of fibromyalgia.","type":"article-journal","volume":"39"},"uris":["http://www.mendeley.com/documents/?uuid=ec5a1dd5-468b-4e61-bbec-525c1431ccca"]}],"mendeley":{"formattedCitation":"&lt;sup&gt;10,11&lt;/sup&gt;","plainTextFormattedCitation":"10,11","previouslyFormattedCitation":"&lt;sup&gt;10,11&lt;/sup&gt;"},"properties":{"noteIndex":0},"schema":"https://github.com/citation-style-language/schema/raw/master/csl-citation.json"}</w:instrText>
      </w:r>
      <w:r w:rsidRPr="00E13DAF">
        <w:rPr>
          <w:rFonts w:eastAsia="Times New Roman" w:cs="Times New Roman"/>
          <w:szCs w:val="24"/>
          <w:lang w:bidi="th-TH"/>
        </w:rPr>
        <w:fldChar w:fldCharType="separate"/>
      </w:r>
      <w:r w:rsidR="00966918" w:rsidRPr="00E13DAF">
        <w:rPr>
          <w:rFonts w:eastAsia="Times New Roman" w:cs="Times New Roman"/>
          <w:noProof/>
          <w:szCs w:val="24"/>
          <w:vertAlign w:val="superscript"/>
          <w:lang w:bidi="th-TH"/>
        </w:rPr>
        <w:t>10,11</w:t>
      </w:r>
      <w:r w:rsidRPr="00E13DAF">
        <w:rPr>
          <w:rFonts w:eastAsia="Times New Roman" w:cs="Times New Roman"/>
          <w:szCs w:val="24"/>
          <w:lang w:bidi="th-TH"/>
        </w:rPr>
        <w:fldChar w:fldCharType="end"/>
      </w:r>
      <w:r w:rsidRPr="00E13DAF">
        <w:rPr>
          <w:rFonts w:eastAsia="Times New Roman" w:cs="Times New Roman"/>
          <w:szCs w:val="24"/>
          <w:lang w:bidi="th-TH"/>
        </w:rPr>
        <w:t xml:space="preserve"> Fisch et al </w:t>
      </w:r>
      <w:proofErr w:type="spellStart"/>
      <w:r w:rsidRPr="00E13DAF">
        <w:rPr>
          <w:rFonts w:eastAsia="Times New Roman" w:cs="Times New Roman"/>
          <w:szCs w:val="24"/>
          <w:lang w:bidi="th-TH"/>
        </w:rPr>
        <w:t>meneliti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tentang</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perbandingan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fluoksetin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dengan</w:t>
      </w:r>
      <w:proofErr w:type="spellEnd"/>
      <w:r w:rsidRPr="00E13DAF">
        <w:rPr>
          <w:rFonts w:eastAsia="Times New Roman" w:cs="Times New Roman"/>
          <w:szCs w:val="24"/>
          <w:lang w:bidi="th-TH"/>
        </w:rPr>
        <w:t xml:space="preserve"> placebo pada </w:t>
      </w:r>
      <w:proofErr w:type="spellStart"/>
      <w:r w:rsidRPr="00E13DAF">
        <w:rPr>
          <w:rFonts w:eastAsia="Times New Roman" w:cs="Times New Roman"/>
          <w:szCs w:val="24"/>
          <w:lang w:bidi="th-TH"/>
        </w:rPr>
        <w:t>pasien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kanker</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tahap</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lanjut</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didapatkan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hasil</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penurunan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gejala</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depresi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penurunan</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skor</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nyeri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toleransi</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fluoksetin</w:t>
      </w:r>
      <w:proofErr w:type="spellEnd"/>
      <w:r w:rsidRPr="00E13DAF">
        <w:rPr>
          <w:rFonts w:eastAsia="Times New Roman" w:cs="Times New Roman"/>
          <w:szCs w:val="24"/>
          <w:lang w:bidi="th-TH"/>
        </w:rPr>
        <w:t xml:space="preserve"> yang </w:t>
      </w:r>
      <w:proofErr w:type="spellStart"/>
      <w:r w:rsidRPr="00E13DAF">
        <w:rPr>
          <w:rFonts w:eastAsia="Times New Roman" w:cs="Times New Roman"/>
          <w:szCs w:val="24"/>
          <w:lang w:bidi="th-TH"/>
        </w:rPr>
        <w:t>baik</w:t>
      </w:r>
      <w:proofErr w:type="spellEnd"/>
      <w:r w:rsidRPr="00E13DAF">
        <w:rPr>
          <w:rFonts w:eastAsia="Times New Roman" w:cs="Times New Roman"/>
          <w:szCs w:val="24"/>
          <w:lang w:bidi="th-TH"/>
        </w:rPr>
        <w:t xml:space="preserve"> dan </w:t>
      </w:r>
      <w:proofErr w:type="spellStart"/>
      <w:r w:rsidRPr="00E13DAF">
        <w:rPr>
          <w:rFonts w:eastAsia="Times New Roman" w:cs="Times New Roman"/>
          <w:szCs w:val="24"/>
          <w:lang w:bidi="th-TH"/>
        </w:rPr>
        <w:t>meningkatnya</w:t>
      </w:r>
      <w:proofErr w:type="spellEnd"/>
      <w:r w:rsidRPr="00E13DAF">
        <w:rPr>
          <w:rFonts w:eastAsia="Times New Roman" w:cs="Times New Roman"/>
          <w:szCs w:val="24"/>
          <w:lang w:bidi="th-TH"/>
        </w:rPr>
        <w:t xml:space="preserve"> </w:t>
      </w:r>
      <w:proofErr w:type="spellStart"/>
      <w:r w:rsidRPr="00E13DAF">
        <w:rPr>
          <w:rFonts w:eastAsia="Times New Roman" w:cs="Times New Roman"/>
          <w:szCs w:val="24"/>
          <w:lang w:bidi="th-TH"/>
        </w:rPr>
        <w:t>kualitas</w:t>
      </w:r>
      <w:proofErr w:type="spellEnd"/>
      <w:r w:rsidRPr="00E13DAF">
        <w:rPr>
          <w:rFonts w:eastAsia="Times New Roman" w:cs="Times New Roman"/>
          <w:szCs w:val="24"/>
          <w:lang w:bidi="th-TH"/>
        </w:rPr>
        <w:t xml:space="preserve"> hidup.</w:t>
      </w:r>
      <w:r w:rsidRPr="00E13DAF">
        <w:rPr>
          <w:rFonts w:eastAsia="Times New Roman" w:cs="Times New Roman"/>
          <w:szCs w:val="24"/>
          <w:lang w:bidi="th-TH"/>
        </w:rPr>
        <w:fldChar w:fldCharType="begin" w:fldLock="1"/>
      </w:r>
      <w:r w:rsidR="006A274A" w:rsidRPr="00E13DAF">
        <w:rPr>
          <w:rFonts w:eastAsia="Times New Roman" w:cs="Times New Roman"/>
          <w:szCs w:val="24"/>
          <w:lang w:bidi="th-TH"/>
        </w:rPr>
        <w:instrText>ADDIN CSL_CITATION {"citationItems":[{"id":"ITEM-1","itemData":{"DOI":"10.1200/JCO.2003.08.025","ISSN":"0732-183X (Print)","PMID":"12743146","abstract":"PURPOSE: To determine whether fluoxetine improves overall quality of life (QOL)  in advanced cancer patients with symptoms of depression revealed by a simple survey. PATIENTS AND METHODS: One hundred sixty-three patients with an advanced solid tumor and expected survival between 3 and 24 months were randomly assigned in a double-blinded fashion to receive either fluoxetine (20 mg daily) or placebo for 12 weeks. Patients were screened for at least minimal depressive symptoms and assessed every 3 to 6 weeks for QOL and depression. Patients with recent exposure to antidepressants were excluded. RESULTS: The groups were comparable at baseline in terms of age, sex, disease distribution, performance status, and level of depressive symptoms. One hundred twenty-nine patients (79%) completed at least one follow-up assessment. Analysis using generalized estimating equation modeling revealed that patients treated with fluoxetine exhibited a significant improvement in QOL as shown by the Functional Assessment of Cancer Therapy-General, compared with patients given placebo (P =.01). Specifically, the level of depressive symptoms expressed was lower in patients treated with fluoxetine (P =.0005), and the subgroup of patients showing higher levels of depressive symptoms on the two-question screening survey were the most likely to benefit from treatment. CONCLUSION: In this mix of patients with advanced cancer who had symptoms of depression as determined by a two-question bedside survey, use of fluoxetine was well tolerated, overall QOL was improved, and depressive symptoms were reduced.","author":[{"dropping-particle":"","family":"Fisch","given":"Michael J","non-dropping-particle":"","parse-names":false,"suffix":""},{"dropping-particle":"","family":"Loehrer","given":"Patrick J","non-dropping-particle":"","parse-names":false,"suffix":""},{"dropping-particle":"","family":"Kristeller","given":"Jean","non-dropping-particle":"","parse-names":false,"suffix":""},{"dropping-particle":"","family":"Passik","given":"Steven","non-dropping-particle":"","parse-names":false,"suffix":""},{"dropping-particle":"","family":"Jung","given":"Sin-Ho","non-dropping-particle":"","parse-names":false,"suffix":""},{"dropping-particle":"","family":"Shen","given":"Jianzhao","non-dropping-particle":"","parse-names":false,"suffix":""},{"dropping-particle":"","family":"Arquette","given":"Matthew A","non-dropping-particle":"","parse-names":false,"suffix":""},{"dropping-particle":"","family":"Brames","given":"Mary J","non-dropping-particle":"","parse-names":false,"suffix":""},{"dropping-particle":"","family":"Einhorn","given":"Lawrence H","non-dropping-particle":"","parse-names":false,"suffix":""}],"container-title":"Journal of clinical oncology : official journal of the American Society of  Clinical Oncology","id":"ITEM-1","issue":"10","issued":{"date-parts":[["2003","5"]]},"language":"eng","page":"1937-1943","publisher-place":"United States","title":"Fluoxetine versus placebo in advanced cancer outpatients: a double-blinded trial  of the Hoosier Oncology Group.","type":"article-journal","volume":"21"},"uris":["http://www.mendeley.com/documents/?uuid=6f82dc3b-f8f4-4890-bff5-2a0c7d83519b"]}],"mendeley":{"formattedCitation":"&lt;sup&gt;12&lt;/sup&gt;","plainTextFormattedCitation":"12","previouslyFormattedCitation":"&lt;sup&gt;12&lt;/sup&gt;"},"properties":{"noteIndex":0},"schema":"https://github.com/citation-style-language/schema/raw/master/csl-citation.json"}</w:instrText>
      </w:r>
      <w:r w:rsidRPr="00E13DAF">
        <w:rPr>
          <w:rFonts w:eastAsia="Times New Roman" w:cs="Times New Roman"/>
          <w:szCs w:val="24"/>
          <w:lang w:bidi="th-TH"/>
        </w:rPr>
        <w:fldChar w:fldCharType="separate"/>
      </w:r>
      <w:r w:rsidR="00966918" w:rsidRPr="00E13DAF">
        <w:rPr>
          <w:rFonts w:eastAsia="Times New Roman" w:cs="Times New Roman"/>
          <w:noProof/>
          <w:szCs w:val="24"/>
          <w:vertAlign w:val="superscript"/>
          <w:lang w:bidi="th-TH"/>
        </w:rPr>
        <w:t>12</w:t>
      </w:r>
      <w:r w:rsidRPr="00E13DAF">
        <w:rPr>
          <w:rFonts w:eastAsia="Times New Roman" w:cs="Times New Roman"/>
          <w:szCs w:val="24"/>
          <w:lang w:bidi="th-TH"/>
        </w:rPr>
        <w:fldChar w:fldCharType="end"/>
      </w:r>
    </w:p>
    <w:p w14:paraId="3ED26E58" w14:textId="516E80DE" w:rsidR="00966918" w:rsidRDefault="00726DC6" w:rsidP="00577F48">
      <w:pPr>
        <w:spacing w:line="480" w:lineRule="auto"/>
        <w:ind w:firstLine="720"/>
        <w:rPr>
          <w:rStyle w:val="rynqvb"/>
          <w:rFonts w:cs="Times New Roman"/>
          <w:szCs w:val="24"/>
          <w:lang w:val="en-US"/>
        </w:rPr>
      </w:pPr>
      <w:r w:rsidRPr="00E13DAF">
        <w:rPr>
          <w:rStyle w:val="rynqvb"/>
          <w:rFonts w:cs="Times New Roman"/>
          <w:szCs w:val="24"/>
          <w:lang w:val="id-ID"/>
        </w:rPr>
        <w:t xml:space="preserve">Pada penelitian lain oleh </w:t>
      </w:r>
      <w:proofErr w:type="spellStart"/>
      <w:r w:rsidRPr="00E13DAF">
        <w:rPr>
          <w:rStyle w:val="rynqvb"/>
          <w:rFonts w:cs="Times New Roman"/>
          <w:szCs w:val="24"/>
          <w:lang w:val="id-ID"/>
        </w:rPr>
        <w:t>Xian</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et</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al</w:t>
      </w:r>
      <w:proofErr w:type="spellEnd"/>
      <w:r w:rsidRPr="00E13DAF">
        <w:rPr>
          <w:rStyle w:val="rynqvb"/>
          <w:rFonts w:cs="Times New Roman"/>
          <w:szCs w:val="24"/>
          <w:lang w:val="id-ID"/>
        </w:rPr>
        <w:t xml:space="preserve"> dengan menggunakan </w:t>
      </w:r>
      <w:proofErr w:type="spellStart"/>
      <w:r w:rsidRPr="00E13DAF">
        <w:rPr>
          <w:rStyle w:val="rynqvb"/>
          <w:rFonts w:cs="Times New Roman"/>
          <w:szCs w:val="24"/>
          <w:lang w:val="id-ID"/>
        </w:rPr>
        <w:t>fluoksetin</w:t>
      </w:r>
      <w:proofErr w:type="spellEnd"/>
      <w:r w:rsidRPr="00E13DAF">
        <w:rPr>
          <w:rStyle w:val="rynqvb"/>
          <w:rFonts w:cs="Times New Roman"/>
          <w:szCs w:val="24"/>
          <w:lang w:val="id-ID"/>
        </w:rPr>
        <w:t xml:space="preserve"> 10 </w:t>
      </w:r>
      <w:proofErr w:type="spellStart"/>
      <w:r w:rsidRPr="00E13DAF">
        <w:rPr>
          <w:rStyle w:val="rynqvb"/>
          <w:rFonts w:cs="Times New Roman"/>
          <w:szCs w:val="24"/>
          <w:lang w:val="id-ID"/>
        </w:rPr>
        <w:t>mg</w:t>
      </w:r>
      <w:proofErr w:type="spellEnd"/>
      <w:r w:rsidRPr="00E13DAF">
        <w:rPr>
          <w:rStyle w:val="rynqvb"/>
          <w:rFonts w:cs="Times New Roman"/>
          <w:szCs w:val="24"/>
          <w:lang w:val="id-ID"/>
        </w:rPr>
        <w:t xml:space="preserve"> pada pasien </w:t>
      </w:r>
      <w:proofErr w:type="spellStart"/>
      <w:r w:rsidRPr="00E13DAF">
        <w:rPr>
          <w:rStyle w:val="rynqvb"/>
          <w:rFonts w:cs="Times New Roman"/>
          <w:szCs w:val="24"/>
          <w:lang w:val="id-ID"/>
        </w:rPr>
        <w:t>prostatitis</w:t>
      </w:r>
      <w:proofErr w:type="spellEnd"/>
      <w:r w:rsidRPr="00E13DAF">
        <w:rPr>
          <w:rStyle w:val="rynqvb"/>
          <w:rFonts w:cs="Times New Roman"/>
          <w:szCs w:val="24"/>
          <w:lang w:val="id-ID"/>
        </w:rPr>
        <w:t xml:space="preserve"> kronik dan pasien sindrom nyeri kronik pelvis, didapatkan hasil yang memuaskan dengan penurunan gejala nyeri dan menurunkan tingkat depresi sehingga meningkatkan kualitas hidup pasien.</w:t>
      </w:r>
      <w:r w:rsidRPr="00E13DAF">
        <w:rPr>
          <w:rStyle w:val="rynqvb"/>
          <w:rFonts w:cs="Times New Roman"/>
          <w:szCs w:val="24"/>
        </w:rPr>
        <w:fldChar w:fldCharType="begin" w:fldLock="1"/>
      </w:r>
      <w:r w:rsidR="006A274A" w:rsidRPr="00E13DAF">
        <w:rPr>
          <w:rStyle w:val="rynqvb"/>
          <w:rFonts w:cs="Times New Roman"/>
          <w:szCs w:val="24"/>
          <w:lang w:val="id-ID"/>
        </w:rPr>
        <w:instrText>ADDIN CSL_CITATION {"citationItems":[{"id":"ITEM-1","itemData":{"DOI":"10.3760/cma.j.issn.0366-6999.2011.14.014","author":[{"dropping-particle":"","family":"Xia","given":"Dan","non-dropping-particle":"","parse-names":false,"suffix":""},{"dropping-particle":"","family":"Wang","given":"Ping","non-dropping-particle":"","parse-names":false,"suffix":""},{"dropping-particle":"","family":"Chen","given":"Jun","non-dropping-particle":"","parse-names":false,"suffix":""},{"dropping-particle":"","family":"Wang","given":"Shuo","non-dropping-particle":"","parse-names":false,"suffix":""},{"dropping-particle":"","family":"Jiang","given":"Hai","non-dropping-particle":"","parse-names":false,"suffix":""}],"container-title":"Chinese medical journal","id":"ITEM-1","issued":{"date-parts":[["2011"]]},"page":"2158-2161","title":"Fluoxetine ameliorates symptoms of refractory chronic prostatitis/chronic pelvic pain syndrome","type":"article-journal","volume":"124"},"uris":["http://www.mendeley.com/documents/?uuid=4d7bdd9a-3889-455d-b3d1-cd16b557cf6d"]}],"mendeley":{"formattedCitation":"&lt;sup&gt;13&lt;/sup&gt;","plainTextFormattedCitation":"13","previouslyFormattedCitation":"&lt;sup&gt;13&lt;/sup&gt;"},"properties":{"noteIndex":0},"schema":"https://github.com/citation-style-language/schema/raw/master/csl-citation.json"}</w:instrText>
      </w:r>
      <w:r w:rsidRPr="00E13DAF">
        <w:rPr>
          <w:rStyle w:val="rynqvb"/>
          <w:rFonts w:cs="Times New Roman"/>
          <w:szCs w:val="24"/>
        </w:rPr>
        <w:fldChar w:fldCharType="separate"/>
      </w:r>
      <w:r w:rsidR="00966918" w:rsidRPr="00E13DAF">
        <w:rPr>
          <w:rStyle w:val="rynqvb"/>
          <w:rFonts w:cs="Times New Roman"/>
          <w:noProof/>
          <w:szCs w:val="24"/>
          <w:vertAlign w:val="superscript"/>
        </w:rPr>
        <w:t>13</w:t>
      </w:r>
      <w:r w:rsidRPr="00E13DAF">
        <w:rPr>
          <w:rStyle w:val="rynqvb"/>
          <w:rFonts w:cs="Times New Roman"/>
          <w:szCs w:val="24"/>
        </w:rPr>
        <w:fldChar w:fldCharType="end"/>
      </w:r>
      <w:r w:rsidRPr="00E13DAF">
        <w:rPr>
          <w:rStyle w:val="rynqvb"/>
          <w:rFonts w:cs="Times New Roman"/>
          <w:szCs w:val="24"/>
        </w:rPr>
        <w:t xml:space="preserve"> </w:t>
      </w:r>
      <w:proofErr w:type="spellStart"/>
      <w:r w:rsidRPr="00E13DAF">
        <w:rPr>
          <w:rStyle w:val="rynqvb"/>
          <w:rFonts w:cs="Times New Roman"/>
          <w:szCs w:val="24"/>
        </w:rPr>
        <w:t>Penelitian</w:t>
      </w:r>
      <w:proofErr w:type="spellEnd"/>
      <w:r w:rsidRPr="00E13DAF">
        <w:rPr>
          <w:rStyle w:val="rynqvb"/>
          <w:rFonts w:cs="Times New Roman"/>
          <w:szCs w:val="24"/>
        </w:rPr>
        <w:t xml:space="preserve"> </w:t>
      </w:r>
      <w:proofErr w:type="spellStart"/>
      <w:r w:rsidRPr="00E13DAF">
        <w:rPr>
          <w:rStyle w:val="rynqvb"/>
          <w:rFonts w:cs="Times New Roman"/>
          <w:szCs w:val="24"/>
        </w:rPr>
        <w:t>lain</w:t>
      </w:r>
      <w:proofErr w:type="spellEnd"/>
      <w:r w:rsidRPr="00E13DAF">
        <w:rPr>
          <w:rStyle w:val="rynqvb"/>
          <w:rFonts w:cs="Times New Roman"/>
          <w:szCs w:val="24"/>
        </w:rPr>
        <w:t xml:space="preserve"> </w:t>
      </w:r>
      <w:proofErr w:type="spellStart"/>
      <w:r w:rsidRPr="00E13DAF">
        <w:rPr>
          <w:rStyle w:val="rynqvb"/>
          <w:rFonts w:cs="Times New Roman"/>
          <w:szCs w:val="24"/>
        </w:rPr>
        <w:t>dengan</w:t>
      </w:r>
      <w:proofErr w:type="spellEnd"/>
      <w:r w:rsidRPr="00E13DAF">
        <w:rPr>
          <w:rStyle w:val="rynqvb"/>
          <w:rFonts w:cs="Times New Roman"/>
          <w:szCs w:val="24"/>
        </w:rPr>
        <w:t xml:space="preserve"> </w:t>
      </w:r>
      <w:proofErr w:type="spellStart"/>
      <w:r w:rsidRPr="00E13DAF">
        <w:rPr>
          <w:rStyle w:val="rynqvb"/>
          <w:rFonts w:cs="Times New Roman"/>
          <w:szCs w:val="24"/>
        </w:rPr>
        <w:t>hasil</w:t>
      </w:r>
      <w:proofErr w:type="spellEnd"/>
      <w:r w:rsidRPr="00E13DAF">
        <w:rPr>
          <w:rStyle w:val="rynqvb"/>
          <w:rFonts w:cs="Times New Roman"/>
          <w:szCs w:val="24"/>
        </w:rPr>
        <w:t xml:space="preserve"> yang </w:t>
      </w:r>
      <w:proofErr w:type="spellStart"/>
      <w:r w:rsidRPr="00E13DAF">
        <w:rPr>
          <w:rStyle w:val="rynqvb"/>
          <w:rFonts w:cs="Times New Roman"/>
          <w:szCs w:val="24"/>
        </w:rPr>
        <w:t>sama</w:t>
      </w:r>
      <w:proofErr w:type="spellEnd"/>
      <w:r w:rsidRPr="00E13DAF">
        <w:rPr>
          <w:rStyle w:val="rynqvb"/>
          <w:rFonts w:cs="Times New Roman"/>
          <w:szCs w:val="24"/>
        </w:rPr>
        <w:t xml:space="preserve"> juga </w:t>
      </w:r>
      <w:proofErr w:type="spellStart"/>
      <w:r w:rsidRPr="00E13DAF">
        <w:rPr>
          <w:rStyle w:val="rynqvb"/>
          <w:rFonts w:cs="Times New Roman"/>
          <w:szCs w:val="24"/>
        </w:rPr>
        <w:t>dilakukan</w:t>
      </w:r>
      <w:proofErr w:type="spellEnd"/>
      <w:r w:rsidRPr="00E13DAF">
        <w:rPr>
          <w:rStyle w:val="rynqvb"/>
          <w:rFonts w:cs="Times New Roman"/>
          <w:szCs w:val="24"/>
        </w:rPr>
        <w:t xml:space="preserve"> oleh Luo et al di </w:t>
      </w:r>
      <w:proofErr w:type="spellStart"/>
      <w:r w:rsidRPr="00E13DAF">
        <w:rPr>
          <w:rStyle w:val="rynqvb"/>
          <w:rFonts w:cs="Times New Roman"/>
          <w:szCs w:val="24"/>
        </w:rPr>
        <w:t>dapatkan</w:t>
      </w:r>
      <w:proofErr w:type="spellEnd"/>
      <w:r w:rsidRPr="00E13DAF">
        <w:rPr>
          <w:rStyle w:val="rynqvb"/>
          <w:rFonts w:cs="Times New Roman"/>
          <w:szCs w:val="24"/>
        </w:rPr>
        <w:t xml:space="preserve"> </w:t>
      </w:r>
      <w:proofErr w:type="spellStart"/>
      <w:r w:rsidRPr="00E13DAF">
        <w:rPr>
          <w:rStyle w:val="rynqvb"/>
          <w:rFonts w:cs="Times New Roman"/>
          <w:szCs w:val="24"/>
        </w:rPr>
        <w:t>hasil</w:t>
      </w:r>
      <w:proofErr w:type="spellEnd"/>
      <w:r w:rsidRPr="00E13DAF">
        <w:rPr>
          <w:rStyle w:val="rynqvb"/>
          <w:rFonts w:cs="Times New Roman"/>
          <w:szCs w:val="24"/>
        </w:rPr>
        <w:t xml:space="preserve"> f</w:t>
      </w:r>
      <w:proofErr w:type="spellStart"/>
      <w:r w:rsidRPr="00E13DAF">
        <w:rPr>
          <w:rStyle w:val="rynqvb"/>
          <w:rFonts w:cs="Times New Roman"/>
          <w:szCs w:val="24"/>
          <w:lang w:val="id-ID"/>
        </w:rPr>
        <w:t>luoxetine</w:t>
      </w:r>
      <w:proofErr w:type="spellEnd"/>
      <w:r w:rsidRPr="00E13DAF">
        <w:rPr>
          <w:rStyle w:val="rynqvb"/>
          <w:rFonts w:cs="Times New Roman"/>
          <w:szCs w:val="24"/>
          <w:lang w:val="id-ID"/>
        </w:rPr>
        <w:t xml:space="preserve"> memiliki efek analgesik yang lebih baik daripada </w:t>
      </w:r>
      <w:proofErr w:type="spellStart"/>
      <w:r w:rsidRPr="00E13DAF">
        <w:rPr>
          <w:rStyle w:val="rynqvb"/>
          <w:rFonts w:cs="Times New Roman"/>
          <w:szCs w:val="24"/>
          <w:lang w:val="id-ID"/>
        </w:rPr>
        <w:t>plasebo</w:t>
      </w:r>
      <w:proofErr w:type="spellEnd"/>
      <w:r w:rsidRPr="00E13DAF">
        <w:rPr>
          <w:rStyle w:val="rynqvb"/>
          <w:rFonts w:cs="Times New Roman"/>
          <w:szCs w:val="24"/>
          <w:lang w:val="id-ID"/>
        </w:rPr>
        <w:t xml:space="preserve"> dalam mengobati gangguan nyeri </w:t>
      </w:r>
      <w:proofErr w:type="spellStart"/>
      <w:r w:rsidRPr="00E13DAF">
        <w:rPr>
          <w:rStyle w:val="rynqvb"/>
          <w:rFonts w:cs="Times New Roman"/>
          <w:szCs w:val="24"/>
          <w:lang w:val="id-ID"/>
        </w:rPr>
        <w:t>somatoform</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persisten</w:t>
      </w:r>
      <w:proofErr w:type="spellEnd"/>
      <w:r w:rsidRPr="00E13DAF">
        <w:rPr>
          <w:rStyle w:val="rynqvb"/>
          <w:rFonts w:cs="Times New Roman"/>
          <w:szCs w:val="24"/>
          <w:lang w:val="id-ID"/>
        </w:rPr>
        <w:t xml:space="preserve"> dan dianggap sebagai pengobatan yang aman</w:t>
      </w:r>
      <w:r w:rsidRPr="00E13DAF">
        <w:rPr>
          <w:rStyle w:val="rynqvb"/>
          <w:rFonts w:cs="Times New Roman"/>
          <w:szCs w:val="24"/>
        </w:rPr>
        <w:t xml:space="preserve">, </w:t>
      </w:r>
      <w:r w:rsidRPr="00E13DAF">
        <w:rPr>
          <w:rStyle w:val="rynqvb"/>
          <w:rFonts w:cs="Times New Roman"/>
          <w:szCs w:val="24"/>
          <w:lang w:val="id-ID"/>
        </w:rPr>
        <w:t>efek analgesik</w:t>
      </w:r>
      <w:r w:rsidRPr="00E13DAF">
        <w:rPr>
          <w:rStyle w:val="rynqvb"/>
          <w:rFonts w:cs="Times New Roman"/>
          <w:szCs w:val="24"/>
        </w:rPr>
        <w:t xml:space="preserve"> yang di </w:t>
      </w:r>
      <w:proofErr w:type="spellStart"/>
      <w:r w:rsidRPr="00E13DAF">
        <w:rPr>
          <w:rStyle w:val="rynqvb"/>
          <w:rFonts w:cs="Times New Roman"/>
          <w:szCs w:val="24"/>
        </w:rPr>
        <w:t>hasilkan</w:t>
      </w:r>
      <w:proofErr w:type="spellEnd"/>
      <w:r w:rsidRPr="00E13DAF">
        <w:rPr>
          <w:rStyle w:val="rynqvb"/>
          <w:rFonts w:cs="Times New Roman"/>
          <w:szCs w:val="24"/>
          <w:lang w:val="id-ID"/>
        </w:rPr>
        <w:t xml:space="preserve"> mungkin terkait dengan efek antidepresan</w:t>
      </w:r>
      <w:r w:rsidRPr="00E13DAF">
        <w:rPr>
          <w:rStyle w:val="rynqvb"/>
          <w:rFonts w:cs="Times New Roman"/>
          <w:szCs w:val="24"/>
        </w:rPr>
        <w:t xml:space="preserve"> </w:t>
      </w:r>
      <w:proofErr w:type="spellStart"/>
      <w:r w:rsidRPr="00E13DAF">
        <w:rPr>
          <w:rStyle w:val="rynqvb"/>
          <w:rFonts w:cs="Times New Roman"/>
          <w:szCs w:val="24"/>
        </w:rPr>
        <w:t>dari</w:t>
      </w:r>
      <w:proofErr w:type="spellEnd"/>
      <w:r w:rsidRPr="00E13DAF">
        <w:rPr>
          <w:rStyle w:val="rynqvb"/>
          <w:rFonts w:cs="Times New Roman"/>
          <w:szCs w:val="24"/>
        </w:rPr>
        <w:t xml:space="preserve"> </w:t>
      </w:r>
      <w:proofErr w:type="spellStart"/>
      <w:r w:rsidRPr="00E13DAF">
        <w:rPr>
          <w:rStyle w:val="rynqvb"/>
          <w:rFonts w:cs="Times New Roman"/>
          <w:szCs w:val="24"/>
        </w:rPr>
        <w:t>fluoksetin</w:t>
      </w:r>
      <w:proofErr w:type="spellEnd"/>
      <w:r w:rsidRPr="00E13DAF">
        <w:rPr>
          <w:rStyle w:val="rynqvb"/>
          <w:rFonts w:cs="Times New Roman"/>
          <w:szCs w:val="24"/>
          <w:lang w:val="id-ID"/>
        </w:rPr>
        <w:t>.</w:t>
      </w:r>
      <w:r w:rsidRPr="00E13DAF">
        <w:rPr>
          <w:rStyle w:val="rynqvb"/>
          <w:rFonts w:cs="Times New Roman"/>
          <w:szCs w:val="24"/>
          <w:lang w:val="id-ID"/>
        </w:rPr>
        <w:fldChar w:fldCharType="begin" w:fldLock="1"/>
      </w:r>
      <w:r w:rsidR="006A274A" w:rsidRPr="00E13DAF">
        <w:rPr>
          <w:rStyle w:val="rynqvb"/>
          <w:rFonts w:cs="Times New Roman"/>
          <w:szCs w:val="24"/>
          <w:lang w:val="id-ID"/>
        </w:rPr>
        <w:instrText>ADDIN CSL_CITATION {"citationItems":[{"id":"ITEM-1","itemData":{"DOI":"https://doi.org/10.1016/j.pnpbp.2009.08.013","ISSN":"0278-5846","abstract":"Objectives\nTo verify the efficacy and safety of fluoxetine in treating patients with persistent somatoform pain disorder (PSPD).\nMethods\nIn this 8-week, randomized double-blind placebo-controlled study, 80 patients with an ICD-10 diagnosis of PSPD were randomly assigned to receive 20mg fluoxetine or a placebo. Several psychological scales including Medical Outcomes Study Pain Measures (MOSPM), Hamilton Depression Scale-17 items (HAMD17) and Treatment Emergent Symptom Scale (TESS) were used to assess analgesic efficacy and safety of fluoxetine, and the possible analgesic mechanism of fluoxetine was preliminarily analyzed. All data were analyzed by SPSS11.5 with t-test, one-way ANOVA and a mixed-effects model repeated measures analysis. Intent-to-treat (ITT) analysis was performed and the last observation carry forward (LOCF) was used for missing values.\nResults\nThere was a significant difference of MOSPM total score between the fluoxetine and placebo group after 2weeks of treatment. The analgesic effect of fluoxetine was related with treatment time, and depressive patients showed a better analgesic effect than non-depressive patients. An adverse effect of fluoxetine was scarcely found.\nConclusions\nFluoxetine has a better analgesic effect than a placebo in treating persistent somatoform pain disorder, and is considered a safe treatment; its analgesic effect may be related to an antidepressant effect.","author":[{"dropping-particle":"","family":"Luo","given":"Yan-Li","non-dropping-particle":"","parse-names":false,"suffix":""},{"dropping-particle":"","family":"Zhang","given":"Ming-Yuan","non-dropping-particle":"","parse-names":false,"suffix":""},{"dropping-particle":"","family":"Wu","given":"Wen-Yuan","non-dropping-particle":"","parse-names":false,"suffix":""},{"dropping-particle":"","family":"Li","given":"Chun-Bo","non-dropping-particle":"","parse-names":false,"suffix":""},{"dropping-particle":"","family":"Lu","given":"Zheng","non-dropping-particle":"","parse-names":false,"suffix":""},{"dropping-particle":"","family":"Li","given":"Qing-Wei","non-dropping-particle":"","parse-names":false,"suffix":""}],"container-title":"Progress in Neuro-Psychopharmacology and Biological Psychiatry","id":"ITEM-1","issue":"8","issued":{"date-parts":[["2009"]]},"note":"Bed nucleus of the stria terminalis: anatomy, physiology, functions","page":"1522-1525","title":"A randomized double-blind clinical trial on analgesic efficacy of fluoxetine for persistent somatoform pain disorder","type":"article-journal","volume":"33"},"uris":["http://www.mendeley.com/documents/?uuid=f157d825-091e-4018-b6f5-0dc0782f2ec1"]}],"mendeley":{"formattedCitation":"&lt;sup&gt;14&lt;/sup&gt;","plainTextFormattedCitation":"14","previouslyFormattedCitation":"&lt;sup&gt;14&lt;/sup&gt;"},"properties":{"noteIndex":0},"schema":"https://github.com/citation-style-language/schema/raw/master/csl-citation.json"}</w:instrText>
      </w:r>
      <w:r w:rsidRPr="00E13DAF">
        <w:rPr>
          <w:rStyle w:val="rynqvb"/>
          <w:rFonts w:cs="Times New Roman"/>
          <w:szCs w:val="24"/>
          <w:lang w:val="id-ID"/>
        </w:rPr>
        <w:fldChar w:fldCharType="separate"/>
      </w:r>
      <w:r w:rsidR="00966918" w:rsidRPr="00E13DAF">
        <w:rPr>
          <w:rStyle w:val="rynqvb"/>
          <w:rFonts w:cs="Times New Roman"/>
          <w:noProof/>
          <w:szCs w:val="24"/>
          <w:vertAlign w:val="superscript"/>
          <w:lang w:val="id-ID"/>
        </w:rPr>
        <w:t>14</w:t>
      </w:r>
      <w:r w:rsidRPr="00E13DAF">
        <w:rPr>
          <w:rStyle w:val="rynqvb"/>
          <w:rFonts w:cs="Times New Roman"/>
          <w:szCs w:val="24"/>
          <w:lang w:val="id-ID"/>
        </w:rPr>
        <w:fldChar w:fldCharType="end"/>
      </w:r>
      <w:r w:rsidRPr="00E13DAF">
        <w:rPr>
          <w:rStyle w:val="rynqvb"/>
          <w:rFonts w:cs="Times New Roman"/>
          <w:szCs w:val="24"/>
          <w:lang w:val="id-ID"/>
        </w:rPr>
        <w:t xml:space="preserve"> </w:t>
      </w:r>
    </w:p>
    <w:p w14:paraId="7312FB7D" w14:textId="77777777" w:rsidR="00577F48" w:rsidRDefault="00577F48" w:rsidP="00577F48">
      <w:pPr>
        <w:spacing w:line="480" w:lineRule="auto"/>
        <w:ind w:firstLine="720"/>
        <w:rPr>
          <w:rStyle w:val="rynqvb"/>
          <w:rFonts w:cs="Times New Roman"/>
          <w:szCs w:val="24"/>
          <w:lang w:val="en-US"/>
        </w:rPr>
      </w:pPr>
    </w:p>
    <w:p w14:paraId="55183601" w14:textId="28ECBEEC" w:rsidR="00204238" w:rsidRPr="00E13DAF" w:rsidRDefault="00374D99" w:rsidP="00833606">
      <w:pPr>
        <w:spacing w:line="480" w:lineRule="auto"/>
        <w:rPr>
          <w:rFonts w:cs="Times New Roman"/>
          <w:b/>
          <w:bCs/>
          <w:szCs w:val="24"/>
          <w:lang w:val="en-US"/>
        </w:rPr>
      </w:pPr>
      <w:r w:rsidRPr="00E13DAF">
        <w:rPr>
          <w:rFonts w:cs="Times New Roman"/>
          <w:b/>
          <w:bCs/>
          <w:szCs w:val="24"/>
          <w:lang w:val="en-US"/>
        </w:rPr>
        <w:t>METODE</w:t>
      </w:r>
    </w:p>
    <w:p w14:paraId="51EFA7ED" w14:textId="77777777" w:rsidR="001B6D95" w:rsidRDefault="00F208D5" w:rsidP="00833606">
      <w:pPr>
        <w:spacing w:line="480" w:lineRule="auto"/>
        <w:rPr>
          <w:rStyle w:val="tlid-translation"/>
          <w:rFonts w:cs="Times New Roman"/>
          <w:szCs w:val="24"/>
          <w:lang w:val="en"/>
        </w:rPr>
      </w:pPr>
      <w:r w:rsidRPr="00E13DAF">
        <w:rPr>
          <w:rFonts w:cs="Times New Roman"/>
          <w:szCs w:val="24"/>
          <w:lang w:val="id-ID"/>
        </w:rPr>
        <w:t>Penelitian ini merupakan uji klinis acak tersamar ganda</w:t>
      </w:r>
      <w:r w:rsidR="00C60950" w:rsidRPr="00E13DAF">
        <w:rPr>
          <w:rStyle w:val="tlid-translation"/>
          <w:rFonts w:cs="Times New Roman"/>
          <w:szCs w:val="24"/>
          <w:lang w:val="en"/>
        </w:rPr>
        <w:t xml:space="preserve">. </w:t>
      </w:r>
      <w:proofErr w:type="spellStart"/>
      <w:r w:rsidRPr="00E13DAF">
        <w:rPr>
          <w:rStyle w:val="tlid-translation"/>
          <w:rFonts w:cs="Times New Roman"/>
          <w:szCs w:val="24"/>
          <w:lang w:val="en"/>
        </w:rPr>
        <w:t>Penlitian</w:t>
      </w:r>
      <w:proofErr w:type="spellEnd"/>
      <w:r w:rsidRPr="00E13DAF">
        <w:rPr>
          <w:rStyle w:val="tlid-translation"/>
          <w:rFonts w:cs="Times New Roman"/>
          <w:szCs w:val="24"/>
          <w:lang w:val="en"/>
        </w:rPr>
        <w:t xml:space="preserve"> </w:t>
      </w:r>
      <w:proofErr w:type="spellStart"/>
      <w:r w:rsidRPr="00E13DAF">
        <w:rPr>
          <w:rStyle w:val="tlid-translation"/>
          <w:rFonts w:cs="Times New Roman"/>
          <w:szCs w:val="24"/>
          <w:lang w:val="en"/>
        </w:rPr>
        <w:t>ini</w:t>
      </w:r>
      <w:proofErr w:type="spellEnd"/>
      <w:r w:rsidRPr="00E13DAF">
        <w:rPr>
          <w:rStyle w:val="tlid-translation"/>
          <w:rFonts w:cs="Times New Roman"/>
          <w:szCs w:val="24"/>
          <w:lang w:val="en"/>
        </w:rPr>
        <w:t xml:space="preserve"> </w:t>
      </w:r>
      <w:proofErr w:type="spellStart"/>
      <w:r w:rsidRPr="00E13DAF">
        <w:rPr>
          <w:rStyle w:val="tlid-translation"/>
          <w:rFonts w:cs="Times New Roman"/>
          <w:szCs w:val="24"/>
          <w:lang w:val="en"/>
        </w:rPr>
        <w:t>dilaksanakan</w:t>
      </w:r>
      <w:proofErr w:type="spellEnd"/>
      <w:r w:rsidRPr="00E13DAF">
        <w:rPr>
          <w:rStyle w:val="tlid-translation"/>
          <w:rFonts w:cs="Times New Roman"/>
          <w:szCs w:val="24"/>
          <w:lang w:val="en"/>
        </w:rPr>
        <w:t xml:space="preserve"> </w:t>
      </w:r>
      <w:proofErr w:type="spellStart"/>
      <w:r w:rsidRPr="00E13DAF">
        <w:rPr>
          <w:rStyle w:val="tlid-translation"/>
          <w:rFonts w:cs="Times New Roman"/>
          <w:szCs w:val="24"/>
          <w:lang w:val="en"/>
        </w:rPr>
        <w:t>sejak</w:t>
      </w:r>
      <w:proofErr w:type="spellEnd"/>
      <w:r w:rsidR="00C60950" w:rsidRPr="00E13DAF">
        <w:rPr>
          <w:rStyle w:val="tlid-translation"/>
          <w:rFonts w:cs="Times New Roman"/>
          <w:szCs w:val="24"/>
          <w:lang w:val="en"/>
        </w:rPr>
        <w:t xml:space="preserve"> Jul</w:t>
      </w:r>
      <w:r w:rsidRPr="00E13DAF">
        <w:rPr>
          <w:rStyle w:val="tlid-translation"/>
          <w:rFonts w:cs="Times New Roman"/>
          <w:szCs w:val="24"/>
          <w:lang w:val="en"/>
        </w:rPr>
        <w:t>i</w:t>
      </w:r>
      <w:r w:rsidR="00C60950" w:rsidRPr="00E13DAF">
        <w:rPr>
          <w:rStyle w:val="tlid-translation"/>
          <w:rFonts w:cs="Times New Roman"/>
          <w:szCs w:val="24"/>
          <w:lang w:val="en"/>
        </w:rPr>
        <w:t xml:space="preserve"> </w:t>
      </w:r>
      <w:proofErr w:type="spellStart"/>
      <w:r w:rsidRPr="00E13DAF">
        <w:rPr>
          <w:rStyle w:val="tlid-translation"/>
          <w:rFonts w:cs="Times New Roman"/>
          <w:szCs w:val="24"/>
          <w:lang w:val="en"/>
        </w:rPr>
        <w:t>sampai</w:t>
      </w:r>
      <w:proofErr w:type="spellEnd"/>
      <w:r w:rsidR="00C60950" w:rsidRPr="00E13DAF">
        <w:rPr>
          <w:rStyle w:val="tlid-translation"/>
          <w:rFonts w:cs="Times New Roman"/>
          <w:szCs w:val="24"/>
          <w:lang w:val="en"/>
        </w:rPr>
        <w:t xml:space="preserve"> September 20</w:t>
      </w:r>
      <w:r w:rsidRPr="00E13DAF">
        <w:rPr>
          <w:rStyle w:val="tlid-translation"/>
          <w:rFonts w:cs="Times New Roman"/>
          <w:szCs w:val="24"/>
          <w:lang w:val="en"/>
        </w:rPr>
        <w:t>23</w:t>
      </w:r>
      <w:r w:rsidR="000B6C6A" w:rsidRPr="00E13DAF">
        <w:rPr>
          <w:rStyle w:val="tlid-translation"/>
          <w:rFonts w:cs="Times New Roman"/>
          <w:szCs w:val="24"/>
          <w:lang w:val="en"/>
        </w:rPr>
        <w:t xml:space="preserve"> di </w:t>
      </w:r>
      <w:proofErr w:type="spellStart"/>
      <w:r w:rsidR="000B6C6A" w:rsidRPr="00E13DAF">
        <w:rPr>
          <w:rStyle w:val="tlid-translation"/>
          <w:rFonts w:cs="Times New Roman"/>
          <w:szCs w:val="24"/>
          <w:lang w:val="en"/>
        </w:rPr>
        <w:t>klinik</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nyeri</w:t>
      </w:r>
      <w:proofErr w:type="spellEnd"/>
      <w:r w:rsidR="000B6C6A" w:rsidRPr="00E13DAF">
        <w:rPr>
          <w:rStyle w:val="tlid-translation"/>
          <w:rFonts w:cs="Times New Roman"/>
          <w:szCs w:val="24"/>
          <w:lang w:val="en"/>
        </w:rPr>
        <w:t xml:space="preserve"> Rumah Sakit Umum Pusat Haji Adam Malik Medan</w:t>
      </w:r>
      <w:r w:rsidR="00C60950" w:rsidRPr="00E13DAF">
        <w:rPr>
          <w:rStyle w:val="tlid-translation"/>
          <w:rFonts w:cs="Times New Roman"/>
          <w:szCs w:val="24"/>
          <w:lang w:val="en"/>
        </w:rPr>
        <w:t xml:space="preserve">. </w:t>
      </w:r>
      <w:r w:rsidRPr="00E13DAF">
        <w:rPr>
          <w:rStyle w:val="tlid-translation"/>
          <w:rFonts w:cs="Times New Roman"/>
          <w:szCs w:val="24"/>
          <w:lang w:val="en"/>
        </w:rPr>
        <w:t xml:space="preserve">Total </w:t>
      </w:r>
      <w:proofErr w:type="spellStart"/>
      <w:r w:rsidRPr="00E13DAF">
        <w:rPr>
          <w:rStyle w:val="tlid-translation"/>
          <w:rFonts w:cs="Times New Roman"/>
          <w:szCs w:val="24"/>
          <w:lang w:val="en"/>
        </w:rPr>
        <w:t>sampel</w:t>
      </w:r>
      <w:proofErr w:type="spellEnd"/>
      <w:r w:rsidRPr="00E13DAF">
        <w:rPr>
          <w:rStyle w:val="tlid-translation"/>
          <w:rFonts w:cs="Times New Roman"/>
          <w:szCs w:val="24"/>
          <w:lang w:val="en"/>
        </w:rPr>
        <w:t xml:space="preserve"> pada </w:t>
      </w:r>
      <w:proofErr w:type="spellStart"/>
      <w:r w:rsidRPr="00E13DAF">
        <w:rPr>
          <w:rStyle w:val="tlid-translation"/>
          <w:rFonts w:cs="Times New Roman"/>
          <w:szCs w:val="24"/>
          <w:lang w:val="en"/>
        </w:rPr>
        <w:t>penelitian</w:t>
      </w:r>
      <w:proofErr w:type="spellEnd"/>
      <w:r w:rsidRPr="00E13DAF">
        <w:rPr>
          <w:rStyle w:val="tlid-translation"/>
          <w:rFonts w:cs="Times New Roman"/>
          <w:szCs w:val="24"/>
          <w:lang w:val="en"/>
        </w:rPr>
        <w:t xml:space="preserve"> </w:t>
      </w:r>
      <w:proofErr w:type="spellStart"/>
      <w:r w:rsidRPr="00E13DAF">
        <w:rPr>
          <w:rStyle w:val="tlid-translation"/>
          <w:rFonts w:cs="Times New Roman"/>
          <w:szCs w:val="24"/>
          <w:lang w:val="en"/>
        </w:rPr>
        <w:t>ini</w:t>
      </w:r>
      <w:proofErr w:type="spellEnd"/>
      <w:r w:rsidRPr="00E13DAF">
        <w:rPr>
          <w:rStyle w:val="tlid-translation"/>
          <w:rFonts w:cs="Times New Roman"/>
          <w:szCs w:val="24"/>
          <w:lang w:val="en"/>
        </w:rPr>
        <w:t xml:space="preserve"> 40 </w:t>
      </w:r>
      <w:proofErr w:type="spellStart"/>
      <w:r w:rsidRPr="00E13DAF">
        <w:rPr>
          <w:rStyle w:val="tlid-translation"/>
          <w:rFonts w:cs="Times New Roman"/>
          <w:szCs w:val="24"/>
          <w:lang w:val="en"/>
        </w:rPr>
        <w:t>sampel</w:t>
      </w:r>
      <w:proofErr w:type="spellEnd"/>
      <w:r w:rsidR="000B6C6A" w:rsidRPr="00E13DAF">
        <w:rPr>
          <w:rStyle w:val="tlid-translation"/>
          <w:rFonts w:cs="Times New Roman"/>
          <w:szCs w:val="24"/>
          <w:lang w:val="en"/>
        </w:rPr>
        <w:t xml:space="preserve"> yang </w:t>
      </w:r>
      <w:proofErr w:type="spellStart"/>
      <w:r w:rsidR="000B6C6A" w:rsidRPr="00E13DAF">
        <w:rPr>
          <w:rStyle w:val="tlid-translation"/>
          <w:rFonts w:cs="Times New Roman"/>
          <w:szCs w:val="24"/>
          <w:lang w:val="en"/>
        </w:rPr>
        <w:t>terbagi</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atas</w:t>
      </w:r>
      <w:proofErr w:type="spellEnd"/>
      <w:r w:rsidR="000B6C6A" w:rsidRPr="00E13DAF">
        <w:rPr>
          <w:rStyle w:val="tlid-translation"/>
          <w:rFonts w:cs="Times New Roman"/>
          <w:szCs w:val="24"/>
          <w:lang w:val="en"/>
        </w:rPr>
        <w:t xml:space="preserve"> 2 </w:t>
      </w:r>
      <w:proofErr w:type="spellStart"/>
      <w:r w:rsidR="000B6C6A" w:rsidRPr="00E13DAF">
        <w:rPr>
          <w:rStyle w:val="tlid-translation"/>
          <w:rFonts w:cs="Times New Roman"/>
          <w:szCs w:val="24"/>
          <w:lang w:val="en"/>
        </w:rPr>
        <w:t>kelompok</w:t>
      </w:r>
      <w:proofErr w:type="spellEnd"/>
      <w:r w:rsidR="00C60950"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Kelompok</w:t>
      </w:r>
      <w:proofErr w:type="spellEnd"/>
      <w:r w:rsidR="00C60950" w:rsidRPr="00E13DAF">
        <w:rPr>
          <w:rStyle w:val="tlid-translation"/>
          <w:rFonts w:cs="Times New Roman"/>
          <w:szCs w:val="24"/>
          <w:lang w:val="en"/>
        </w:rPr>
        <w:t xml:space="preserve"> A (n=</w:t>
      </w:r>
      <w:r w:rsidR="000B6C6A" w:rsidRPr="00E13DAF">
        <w:rPr>
          <w:rStyle w:val="tlid-translation"/>
          <w:rFonts w:cs="Times New Roman"/>
          <w:szCs w:val="24"/>
          <w:lang w:val="en"/>
        </w:rPr>
        <w:t>20</w:t>
      </w:r>
      <w:r w:rsidR="00C60950"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pemberian</w:t>
      </w:r>
      <w:proofErr w:type="spellEnd"/>
      <w:r w:rsidR="000B6C6A" w:rsidRPr="00E13DAF">
        <w:rPr>
          <w:rStyle w:val="tlid-translation"/>
          <w:rFonts w:cs="Times New Roman"/>
          <w:szCs w:val="24"/>
          <w:lang w:val="en"/>
        </w:rPr>
        <w:t xml:space="preserve"> </w:t>
      </w:r>
      <w:proofErr w:type="spellStart"/>
      <w:r w:rsidR="000B6C6A" w:rsidRPr="00E13DAF">
        <w:rPr>
          <w:rFonts w:cs="Times New Roman"/>
          <w:color w:val="000000"/>
          <w:szCs w:val="24"/>
        </w:rPr>
        <w:t>fluoksetin</w:t>
      </w:r>
      <w:proofErr w:type="spellEnd"/>
      <w:r w:rsidR="000B6C6A" w:rsidRPr="00E13DAF">
        <w:rPr>
          <w:rFonts w:cs="Times New Roman"/>
          <w:color w:val="000000"/>
          <w:szCs w:val="24"/>
        </w:rPr>
        <w:t xml:space="preserve"> 20 mg, </w:t>
      </w:r>
      <w:proofErr w:type="spellStart"/>
      <w:r w:rsidR="000B6C6A" w:rsidRPr="00E13DAF">
        <w:rPr>
          <w:rFonts w:cs="Times New Roman"/>
          <w:color w:val="000000"/>
          <w:szCs w:val="24"/>
        </w:rPr>
        <w:t>parasetamol</w:t>
      </w:r>
      <w:proofErr w:type="spellEnd"/>
      <w:r w:rsidR="000B6C6A" w:rsidRPr="00E13DAF">
        <w:rPr>
          <w:rFonts w:cs="Times New Roman"/>
          <w:color w:val="000000"/>
          <w:szCs w:val="24"/>
        </w:rPr>
        <w:t xml:space="preserve"> 1000 mg dan </w:t>
      </w:r>
      <w:proofErr w:type="spellStart"/>
      <w:r w:rsidR="000B6C6A" w:rsidRPr="00E13DAF">
        <w:rPr>
          <w:rFonts w:cs="Times New Roman"/>
          <w:color w:val="000000"/>
          <w:szCs w:val="24"/>
        </w:rPr>
        <w:t>morfin</w:t>
      </w:r>
      <w:proofErr w:type="spellEnd"/>
      <w:r w:rsidR="000B6C6A" w:rsidRPr="00E13DAF">
        <w:rPr>
          <w:rFonts w:cs="Times New Roman"/>
          <w:color w:val="000000"/>
          <w:szCs w:val="24"/>
        </w:rPr>
        <w:t xml:space="preserve"> 10 mg</w:t>
      </w:r>
      <w:r w:rsidR="00C60950"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kelompok</w:t>
      </w:r>
      <w:proofErr w:type="spellEnd"/>
      <w:r w:rsidR="000B6C6A" w:rsidRPr="00E13DAF">
        <w:rPr>
          <w:rStyle w:val="tlid-translation"/>
          <w:rFonts w:cs="Times New Roman"/>
          <w:szCs w:val="24"/>
          <w:lang w:val="en"/>
        </w:rPr>
        <w:t xml:space="preserve"> </w:t>
      </w:r>
      <w:r w:rsidR="00C60950" w:rsidRPr="00E13DAF">
        <w:rPr>
          <w:rStyle w:val="tlid-translation"/>
          <w:rFonts w:cs="Times New Roman"/>
          <w:szCs w:val="24"/>
          <w:lang w:val="en"/>
        </w:rPr>
        <w:t>B (n=</w:t>
      </w:r>
      <w:r w:rsidR="000B6C6A" w:rsidRPr="00E13DAF">
        <w:rPr>
          <w:rStyle w:val="tlid-translation"/>
          <w:rFonts w:cs="Times New Roman"/>
          <w:szCs w:val="24"/>
          <w:lang w:val="en"/>
        </w:rPr>
        <w:t>20</w:t>
      </w:r>
      <w:r w:rsidR="00C60950"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pemberian</w:t>
      </w:r>
      <w:proofErr w:type="spellEnd"/>
      <w:r w:rsidR="000B6C6A" w:rsidRPr="00E13DAF">
        <w:rPr>
          <w:rStyle w:val="tlid-translation"/>
          <w:rFonts w:cs="Times New Roman"/>
          <w:szCs w:val="24"/>
          <w:lang w:val="en"/>
        </w:rPr>
        <w:t xml:space="preserve"> </w:t>
      </w:r>
      <w:proofErr w:type="spellStart"/>
      <w:r w:rsidR="000B6C6A" w:rsidRPr="00E13DAF">
        <w:rPr>
          <w:rFonts w:cs="Times New Roman"/>
          <w:color w:val="000000"/>
          <w:szCs w:val="24"/>
          <w:lang w:val="en"/>
        </w:rPr>
        <w:t>amitriptilin</w:t>
      </w:r>
      <w:proofErr w:type="spellEnd"/>
      <w:r w:rsidR="000B6C6A" w:rsidRPr="00E13DAF">
        <w:rPr>
          <w:rFonts w:cs="Times New Roman"/>
          <w:color w:val="000000"/>
          <w:szCs w:val="24"/>
        </w:rPr>
        <w:t xml:space="preserve"> 12,5 mg, </w:t>
      </w:r>
      <w:proofErr w:type="spellStart"/>
      <w:r w:rsidR="000B6C6A" w:rsidRPr="00E13DAF">
        <w:rPr>
          <w:rFonts w:cs="Times New Roman"/>
          <w:color w:val="000000"/>
          <w:szCs w:val="24"/>
        </w:rPr>
        <w:t>parasetamol</w:t>
      </w:r>
      <w:proofErr w:type="spellEnd"/>
      <w:r w:rsidR="000B6C6A" w:rsidRPr="00E13DAF">
        <w:rPr>
          <w:rFonts w:cs="Times New Roman"/>
          <w:color w:val="000000"/>
          <w:szCs w:val="24"/>
        </w:rPr>
        <w:t xml:space="preserve"> 1000 mg dan </w:t>
      </w:r>
      <w:proofErr w:type="spellStart"/>
      <w:r w:rsidR="000B6C6A" w:rsidRPr="00E13DAF">
        <w:rPr>
          <w:rFonts w:cs="Times New Roman"/>
          <w:color w:val="000000"/>
          <w:szCs w:val="24"/>
        </w:rPr>
        <w:t>morfin</w:t>
      </w:r>
      <w:proofErr w:type="spellEnd"/>
      <w:r w:rsidR="000B6C6A" w:rsidRPr="00E13DAF">
        <w:rPr>
          <w:rFonts w:cs="Times New Roman"/>
          <w:color w:val="000000"/>
          <w:szCs w:val="24"/>
        </w:rPr>
        <w:t xml:space="preserve"> 10 mg</w:t>
      </w:r>
      <w:r w:rsidR="00C60950"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Subjek</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penelitian</w:t>
      </w:r>
      <w:proofErr w:type="spellEnd"/>
      <w:r w:rsidR="000B6C6A" w:rsidRPr="00E13DAF">
        <w:rPr>
          <w:rStyle w:val="tlid-translation"/>
          <w:rFonts w:cs="Times New Roman"/>
          <w:szCs w:val="24"/>
          <w:lang w:val="en"/>
        </w:rPr>
        <w:t xml:space="preserve"> di </w:t>
      </w:r>
      <w:proofErr w:type="spellStart"/>
      <w:r w:rsidR="000B6C6A" w:rsidRPr="00E13DAF">
        <w:rPr>
          <w:rStyle w:val="tlid-translation"/>
          <w:rFonts w:cs="Times New Roman"/>
          <w:szCs w:val="24"/>
          <w:lang w:val="en"/>
        </w:rPr>
        <w:t>ukur</w:t>
      </w:r>
      <w:proofErr w:type="spellEnd"/>
      <w:r w:rsidR="000B6C6A" w:rsidRPr="00E13DAF">
        <w:rPr>
          <w:rStyle w:val="tlid-translation"/>
          <w:rFonts w:cs="Times New Roman"/>
          <w:szCs w:val="24"/>
          <w:lang w:val="en"/>
        </w:rPr>
        <w:t xml:space="preserve"> pada </w:t>
      </w:r>
      <w:proofErr w:type="spellStart"/>
      <w:r w:rsidR="000B6C6A" w:rsidRPr="00E13DAF">
        <w:rPr>
          <w:rStyle w:val="tlid-translation"/>
          <w:rFonts w:cs="Times New Roman"/>
          <w:szCs w:val="24"/>
          <w:lang w:val="en"/>
        </w:rPr>
        <w:t>hari</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pertama</w:t>
      </w:r>
      <w:proofErr w:type="spellEnd"/>
      <w:r w:rsidR="000B6C6A" w:rsidRPr="00E13DAF">
        <w:rPr>
          <w:rStyle w:val="tlid-translation"/>
          <w:rFonts w:cs="Times New Roman"/>
          <w:szCs w:val="24"/>
          <w:lang w:val="en"/>
        </w:rPr>
        <w:t xml:space="preserve"> (T0) </w:t>
      </w:r>
      <w:proofErr w:type="spellStart"/>
      <w:r w:rsidR="000B6C6A" w:rsidRPr="00E13DAF">
        <w:rPr>
          <w:rStyle w:val="tlid-translation"/>
          <w:rFonts w:cs="Times New Roman"/>
          <w:szCs w:val="24"/>
          <w:lang w:val="en"/>
        </w:rPr>
        <w:t>datang</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ke</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klinik</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nyeri</w:t>
      </w:r>
      <w:proofErr w:type="spellEnd"/>
      <w:r w:rsidR="000B6C6A" w:rsidRPr="00E13DAF">
        <w:rPr>
          <w:rStyle w:val="tlid-translation"/>
          <w:rFonts w:cs="Times New Roman"/>
          <w:szCs w:val="24"/>
          <w:lang w:val="en"/>
        </w:rPr>
        <w:t xml:space="preserve"> dan </w:t>
      </w:r>
      <w:proofErr w:type="spellStart"/>
      <w:r w:rsidR="000B6C6A" w:rsidRPr="00E13DAF">
        <w:rPr>
          <w:rStyle w:val="tlid-translation"/>
          <w:rFonts w:cs="Times New Roman"/>
          <w:szCs w:val="24"/>
          <w:lang w:val="en"/>
        </w:rPr>
        <w:t>minggu</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ke</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empat</w:t>
      </w:r>
      <w:proofErr w:type="spellEnd"/>
      <w:r w:rsidR="000B6C6A" w:rsidRPr="00E13DAF">
        <w:rPr>
          <w:rStyle w:val="tlid-translation"/>
          <w:rFonts w:cs="Times New Roman"/>
          <w:szCs w:val="24"/>
          <w:lang w:val="en"/>
        </w:rPr>
        <w:t xml:space="preserve"> (T1) </w:t>
      </w:r>
      <w:proofErr w:type="spellStart"/>
      <w:r w:rsidR="000B6C6A" w:rsidRPr="00E13DAF">
        <w:rPr>
          <w:rStyle w:val="tlid-translation"/>
          <w:rFonts w:cs="Times New Roman"/>
          <w:szCs w:val="24"/>
          <w:lang w:val="en"/>
        </w:rPr>
        <w:t>setelah</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pemberian</w:t>
      </w:r>
      <w:proofErr w:type="spellEnd"/>
      <w:r w:rsidR="000B6C6A" w:rsidRPr="00E13DAF">
        <w:rPr>
          <w:rStyle w:val="tlid-translation"/>
          <w:rFonts w:cs="Times New Roman"/>
          <w:szCs w:val="24"/>
          <w:lang w:val="en"/>
        </w:rPr>
        <w:t xml:space="preserve"> </w:t>
      </w:r>
      <w:proofErr w:type="spellStart"/>
      <w:r w:rsidR="000B6C6A" w:rsidRPr="00E13DAF">
        <w:rPr>
          <w:rStyle w:val="tlid-translation"/>
          <w:rFonts w:cs="Times New Roman"/>
          <w:szCs w:val="24"/>
          <w:lang w:val="en"/>
        </w:rPr>
        <w:t>obat</w:t>
      </w:r>
      <w:proofErr w:type="spellEnd"/>
      <w:r w:rsidR="000B6C6A" w:rsidRPr="00E13DAF">
        <w:rPr>
          <w:rStyle w:val="tlid-translation"/>
          <w:rFonts w:cs="Times New Roman"/>
          <w:szCs w:val="24"/>
          <w:lang w:val="en"/>
        </w:rPr>
        <w:t>.</w:t>
      </w:r>
      <w:r w:rsidR="00C421AB" w:rsidRPr="00E13DAF">
        <w:rPr>
          <w:rStyle w:val="tlid-translation"/>
          <w:rFonts w:cs="Times New Roman"/>
          <w:szCs w:val="24"/>
          <w:lang w:val="en"/>
        </w:rPr>
        <w:t xml:space="preserve"> Alat </w:t>
      </w:r>
      <w:proofErr w:type="spellStart"/>
      <w:r w:rsidR="00C421AB" w:rsidRPr="00E13DAF">
        <w:rPr>
          <w:rStyle w:val="tlid-translation"/>
          <w:rFonts w:cs="Times New Roman"/>
          <w:szCs w:val="24"/>
          <w:lang w:val="en"/>
        </w:rPr>
        <w:t>pengukuran</w:t>
      </w:r>
      <w:proofErr w:type="spellEnd"/>
      <w:r w:rsidR="00C421AB" w:rsidRPr="00E13DAF">
        <w:rPr>
          <w:rStyle w:val="tlid-translation"/>
          <w:rFonts w:cs="Times New Roman"/>
          <w:szCs w:val="24"/>
          <w:lang w:val="en"/>
        </w:rPr>
        <w:t xml:space="preserve"> </w:t>
      </w:r>
      <w:proofErr w:type="spellStart"/>
      <w:r w:rsidR="00C421AB" w:rsidRPr="00E13DAF">
        <w:rPr>
          <w:rStyle w:val="tlid-translation"/>
          <w:rFonts w:cs="Times New Roman"/>
          <w:szCs w:val="24"/>
          <w:lang w:val="en"/>
        </w:rPr>
        <w:t>nyeri</w:t>
      </w:r>
      <w:proofErr w:type="spellEnd"/>
      <w:r w:rsidR="00C421AB" w:rsidRPr="00E13DAF">
        <w:rPr>
          <w:rStyle w:val="tlid-translation"/>
          <w:rFonts w:cs="Times New Roman"/>
          <w:szCs w:val="24"/>
          <w:lang w:val="en"/>
        </w:rPr>
        <w:t xml:space="preserve"> </w:t>
      </w:r>
      <w:proofErr w:type="spellStart"/>
      <w:r w:rsidR="00C421AB" w:rsidRPr="00E13DAF">
        <w:rPr>
          <w:rStyle w:val="tlid-translation"/>
          <w:rFonts w:cs="Times New Roman"/>
          <w:szCs w:val="24"/>
          <w:lang w:val="en"/>
        </w:rPr>
        <w:lastRenderedPageBreak/>
        <w:t>menggunakan</w:t>
      </w:r>
      <w:proofErr w:type="spellEnd"/>
      <w:r w:rsidR="00C421AB" w:rsidRPr="00E13DAF">
        <w:rPr>
          <w:rStyle w:val="tlid-translation"/>
          <w:rFonts w:cs="Times New Roman"/>
          <w:szCs w:val="24"/>
          <w:lang w:val="en"/>
        </w:rPr>
        <w:t xml:space="preserve"> NRS dan </w:t>
      </w:r>
      <w:proofErr w:type="spellStart"/>
      <w:r w:rsidR="00C421AB" w:rsidRPr="00E13DAF">
        <w:rPr>
          <w:rStyle w:val="tlid-translation"/>
          <w:rFonts w:cs="Times New Roman"/>
          <w:szCs w:val="24"/>
          <w:lang w:val="en"/>
        </w:rPr>
        <w:t>PainDETECT</w:t>
      </w:r>
      <w:proofErr w:type="spellEnd"/>
      <w:r w:rsidR="00C421AB" w:rsidRPr="00E13DAF">
        <w:rPr>
          <w:rStyle w:val="tlid-translation"/>
          <w:rFonts w:cs="Times New Roman"/>
          <w:szCs w:val="24"/>
          <w:lang w:val="en"/>
        </w:rPr>
        <w:t>.</w:t>
      </w:r>
      <w:r w:rsidR="00C60950" w:rsidRPr="00E13DAF">
        <w:rPr>
          <w:rStyle w:val="tlid-translation"/>
          <w:rFonts w:cs="Times New Roman"/>
          <w:szCs w:val="24"/>
          <w:lang w:val="en"/>
        </w:rPr>
        <w:t xml:space="preserve"> Data </w:t>
      </w:r>
      <w:r w:rsidR="00C421AB" w:rsidRPr="00E13DAF">
        <w:rPr>
          <w:rStyle w:val="tlid-translation"/>
          <w:rFonts w:cs="Times New Roman"/>
          <w:szCs w:val="24"/>
          <w:lang w:val="en"/>
        </w:rPr>
        <w:t xml:space="preserve">di </w:t>
      </w:r>
      <w:proofErr w:type="spellStart"/>
      <w:r w:rsidR="00C421AB" w:rsidRPr="00E13DAF">
        <w:rPr>
          <w:rStyle w:val="tlid-translation"/>
          <w:rFonts w:cs="Times New Roman"/>
          <w:szCs w:val="24"/>
          <w:lang w:val="en"/>
        </w:rPr>
        <w:t>analisis</w:t>
      </w:r>
      <w:proofErr w:type="spellEnd"/>
      <w:r w:rsidR="00C421AB" w:rsidRPr="00E13DAF">
        <w:rPr>
          <w:rStyle w:val="tlid-translation"/>
          <w:rFonts w:cs="Times New Roman"/>
          <w:szCs w:val="24"/>
          <w:lang w:val="en"/>
        </w:rPr>
        <w:t xml:space="preserve"> </w:t>
      </w:r>
      <w:proofErr w:type="spellStart"/>
      <w:r w:rsidR="00C421AB" w:rsidRPr="00E13DAF">
        <w:rPr>
          <w:rStyle w:val="tlid-translation"/>
          <w:rFonts w:cs="Times New Roman"/>
          <w:szCs w:val="24"/>
          <w:lang w:val="en"/>
        </w:rPr>
        <w:t>dengan</w:t>
      </w:r>
      <w:proofErr w:type="spellEnd"/>
      <w:r w:rsidR="00C421AB" w:rsidRPr="00E13DAF">
        <w:rPr>
          <w:rStyle w:val="tlid-translation"/>
          <w:rFonts w:cs="Times New Roman"/>
          <w:szCs w:val="24"/>
          <w:lang w:val="en"/>
        </w:rPr>
        <w:t xml:space="preserve"> </w:t>
      </w:r>
      <w:proofErr w:type="spellStart"/>
      <w:r w:rsidR="00C421AB" w:rsidRPr="00E13DAF">
        <w:rPr>
          <w:rStyle w:val="tlid-translation"/>
          <w:rFonts w:cs="Times New Roman"/>
          <w:szCs w:val="24"/>
          <w:lang w:val="en"/>
        </w:rPr>
        <w:t>univariat</w:t>
      </w:r>
      <w:proofErr w:type="spellEnd"/>
      <w:r w:rsidR="00C421AB" w:rsidRPr="00E13DAF">
        <w:rPr>
          <w:rStyle w:val="tlid-translation"/>
          <w:rFonts w:cs="Times New Roman"/>
          <w:szCs w:val="24"/>
          <w:lang w:val="en"/>
        </w:rPr>
        <w:t xml:space="preserve"> dan </w:t>
      </w:r>
      <w:proofErr w:type="spellStart"/>
      <w:r w:rsidR="00C421AB" w:rsidRPr="00E13DAF">
        <w:rPr>
          <w:rStyle w:val="tlid-translation"/>
          <w:rFonts w:cs="Times New Roman"/>
          <w:szCs w:val="24"/>
          <w:lang w:val="en"/>
        </w:rPr>
        <w:t>bivariat</w:t>
      </w:r>
      <w:proofErr w:type="spellEnd"/>
      <w:r w:rsidR="00C60950" w:rsidRPr="00E13DAF">
        <w:rPr>
          <w:rStyle w:val="tlid-translation"/>
          <w:rFonts w:cs="Times New Roman"/>
          <w:szCs w:val="24"/>
          <w:lang w:val="en"/>
        </w:rPr>
        <w:t xml:space="preserve">. </w:t>
      </w:r>
      <w:r w:rsidR="00C421AB" w:rsidRPr="00E13DAF">
        <w:rPr>
          <w:rStyle w:val="tlid-translation"/>
          <w:rFonts w:cs="Times New Roman"/>
          <w:szCs w:val="24"/>
          <w:lang w:val="en"/>
        </w:rPr>
        <w:t>Data b</w:t>
      </w:r>
      <w:r w:rsidR="00C60950" w:rsidRPr="00E13DAF">
        <w:rPr>
          <w:rStyle w:val="tlid-translation"/>
          <w:rFonts w:cs="Times New Roman"/>
          <w:szCs w:val="24"/>
          <w:lang w:val="en"/>
        </w:rPr>
        <w:t xml:space="preserve">ivariate </w:t>
      </w:r>
      <w:r w:rsidR="00C421AB" w:rsidRPr="00E13DAF">
        <w:rPr>
          <w:rStyle w:val="tlid-translation"/>
          <w:rFonts w:cs="Times New Roman"/>
          <w:szCs w:val="24"/>
          <w:lang w:val="en"/>
        </w:rPr>
        <w:t xml:space="preserve">di </w:t>
      </w:r>
      <w:proofErr w:type="spellStart"/>
      <w:r w:rsidR="00C421AB" w:rsidRPr="00E13DAF">
        <w:rPr>
          <w:rStyle w:val="tlid-translation"/>
          <w:rFonts w:cs="Times New Roman"/>
          <w:szCs w:val="24"/>
          <w:lang w:val="en"/>
        </w:rPr>
        <w:t>analisis</w:t>
      </w:r>
      <w:proofErr w:type="spellEnd"/>
      <w:r w:rsidR="00C60950" w:rsidRPr="00E13DAF">
        <w:rPr>
          <w:rStyle w:val="tlid-translation"/>
          <w:rFonts w:cs="Times New Roman"/>
          <w:szCs w:val="24"/>
          <w:lang w:val="en"/>
        </w:rPr>
        <w:t xml:space="preserve"> </w:t>
      </w:r>
      <w:proofErr w:type="spellStart"/>
      <w:r w:rsidR="00C421AB" w:rsidRPr="00E13DAF">
        <w:rPr>
          <w:rStyle w:val="tlid-translation"/>
          <w:rFonts w:cs="Times New Roman"/>
          <w:szCs w:val="24"/>
          <w:lang w:val="en"/>
        </w:rPr>
        <w:t>dengan</w:t>
      </w:r>
      <w:proofErr w:type="spellEnd"/>
      <w:r w:rsidR="00C60950" w:rsidRPr="00E13DAF">
        <w:rPr>
          <w:rStyle w:val="tlid-translation"/>
          <w:rFonts w:cs="Times New Roman"/>
          <w:szCs w:val="24"/>
          <w:lang w:val="en"/>
        </w:rPr>
        <w:t xml:space="preserve"> Chi-Square test, </w:t>
      </w:r>
      <w:r w:rsidR="00C421AB" w:rsidRPr="00E13DAF">
        <w:rPr>
          <w:rStyle w:val="tlid-translation"/>
          <w:rFonts w:cs="Times New Roman"/>
          <w:szCs w:val="24"/>
          <w:lang w:val="en"/>
        </w:rPr>
        <w:t xml:space="preserve">Kolmogorov-Smirnov, </w:t>
      </w:r>
      <w:r w:rsidR="00C60950" w:rsidRPr="00E13DAF">
        <w:rPr>
          <w:rStyle w:val="tlid-translation"/>
          <w:rFonts w:cs="Times New Roman"/>
          <w:szCs w:val="24"/>
          <w:lang w:val="en"/>
        </w:rPr>
        <w:t xml:space="preserve">Independent </w:t>
      </w:r>
      <w:proofErr w:type="spellStart"/>
      <w:r w:rsidR="00C421AB" w:rsidRPr="00E13DAF">
        <w:rPr>
          <w:rStyle w:val="tlid-translation"/>
          <w:rFonts w:cs="Times New Roman"/>
          <w:szCs w:val="24"/>
          <w:lang w:val="en"/>
        </w:rPr>
        <w:t>sampel</w:t>
      </w:r>
      <w:proofErr w:type="spellEnd"/>
      <w:r w:rsidR="00C421AB" w:rsidRPr="00E13DAF">
        <w:rPr>
          <w:rStyle w:val="tlid-translation"/>
          <w:rFonts w:cs="Times New Roman"/>
          <w:szCs w:val="24"/>
          <w:lang w:val="en"/>
        </w:rPr>
        <w:t xml:space="preserve"> </w:t>
      </w:r>
      <w:r w:rsidR="00C60950" w:rsidRPr="00E13DAF">
        <w:rPr>
          <w:rStyle w:val="tlid-translation"/>
          <w:rFonts w:cs="Times New Roman"/>
          <w:szCs w:val="24"/>
          <w:lang w:val="en"/>
        </w:rPr>
        <w:t>T-Test</w:t>
      </w:r>
      <w:r w:rsidR="00C421AB" w:rsidRPr="00E13DAF">
        <w:rPr>
          <w:rStyle w:val="tlid-translation"/>
          <w:rFonts w:cs="Times New Roman"/>
          <w:szCs w:val="24"/>
          <w:lang w:val="en"/>
        </w:rPr>
        <w:t xml:space="preserve">, </w:t>
      </w:r>
      <w:r w:rsidR="00C60950" w:rsidRPr="00E13DAF">
        <w:rPr>
          <w:rStyle w:val="tlid-translation"/>
          <w:rFonts w:cs="Times New Roman"/>
          <w:szCs w:val="24"/>
          <w:lang w:val="en"/>
        </w:rPr>
        <w:t>Mann-Whitney</w:t>
      </w:r>
      <w:r w:rsidR="00C421AB" w:rsidRPr="00E13DAF">
        <w:rPr>
          <w:rStyle w:val="tlid-translation"/>
          <w:rFonts w:cs="Times New Roman"/>
          <w:szCs w:val="24"/>
          <w:lang w:val="en"/>
        </w:rPr>
        <w:t xml:space="preserve">, Paired </w:t>
      </w:r>
      <w:proofErr w:type="spellStart"/>
      <w:r w:rsidR="00C421AB" w:rsidRPr="00E13DAF">
        <w:rPr>
          <w:rStyle w:val="tlid-translation"/>
          <w:rFonts w:cs="Times New Roman"/>
          <w:szCs w:val="24"/>
          <w:lang w:val="en"/>
        </w:rPr>
        <w:t>sampel</w:t>
      </w:r>
      <w:proofErr w:type="spellEnd"/>
      <w:r w:rsidR="00C421AB" w:rsidRPr="00E13DAF">
        <w:rPr>
          <w:rStyle w:val="tlid-translation"/>
          <w:rFonts w:cs="Times New Roman"/>
          <w:szCs w:val="24"/>
          <w:lang w:val="en"/>
        </w:rPr>
        <w:t xml:space="preserve"> T-Test dan Wilcoxon.</w:t>
      </w:r>
    </w:p>
    <w:p w14:paraId="54A93FF4" w14:textId="77777777" w:rsidR="00D37FD2" w:rsidRDefault="00D37FD2" w:rsidP="00833606">
      <w:pPr>
        <w:spacing w:line="480" w:lineRule="auto"/>
        <w:rPr>
          <w:rStyle w:val="tlid-translation"/>
          <w:rFonts w:cs="Times New Roman"/>
          <w:szCs w:val="24"/>
          <w:lang w:val="en"/>
        </w:rPr>
      </w:pPr>
    </w:p>
    <w:p w14:paraId="7DD7C71A" w14:textId="77777777" w:rsidR="009E1A32" w:rsidRDefault="009E1A32" w:rsidP="00833606">
      <w:pPr>
        <w:tabs>
          <w:tab w:val="left" w:pos="2830"/>
        </w:tabs>
        <w:spacing w:line="480" w:lineRule="auto"/>
        <w:rPr>
          <w:rFonts w:cs="Times New Roman"/>
          <w:b/>
          <w:bCs/>
          <w:szCs w:val="24"/>
          <w:lang w:val="fi-FI"/>
        </w:rPr>
      </w:pPr>
      <w:r w:rsidRPr="00E13DAF">
        <w:rPr>
          <w:rFonts w:cs="Times New Roman"/>
          <w:b/>
          <w:bCs/>
          <w:szCs w:val="24"/>
          <w:lang w:val="fi-FI"/>
        </w:rPr>
        <w:t>HASIL</w:t>
      </w:r>
    </w:p>
    <w:p w14:paraId="59FE3751" w14:textId="77777777" w:rsidR="009E1A32" w:rsidRDefault="009E1A32" w:rsidP="00833606">
      <w:pPr>
        <w:tabs>
          <w:tab w:val="left" w:pos="2830"/>
        </w:tabs>
        <w:spacing w:line="480" w:lineRule="auto"/>
        <w:rPr>
          <w:szCs w:val="24"/>
        </w:rPr>
      </w:pPr>
      <w:r w:rsidRPr="005D0304">
        <w:rPr>
          <w:szCs w:val="24"/>
          <w:lang w:val="id-ID"/>
        </w:rPr>
        <w:t xml:space="preserve">Pada penelitian ini </w:t>
      </w:r>
      <w:proofErr w:type="spellStart"/>
      <w:r>
        <w:rPr>
          <w:szCs w:val="24"/>
          <w:lang w:val="en-US"/>
        </w:rPr>
        <w:t>didapatkan</w:t>
      </w:r>
      <w:proofErr w:type="spellEnd"/>
      <w:r w:rsidRPr="005D0304">
        <w:rPr>
          <w:szCs w:val="24"/>
          <w:lang w:val="id-ID"/>
        </w:rPr>
        <w:t xml:space="preserve"> penurunan skor nyeri dengan penggunaan skor NRS maupun </w:t>
      </w:r>
      <w:proofErr w:type="spellStart"/>
      <w:r w:rsidRPr="005D0304">
        <w:rPr>
          <w:szCs w:val="24"/>
          <w:lang w:val="id-ID"/>
        </w:rPr>
        <w:t>P</w:t>
      </w:r>
      <w:r w:rsidRPr="005D0304">
        <w:rPr>
          <w:rFonts w:cs="Times New Roman"/>
          <w:szCs w:val="24"/>
          <w:lang w:val="id-ID"/>
        </w:rPr>
        <w:t>ainDETECT</w:t>
      </w:r>
      <w:proofErr w:type="spellEnd"/>
      <w:r w:rsidRPr="005D0304">
        <w:rPr>
          <w:szCs w:val="24"/>
          <w:lang w:val="id-ID"/>
        </w:rPr>
        <w:t xml:space="preserve"> yang signifikan secara statistik antara sebelum dan setelah pemberian </w:t>
      </w:r>
      <w:proofErr w:type="spellStart"/>
      <w:r w:rsidRPr="005D0304">
        <w:rPr>
          <w:bCs/>
          <w:szCs w:val="24"/>
          <w:lang w:val="id-ID"/>
        </w:rPr>
        <w:t>fluoksetin</w:t>
      </w:r>
      <w:proofErr w:type="spellEnd"/>
      <w:r w:rsidRPr="005D0304">
        <w:rPr>
          <w:bCs/>
          <w:szCs w:val="24"/>
          <w:lang w:val="id-ID"/>
        </w:rPr>
        <w:t xml:space="preserve"> maupun </w:t>
      </w:r>
      <w:proofErr w:type="spellStart"/>
      <w:r w:rsidRPr="005D0304">
        <w:rPr>
          <w:bCs/>
          <w:szCs w:val="24"/>
          <w:lang w:val="id-ID"/>
        </w:rPr>
        <w:t>amitriptilin</w:t>
      </w:r>
      <w:proofErr w:type="spellEnd"/>
      <w:r w:rsidRPr="005D0304">
        <w:rPr>
          <w:bCs/>
          <w:szCs w:val="24"/>
          <w:lang w:val="id-ID"/>
        </w:rPr>
        <w:t xml:space="preserve"> dengan nilai p&lt;0,05, akan tetapi penurunan rerata skor NRS dan </w:t>
      </w:r>
      <w:proofErr w:type="spellStart"/>
      <w:r w:rsidRPr="005D0304">
        <w:rPr>
          <w:szCs w:val="24"/>
          <w:lang w:val="id-ID"/>
        </w:rPr>
        <w:t>P</w:t>
      </w:r>
      <w:r w:rsidRPr="005D0304">
        <w:rPr>
          <w:rFonts w:cs="Times New Roman"/>
          <w:szCs w:val="24"/>
          <w:lang w:val="id-ID"/>
        </w:rPr>
        <w:t>ainDETECT</w:t>
      </w:r>
      <w:proofErr w:type="spellEnd"/>
      <w:r w:rsidRPr="005D0304">
        <w:rPr>
          <w:rFonts w:cs="Times New Roman"/>
          <w:szCs w:val="24"/>
          <w:lang w:val="id-ID"/>
        </w:rPr>
        <w:t xml:space="preserve"> pada kelompok </w:t>
      </w:r>
      <w:proofErr w:type="spellStart"/>
      <w:r w:rsidRPr="005D0304">
        <w:rPr>
          <w:rFonts w:cs="Times New Roman"/>
          <w:szCs w:val="24"/>
          <w:lang w:val="id-ID"/>
        </w:rPr>
        <w:t>fluoksetin</w:t>
      </w:r>
      <w:proofErr w:type="spellEnd"/>
      <w:r>
        <w:rPr>
          <w:rFonts w:cs="Times New Roman"/>
          <w:szCs w:val="24"/>
        </w:rPr>
        <w:t xml:space="preserve"> dan </w:t>
      </w:r>
      <w:proofErr w:type="spellStart"/>
      <w:r>
        <w:rPr>
          <w:rFonts w:cs="Times New Roman"/>
          <w:szCs w:val="24"/>
        </w:rPr>
        <w:t>amitriptilin</w:t>
      </w:r>
      <w:proofErr w:type="spellEnd"/>
      <w:r>
        <w:rPr>
          <w:rFonts w:cs="Times New Roman"/>
          <w:szCs w:val="24"/>
        </w:rPr>
        <w:t xml:space="preserve"> </w:t>
      </w:r>
      <w:r w:rsidRPr="005D0304">
        <w:rPr>
          <w:rFonts w:cs="Times New Roman"/>
          <w:szCs w:val="24"/>
          <w:lang w:val="id-ID"/>
        </w:rPr>
        <w:t>tidak bermakna secara klinis yang</w:t>
      </w:r>
      <w:r>
        <w:rPr>
          <w:rFonts w:cs="Times New Roman"/>
          <w:szCs w:val="24"/>
        </w:rPr>
        <w:t xml:space="preserve"> </w:t>
      </w:r>
      <w:proofErr w:type="spellStart"/>
      <w:r>
        <w:rPr>
          <w:rFonts w:cs="Times New Roman"/>
          <w:szCs w:val="24"/>
        </w:rPr>
        <w:t>dibuktikan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penurunan</w:t>
      </w:r>
      <w:proofErr w:type="spellEnd"/>
      <w:r>
        <w:rPr>
          <w:rFonts w:cs="Times New Roman"/>
          <w:szCs w:val="24"/>
        </w:rPr>
        <w:t xml:space="preserve"> </w:t>
      </w:r>
      <w:proofErr w:type="spellStart"/>
      <w:r>
        <w:rPr>
          <w:rFonts w:cs="Times New Roman"/>
          <w:szCs w:val="24"/>
        </w:rPr>
        <w:t>skor</w:t>
      </w:r>
      <w:proofErr w:type="spellEnd"/>
      <w:r>
        <w:rPr>
          <w:rFonts w:cs="Times New Roman"/>
          <w:szCs w:val="24"/>
        </w:rPr>
        <w:t xml:space="preserve"> yang minimal. P</w:t>
      </w:r>
      <w:proofErr w:type="spellStart"/>
      <w:r w:rsidRPr="005D0304">
        <w:rPr>
          <w:bCs/>
          <w:szCs w:val="24"/>
          <w:lang w:val="id-ID"/>
        </w:rPr>
        <w:t>enurunan</w:t>
      </w:r>
      <w:proofErr w:type="spellEnd"/>
      <w:r w:rsidRPr="005D0304">
        <w:rPr>
          <w:bCs/>
          <w:szCs w:val="24"/>
          <w:lang w:val="id-ID"/>
        </w:rPr>
        <w:t xml:space="preserve"> skor NRS pada </w:t>
      </w:r>
      <w:proofErr w:type="spellStart"/>
      <w:r w:rsidRPr="005D0304">
        <w:rPr>
          <w:bCs/>
          <w:szCs w:val="24"/>
          <w:lang w:val="id-ID"/>
        </w:rPr>
        <w:t>fluoksetin</w:t>
      </w:r>
      <w:proofErr w:type="spellEnd"/>
      <w:r w:rsidRPr="005D0304">
        <w:rPr>
          <w:bCs/>
          <w:szCs w:val="24"/>
          <w:lang w:val="id-ID"/>
        </w:rPr>
        <w:t xml:space="preserve"> dari 6,1 ke 5,8, pada </w:t>
      </w:r>
      <w:proofErr w:type="spellStart"/>
      <w:r w:rsidRPr="005D0304">
        <w:rPr>
          <w:bCs/>
          <w:szCs w:val="24"/>
          <w:lang w:val="id-ID"/>
        </w:rPr>
        <w:t>amitriptilin</w:t>
      </w:r>
      <w:proofErr w:type="spellEnd"/>
      <w:r w:rsidRPr="005D0304">
        <w:rPr>
          <w:bCs/>
          <w:szCs w:val="24"/>
          <w:lang w:val="id-ID"/>
        </w:rPr>
        <w:t xml:space="preserve"> 6 ke 5,6</w:t>
      </w:r>
      <w:r>
        <w:rPr>
          <w:bCs/>
          <w:szCs w:val="24"/>
        </w:rPr>
        <w:t xml:space="preserve">, </w:t>
      </w:r>
      <w:proofErr w:type="spellStart"/>
      <w:r>
        <w:rPr>
          <w:bCs/>
          <w:szCs w:val="24"/>
        </w:rPr>
        <w:t>penurunan</w:t>
      </w:r>
      <w:proofErr w:type="spellEnd"/>
      <w:r>
        <w:rPr>
          <w:bCs/>
          <w:szCs w:val="24"/>
        </w:rPr>
        <w:t xml:space="preserve"> </w:t>
      </w:r>
      <w:proofErr w:type="spellStart"/>
      <w:r>
        <w:rPr>
          <w:bCs/>
          <w:szCs w:val="24"/>
        </w:rPr>
        <w:t>skor</w:t>
      </w:r>
      <w:proofErr w:type="spellEnd"/>
      <w:r>
        <w:rPr>
          <w:bCs/>
          <w:szCs w:val="24"/>
        </w:rPr>
        <w:t xml:space="preserve"> </w:t>
      </w:r>
      <w:proofErr w:type="spellStart"/>
      <w:r w:rsidRPr="005D0304">
        <w:rPr>
          <w:szCs w:val="24"/>
          <w:lang w:val="id-ID"/>
        </w:rPr>
        <w:t>P</w:t>
      </w:r>
      <w:r w:rsidRPr="005D0304">
        <w:rPr>
          <w:rFonts w:cs="Times New Roman"/>
          <w:szCs w:val="24"/>
          <w:lang w:val="id-ID"/>
        </w:rPr>
        <w:t>ainDETECT</w:t>
      </w:r>
      <w:proofErr w:type="spellEnd"/>
      <w:r>
        <w:rPr>
          <w:rFonts w:cs="Times New Roman"/>
          <w:szCs w:val="24"/>
        </w:rPr>
        <w:t xml:space="preserve"> </w:t>
      </w:r>
      <w:r w:rsidRPr="005D0304">
        <w:rPr>
          <w:bCs/>
          <w:szCs w:val="24"/>
          <w:lang w:val="id-ID"/>
        </w:rPr>
        <w:t xml:space="preserve">pada </w:t>
      </w:r>
      <w:proofErr w:type="spellStart"/>
      <w:r w:rsidRPr="005D0304">
        <w:rPr>
          <w:bCs/>
          <w:szCs w:val="24"/>
          <w:lang w:val="id-ID"/>
        </w:rPr>
        <w:t>fluoksetin</w:t>
      </w:r>
      <w:proofErr w:type="spellEnd"/>
      <w:r w:rsidRPr="005D0304">
        <w:rPr>
          <w:bCs/>
          <w:szCs w:val="24"/>
          <w:lang w:val="id-ID"/>
        </w:rPr>
        <w:t xml:space="preserve"> dari </w:t>
      </w:r>
      <w:r>
        <w:rPr>
          <w:bCs/>
          <w:szCs w:val="24"/>
        </w:rPr>
        <w:t>18,7</w:t>
      </w:r>
      <w:r w:rsidRPr="005D0304">
        <w:rPr>
          <w:bCs/>
          <w:szCs w:val="24"/>
          <w:lang w:val="id-ID"/>
        </w:rPr>
        <w:t xml:space="preserve"> ke </w:t>
      </w:r>
      <w:r>
        <w:rPr>
          <w:bCs/>
          <w:szCs w:val="24"/>
        </w:rPr>
        <w:t>18,1</w:t>
      </w:r>
      <w:r w:rsidRPr="005D0304">
        <w:rPr>
          <w:bCs/>
          <w:szCs w:val="24"/>
          <w:lang w:val="id-ID"/>
        </w:rPr>
        <w:t xml:space="preserve">, pada </w:t>
      </w:r>
      <w:proofErr w:type="spellStart"/>
      <w:r w:rsidRPr="005D0304">
        <w:rPr>
          <w:bCs/>
          <w:szCs w:val="24"/>
          <w:lang w:val="id-ID"/>
        </w:rPr>
        <w:t>amitriptilin</w:t>
      </w:r>
      <w:proofErr w:type="spellEnd"/>
      <w:r w:rsidRPr="005D0304">
        <w:rPr>
          <w:bCs/>
          <w:szCs w:val="24"/>
          <w:lang w:val="id-ID"/>
        </w:rPr>
        <w:t xml:space="preserve"> </w:t>
      </w:r>
      <w:r>
        <w:rPr>
          <w:bCs/>
          <w:szCs w:val="24"/>
        </w:rPr>
        <w:t>18,2</w:t>
      </w:r>
      <w:r w:rsidRPr="005D0304">
        <w:rPr>
          <w:bCs/>
          <w:szCs w:val="24"/>
          <w:lang w:val="id-ID"/>
        </w:rPr>
        <w:t xml:space="preserve"> ke </w:t>
      </w:r>
      <w:r>
        <w:rPr>
          <w:bCs/>
          <w:szCs w:val="24"/>
        </w:rPr>
        <w:t>17,2</w:t>
      </w:r>
      <w:r>
        <w:rPr>
          <w:rFonts w:cs="Times New Roman"/>
          <w:b/>
          <w:bCs/>
          <w:szCs w:val="24"/>
          <w:lang w:val="fi-FI"/>
        </w:rPr>
        <w:t xml:space="preserve">.  </w:t>
      </w:r>
      <w:r>
        <w:rPr>
          <w:szCs w:val="24"/>
        </w:rPr>
        <w:t xml:space="preserve">Pada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k</w:t>
      </w:r>
      <w:r w:rsidRPr="005A130E">
        <w:rPr>
          <w:szCs w:val="24"/>
        </w:rPr>
        <w:t>eluhan</w:t>
      </w:r>
      <w:proofErr w:type="spellEnd"/>
      <w:r w:rsidRPr="005A130E">
        <w:rPr>
          <w:szCs w:val="24"/>
        </w:rPr>
        <w:t xml:space="preserve"> </w:t>
      </w:r>
      <w:proofErr w:type="spellStart"/>
      <w:r w:rsidRPr="005A130E">
        <w:rPr>
          <w:szCs w:val="24"/>
        </w:rPr>
        <w:t>tentang</w:t>
      </w:r>
      <w:proofErr w:type="spellEnd"/>
      <w:r w:rsidRPr="005A130E">
        <w:rPr>
          <w:szCs w:val="24"/>
        </w:rPr>
        <w:t xml:space="preserve"> </w:t>
      </w:r>
      <w:proofErr w:type="spellStart"/>
      <w:r w:rsidRPr="005A130E">
        <w:rPr>
          <w:szCs w:val="24"/>
        </w:rPr>
        <w:t>efek</w:t>
      </w:r>
      <w:proofErr w:type="spellEnd"/>
      <w:r w:rsidRPr="005A130E">
        <w:rPr>
          <w:szCs w:val="24"/>
        </w:rPr>
        <w:t xml:space="preserve"> </w:t>
      </w:r>
      <w:proofErr w:type="spellStart"/>
      <w:r w:rsidRPr="005A130E">
        <w:rPr>
          <w:szCs w:val="24"/>
        </w:rPr>
        <w:t>samping</w:t>
      </w:r>
      <w:proofErr w:type="spellEnd"/>
      <w:r w:rsidRPr="005A130E">
        <w:rPr>
          <w:szCs w:val="24"/>
        </w:rPr>
        <w:t xml:space="preserve"> </w:t>
      </w:r>
      <w:proofErr w:type="spellStart"/>
      <w:r w:rsidRPr="005A130E">
        <w:rPr>
          <w:szCs w:val="24"/>
        </w:rPr>
        <w:t>setelah</w:t>
      </w:r>
      <w:proofErr w:type="spellEnd"/>
      <w:r w:rsidRPr="005A130E">
        <w:rPr>
          <w:szCs w:val="24"/>
        </w:rPr>
        <w:t xml:space="preserve"> </w:t>
      </w:r>
      <w:proofErr w:type="spellStart"/>
      <w:r w:rsidRPr="005A130E">
        <w:rPr>
          <w:szCs w:val="24"/>
        </w:rPr>
        <w:t>pemberian</w:t>
      </w:r>
      <w:proofErr w:type="spellEnd"/>
      <w:r w:rsidRPr="005A130E">
        <w:rPr>
          <w:szCs w:val="24"/>
        </w:rPr>
        <w:t xml:space="preserve"> </w:t>
      </w:r>
      <w:proofErr w:type="spellStart"/>
      <w:r w:rsidRPr="005A130E">
        <w:rPr>
          <w:bCs/>
          <w:szCs w:val="24"/>
        </w:rPr>
        <w:t>amitriptilin</w:t>
      </w:r>
      <w:proofErr w:type="spellEnd"/>
      <w:r w:rsidRPr="005A130E">
        <w:rPr>
          <w:bCs/>
          <w:szCs w:val="24"/>
        </w:rPr>
        <w:t xml:space="preserve"> </w:t>
      </w:r>
      <w:proofErr w:type="spellStart"/>
      <w:r w:rsidRPr="005A130E">
        <w:rPr>
          <w:szCs w:val="24"/>
        </w:rPr>
        <w:t>lebih</w:t>
      </w:r>
      <w:proofErr w:type="spellEnd"/>
      <w:r w:rsidRPr="005A130E">
        <w:rPr>
          <w:szCs w:val="24"/>
        </w:rPr>
        <w:t xml:space="preserve"> </w:t>
      </w:r>
      <w:proofErr w:type="spellStart"/>
      <w:r w:rsidRPr="005A130E">
        <w:rPr>
          <w:szCs w:val="24"/>
        </w:rPr>
        <w:t>banyak</w:t>
      </w:r>
      <w:proofErr w:type="spellEnd"/>
      <w:r w:rsidRPr="005A130E">
        <w:rPr>
          <w:szCs w:val="24"/>
        </w:rPr>
        <w:t xml:space="preserve"> </w:t>
      </w:r>
      <w:proofErr w:type="spellStart"/>
      <w:r w:rsidRPr="005A130E">
        <w:rPr>
          <w:szCs w:val="24"/>
        </w:rPr>
        <w:t>dijumpai</w:t>
      </w:r>
      <w:proofErr w:type="spellEnd"/>
      <w:r w:rsidRPr="005A130E">
        <w:rPr>
          <w:szCs w:val="24"/>
        </w:rPr>
        <w:t xml:space="preserve"> </w:t>
      </w:r>
      <w:proofErr w:type="spellStart"/>
      <w:r w:rsidRPr="005A130E">
        <w:rPr>
          <w:szCs w:val="24"/>
        </w:rPr>
        <w:t>dibandingkan</w:t>
      </w:r>
      <w:proofErr w:type="spellEnd"/>
      <w:r w:rsidRPr="005A130E">
        <w:rPr>
          <w:szCs w:val="24"/>
        </w:rPr>
        <w:t xml:space="preserve"> </w:t>
      </w:r>
      <w:proofErr w:type="spellStart"/>
      <w:r w:rsidRPr="005A130E">
        <w:rPr>
          <w:szCs w:val="24"/>
        </w:rPr>
        <w:t>dengan</w:t>
      </w:r>
      <w:proofErr w:type="spellEnd"/>
      <w:r w:rsidRPr="005A130E">
        <w:rPr>
          <w:szCs w:val="24"/>
        </w:rPr>
        <w:t xml:space="preserve"> </w:t>
      </w:r>
      <w:proofErr w:type="spellStart"/>
      <w:r w:rsidRPr="005A130E">
        <w:rPr>
          <w:szCs w:val="24"/>
        </w:rPr>
        <w:t>pemberian</w:t>
      </w:r>
      <w:proofErr w:type="spellEnd"/>
      <w:r w:rsidRPr="005A130E">
        <w:rPr>
          <w:szCs w:val="24"/>
        </w:rPr>
        <w:t xml:space="preserve"> </w:t>
      </w:r>
      <w:proofErr w:type="spellStart"/>
      <w:r w:rsidRPr="005A130E">
        <w:rPr>
          <w:bCs/>
          <w:szCs w:val="24"/>
        </w:rPr>
        <w:t>fluoksetin</w:t>
      </w:r>
      <w:proofErr w:type="spellEnd"/>
      <w:r>
        <w:rPr>
          <w:bCs/>
          <w:szCs w:val="24"/>
        </w:rPr>
        <w:t xml:space="preserve">. </w:t>
      </w:r>
      <w:r w:rsidRPr="005A130E">
        <w:rPr>
          <w:szCs w:val="24"/>
        </w:rPr>
        <w:t xml:space="preserve">Jika </w:t>
      </w:r>
      <w:proofErr w:type="spellStart"/>
      <w:r w:rsidRPr="005A130E">
        <w:rPr>
          <w:szCs w:val="24"/>
        </w:rPr>
        <w:t>ditelaah</w:t>
      </w:r>
      <w:proofErr w:type="spellEnd"/>
      <w:r w:rsidRPr="005A130E">
        <w:rPr>
          <w:szCs w:val="24"/>
        </w:rPr>
        <w:t xml:space="preserve"> </w:t>
      </w:r>
      <w:proofErr w:type="spellStart"/>
      <w:r w:rsidRPr="005A130E">
        <w:rPr>
          <w:szCs w:val="24"/>
        </w:rPr>
        <w:t>lebih</w:t>
      </w:r>
      <w:proofErr w:type="spellEnd"/>
      <w:r w:rsidRPr="005A130E">
        <w:rPr>
          <w:szCs w:val="24"/>
        </w:rPr>
        <w:t xml:space="preserve"> </w:t>
      </w:r>
      <w:proofErr w:type="spellStart"/>
      <w:r w:rsidRPr="005A130E">
        <w:rPr>
          <w:szCs w:val="24"/>
        </w:rPr>
        <w:t>dalam</w:t>
      </w:r>
      <w:proofErr w:type="spellEnd"/>
      <w:r w:rsidRPr="005A130E">
        <w:rPr>
          <w:szCs w:val="24"/>
        </w:rPr>
        <w:t xml:space="preserve">, pada </w:t>
      </w:r>
      <w:proofErr w:type="spellStart"/>
      <w:r w:rsidRPr="005A130E">
        <w:rPr>
          <w:szCs w:val="24"/>
        </w:rPr>
        <w:t>kelompok</w:t>
      </w:r>
      <w:proofErr w:type="spellEnd"/>
      <w:r w:rsidRPr="005A130E">
        <w:rPr>
          <w:szCs w:val="24"/>
        </w:rPr>
        <w:t xml:space="preserve"> </w:t>
      </w:r>
      <w:proofErr w:type="spellStart"/>
      <w:r w:rsidRPr="005A130E">
        <w:rPr>
          <w:szCs w:val="24"/>
        </w:rPr>
        <w:t>amitriptilin</w:t>
      </w:r>
      <w:proofErr w:type="spellEnd"/>
      <w:r w:rsidRPr="005A130E">
        <w:rPr>
          <w:szCs w:val="24"/>
        </w:rPr>
        <w:t xml:space="preserve"> </w:t>
      </w:r>
      <w:proofErr w:type="spellStart"/>
      <w:r w:rsidRPr="005A130E">
        <w:rPr>
          <w:szCs w:val="24"/>
        </w:rPr>
        <w:t>dijumpai</w:t>
      </w:r>
      <w:proofErr w:type="spellEnd"/>
      <w:r w:rsidRPr="005A130E">
        <w:rPr>
          <w:szCs w:val="24"/>
        </w:rPr>
        <w:t xml:space="preserve"> </w:t>
      </w:r>
      <w:proofErr w:type="spellStart"/>
      <w:r w:rsidRPr="005A130E">
        <w:rPr>
          <w:szCs w:val="24"/>
        </w:rPr>
        <w:t>keluhan</w:t>
      </w:r>
      <w:proofErr w:type="spellEnd"/>
      <w:r w:rsidRPr="005A130E">
        <w:rPr>
          <w:szCs w:val="24"/>
        </w:rPr>
        <w:t xml:space="preserve"> </w:t>
      </w:r>
      <w:proofErr w:type="spellStart"/>
      <w:r w:rsidRPr="005A130E">
        <w:rPr>
          <w:szCs w:val="24"/>
        </w:rPr>
        <w:t>mual</w:t>
      </w:r>
      <w:proofErr w:type="spellEnd"/>
      <w:r w:rsidRPr="005A130E">
        <w:rPr>
          <w:szCs w:val="24"/>
        </w:rPr>
        <w:t xml:space="preserve">, </w:t>
      </w:r>
      <w:proofErr w:type="spellStart"/>
      <w:r w:rsidRPr="005A130E">
        <w:rPr>
          <w:szCs w:val="24"/>
        </w:rPr>
        <w:t>muntah</w:t>
      </w:r>
      <w:proofErr w:type="spellEnd"/>
      <w:r w:rsidRPr="005A130E">
        <w:rPr>
          <w:szCs w:val="24"/>
        </w:rPr>
        <w:t xml:space="preserve"> dan </w:t>
      </w:r>
      <w:proofErr w:type="spellStart"/>
      <w:r w:rsidRPr="005A130E">
        <w:rPr>
          <w:szCs w:val="24"/>
        </w:rPr>
        <w:t>konstipasi</w:t>
      </w:r>
      <w:proofErr w:type="spellEnd"/>
      <w:r w:rsidRPr="005A130E">
        <w:rPr>
          <w:szCs w:val="24"/>
        </w:rPr>
        <w:t xml:space="preserve"> </w:t>
      </w:r>
      <w:proofErr w:type="spellStart"/>
      <w:r w:rsidRPr="005A130E">
        <w:rPr>
          <w:szCs w:val="24"/>
        </w:rPr>
        <w:t>lebih</w:t>
      </w:r>
      <w:proofErr w:type="spellEnd"/>
      <w:r w:rsidRPr="005A130E">
        <w:rPr>
          <w:szCs w:val="24"/>
        </w:rPr>
        <w:t xml:space="preserve"> </w:t>
      </w:r>
      <w:proofErr w:type="spellStart"/>
      <w:r w:rsidRPr="005A130E">
        <w:rPr>
          <w:szCs w:val="24"/>
        </w:rPr>
        <w:t>banyak</w:t>
      </w:r>
      <w:proofErr w:type="spellEnd"/>
      <w:r w:rsidRPr="005A130E">
        <w:rPr>
          <w:szCs w:val="24"/>
        </w:rPr>
        <w:t xml:space="preserve">, </w:t>
      </w:r>
      <w:proofErr w:type="spellStart"/>
      <w:r w:rsidRPr="005A130E">
        <w:rPr>
          <w:szCs w:val="24"/>
        </w:rPr>
        <w:t>sedangkan</w:t>
      </w:r>
      <w:proofErr w:type="spellEnd"/>
      <w:r w:rsidRPr="005A130E">
        <w:rPr>
          <w:szCs w:val="24"/>
        </w:rPr>
        <w:t xml:space="preserve"> </w:t>
      </w:r>
      <w:proofErr w:type="spellStart"/>
      <w:r w:rsidRPr="005A130E">
        <w:rPr>
          <w:szCs w:val="24"/>
        </w:rPr>
        <w:t>kelompok</w:t>
      </w:r>
      <w:proofErr w:type="spellEnd"/>
      <w:r w:rsidRPr="005A130E">
        <w:rPr>
          <w:szCs w:val="24"/>
        </w:rPr>
        <w:t xml:space="preserve"> </w:t>
      </w:r>
      <w:proofErr w:type="spellStart"/>
      <w:r w:rsidRPr="005A130E">
        <w:rPr>
          <w:szCs w:val="24"/>
        </w:rPr>
        <w:t>fluoksetin</w:t>
      </w:r>
      <w:proofErr w:type="spellEnd"/>
      <w:r w:rsidRPr="005A130E">
        <w:rPr>
          <w:szCs w:val="24"/>
        </w:rPr>
        <w:t xml:space="preserve"> </w:t>
      </w:r>
      <w:proofErr w:type="spellStart"/>
      <w:r w:rsidRPr="005A130E">
        <w:rPr>
          <w:szCs w:val="24"/>
        </w:rPr>
        <w:t>dijumpai</w:t>
      </w:r>
      <w:proofErr w:type="spellEnd"/>
      <w:r w:rsidRPr="005A130E">
        <w:rPr>
          <w:szCs w:val="24"/>
        </w:rPr>
        <w:t xml:space="preserve"> </w:t>
      </w:r>
      <w:proofErr w:type="spellStart"/>
      <w:r w:rsidRPr="005A130E">
        <w:rPr>
          <w:szCs w:val="24"/>
        </w:rPr>
        <w:t>keluhan</w:t>
      </w:r>
      <w:proofErr w:type="spellEnd"/>
      <w:r w:rsidRPr="005A130E">
        <w:rPr>
          <w:szCs w:val="24"/>
        </w:rPr>
        <w:t xml:space="preserve"> </w:t>
      </w:r>
      <w:proofErr w:type="spellStart"/>
      <w:r w:rsidRPr="005A130E">
        <w:rPr>
          <w:szCs w:val="24"/>
        </w:rPr>
        <w:t>nyeri</w:t>
      </w:r>
      <w:proofErr w:type="spellEnd"/>
      <w:r w:rsidRPr="005A130E">
        <w:rPr>
          <w:szCs w:val="24"/>
        </w:rPr>
        <w:t xml:space="preserve"> </w:t>
      </w:r>
      <w:proofErr w:type="spellStart"/>
      <w:r w:rsidRPr="005A130E">
        <w:rPr>
          <w:szCs w:val="24"/>
        </w:rPr>
        <w:t>kepala</w:t>
      </w:r>
      <w:proofErr w:type="spellEnd"/>
      <w:r w:rsidRPr="005A130E">
        <w:rPr>
          <w:szCs w:val="24"/>
        </w:rPr>
        <w:t xml:space="preserve"> </w:t>
      </w:r>
      <w:proofErr w:type="spellStart"/>
      <w:r w:rsidRPr="005A130E">
        <w:rPr>
          <w:szCs w:val="24"/>
        </w:rPr>
        <w:t>lebih</w:t>
      </w:r>
      <w:proofErr w:type="spellEnd"/>
      <w:r w:rsidRPr="005A130E">
        <w:rPr>
          <w:szCs w:val="24"/>
        </w:rPr>
        <w:t xml:space="preserve"> </w:t>
      </w:r>
      <w:proofErr w:type="spellStart"/>
      <w:r w:rsidRPr="005A130E">
        <w:rPr>
          <w:szCs w:val="24"/>
        </w:rPr>
        <w:t>banya</w:t>
      </w:r>
      <w:r>
        <w:rPr>
          <w:szCs w:val="24"/>
        </w:rPr>
        <w:t>k</w:t>
      </w:r>
      <w:proofErr w:type="spellEnd"/>
      <w:r>
        <w:rPr>
          <w:szCs w:val="24"/>
        </w:rPr>
        <w:t xml:space="preserve">. </w:t>
      </w:r>
    </w:p>
    <w:p w14:paraId="35DA5FFB" w14:textId="77777777" w:rsidR="009E1A32" w:rsidRDefault="009E1A32" w:rsidP="00833606">
      <w:pPr>
        <w:tabs>
          <w:tab w:val="left" w:pos="2830"/>
        </w:tabs>
        <w:spacing w:line="480" w:lineRule="auto"/>
        <w:rPr>
          <w:rFonts w:cs="Times New Roman"/>
          <w:szCs w:val="24"/>
        </w:rPr>
      </w:pPr>
    </w:p>
    <w:p w14:paraId="5A8236EA" w14:textId="77777777" w:rsidR="00D37FD2" w:rsidRDefault="00D37FD2" w:rsidP="00833606">
      <w:pPr>
        <w:tabs>
          <w:tab w:val="left" w:pos="2830"/>
        </w:tabs>
        <w:spacing w:line="480" w:lineRule="auto"/>
        <w:rPr>
          <w:rFonts w:cs="Times New Roman"/>
          <w:szCs w:val="24"/>
        </w:rPr>
      </w:pPr>
    </w:p>
    <w:p w14:paraId="137D293E" w14:textId="77777777" w:rsidR="00D37FD2" w:rsidRDefault="00D37FD2" w:rsidP="00833606">
      <w:pPr>
        <w:tabs>
          <w:tab w:val="left" w:pos="2830"/>
        </w:tabs>
        <w:spacing w:line="480" w:lineRule="auto"/>
        <w:rPr>
          <w:rFonts w:cs="Times New Roman"/>
          <w:szCs w:val="24"/>
        </w:rPr>
      </w:pPr>
    </w:p>
    <w:p w14:paraId="00BB6F03" w14:textId="77777777" w:rsidR="00D37FD2" w:rsidRDefault="00D37FD2" w:rsidP="00833606">
      <w:pPr>
        <w:tabs>
          <w:tab w:val="left" w:pos="2830"/>
        </w:tabs>
        <w:spacing w:line="480" w:lineRule="auto"/>
        <w:rPr>
          <w:rFonts w:cs="Times New Roman"/>
          <w:szCs w:val="24"/>
        </w:rPr>
      </w:pPr>
    </w:p>
    <w:p w14:paraId="291D50AB" w14:textId="77777777" w:rsidR="00D37FD2" w:rsidRDefault="00D37FD2" w:rsidP="00833606">
      <w:pPr>
        <w:tabs>
          <w:tab w:val="left" w:pos="2830"/>
        </w:tabs>
        <w:spacing w:line="480" w:lineRule="auto"/>
        <w:rPr>
          <w:rFonts w:cs="Times New Roman"/>
          <w:szCs w:val="24"/>
        </w:rPr>
      </w:pPr>
    </w:p>
    <w:p w14:paraId="46EF89BD" w14:textId="77777777" w:rsidR="00D37FD2" w:rsidRDefault="00D37FD2" w:rsidP="00833606">
      <w:pPr>
        <w:tabs>
          <w:tab w:val="left" w:pos="2830"/>
        </w:tabs>
        <w:spacing w:line="480" w:lineRule="auto"/>
        <w:rPr>
          <w:rFonts w:cs="Times New Roman"/>
          <w:szCs w:val="24"/>
        </w:rPr>
      </w:pPr>
    </w:p>
    <w:p w14:paraId="55B23A3C" w14:textId="77777777" w:rsidR="00D37FD2" w:rsidRDefault="00D37FD2" w:rsidP="00833606">
      <w:pPr>
        <w:tabs>
          <w:tab w:val="left" w:pos="2830"/>
        </w:tabs>
        <w:spacing w:line="480" w:lineRule="auto"/>
        <w:rPr>
          <w:rFonts w:cs="Times New Roman"/>
          <w:szCs w:val="24"/>
        </w:rPr>
      </w:pPr>
    </w:p>
    <w:p w14:paraId="13CEFD8E" w14:textId="71DA0CCE" w:rsidR="00040C32" w:rsidRPr="00D37FD2" w:rsidRDefault="00040C32" w:rsidP="00D37FD2">
      <w:pPr>
        <w:tabs>
          <w:tab w:val="left" w:pos="2830"/>
        </w:tabs>
        <w:spacing w:line="240" w:lineRule="auto"/>
        <w:rPr>
          <w:rFonts w:cs="Times New Roman"/>
          <w:sz w:val="22"/>
          <w:szCs w:val="22"/>
        </w:rPr>
      </w:pPr>
      <w:r w:rsidRPr="00D37FD2">
        <w:rPr>
          <w:rFonts w:cs="Times New Roman"/>
          <w:b/>
          <w:bCs/>
          <w:sz w:val="22"/>
          <w:szCs w:val="22"/>
        </w:rPr>
        <w:lastRenderedPageBreak/>
        <w:t>Table 1</w:t>
      </w:r>
      <w:r w:rsidRPr="00D37FD2">
        <w:rPr>
          <w:rFonts w:cs="Times New Roman"/>
          <w:sz w:val="22"/>
          <w:szCs w:val="22"/>
        </w:rPr>
        <w:t xml:space="preserve">. </w:t>
      </w:r>
      <w:proofErr w:type="spellStart"/>
      <w:r w:rsidR="00C421AB" w:rsidRPr="00D37FD2">
        <w:rPr>
          <w:rFonts w:cs="Times New Roman"/>
          <w:sz w:val="22"/>
          <w:szCs w:val="22"/>
        </w:rPr>
        <w:t>Karakteristik</w:t>
      </w:r>
      <w:proofErr w:type="spellEnd"/>
      <w:r w:rsidRPr="00D37FD2">
        <w:rPr>
          <w:rFonts w:cs="Times New Roman"/>
          <w:sz w:val="22"/>
          <w:szCs w:val="22"/>
        </w:rPr>
        <w:t xml:space="preserve"> Samp</w:t>
      </w:r>
      <w:r w:rsidR="00C421AB" w:rsidRPr="00D37FD2">
        <w:rPr>
          <w:rFonts w:cs="Times New Roman"/>
          <w:sz w:val="22"/>
          <w:szCs w:val="22"/>
        </w:rPr>
        <w:t>el</w:t>
      </w:r>
    </w:p>
    <w:tbl>
      <w:tblPr>
        <w:tblStyle w:val="PlainTable2"/>
        <w:tblW w:w="903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75"/>
        <w:gridCol w:w="1230"/>
        <w:gridCol w:w="1491"/>
        <w:gridCol w:w="1843"/>
      </w:tblGrid>
      <w:tr w:rsidR="00C421AB" w:rsidRPr="00D37FD2" w14:paraId="163B088B" w14:textId="77777777" w:rsidTr="007521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5" w:type="dxa"/>
            <w:vMerge w:val="restart"/>
            <w:tcBorders>
              <w:bottom w:val="none" w:sz="0" w:space="0" w:color="auto"/>
            </w:tcBorders>
            <w:vAlign w:val="center"/>
            <w:hideMark/>
          </w:tcPr>
          <w:p w14:paraId="645082C7" w14:textId="77777777" w:rsidR="00C421AB" w:rsidRPr="00D37FD2" w:rsidRDefault="00C421AB" w:rsidP="00D37FD2">
            <w:pPr>
              <w:spacing w:line="240" w:lineRule="auto"/>
              <w:contextualSpacing/>
              <w:jc w:val="center"/>
              <w:rPr>
                <w:rFonts w:cs="Times New Roman"/>
                <w:b w:val="0"/>
                <w:bCs w:val="0"/>
                <w:sz w:val="20"/>
              </w:rPr>
            </w:pPr>
            <w:proofErr w:type="spellStart"/>
            <w:r w:rsidRPr="00D37FD2">
              <w:rPr>
                <w:rFonts w:cs="Times New Roman"/>
                <w:b w:val="0"/>
                <w:bCs w:val="0"/>
                <w:sz w:val="20"/>
              </w:rPr>
              <w:t>Karakteristik</w:t>
            </w:r>
            <w:proofErr w:type="spellEnd"/>
          </w:p>
        </w:tc>
        <w:tc>
          <w:tcPr>
            <w:tcW w:w="2721" w:type="dxa"/>
            <w:gridSpan w:val="2"/>
            <w:tcBorders>
              <w:bottom w:val="none" w:sz="0" w:space="0" w:color="auto"/>
            </w:tcBorders>
            <w:hideMark/>
          </w:tcPr>
          <w:p w14:paraId="7FB5F603" w14:textId="77777777" w:rsidR="00C421AB" w:rsidRPr="00D37FD2" w:rsidRDefault="00C421AB" w:rsidP="00D37FD2">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37FD2">
              <w:rPr>
                <w:rFonts w:cs="Times New Roman"/>
                <w:b w:val="0"/>
                <w:bCs w:val="0"/>
                <w:sz w:val="20"/>
                <w:lang w:val="id-ID"/>
              </w:rPr>
              <w:t>Perlakuan</w:t>
            </w:r>
          </w:p>
        </w:tc>
        <w:tc>
          <w:tcPr>
            <w:tcW w:w="1843" w:type="dxa"/>
            <w:vMerge w:val="restart"/>
            <w:tcBorders>
              <w:bottom w:val="none" w:sz="0" w:space="0" w:color="auto"/>
            </w:tcBorders>
            <w:vAlign w:val="center"/>
            <w:hideMark/>
          </w:tcPr>
          <w:p w14:paraId="02ABDC9C" w14:textId="77777777" w:rsidR="00C421AB" w:rsidRPr="00D37FD2" w:rsidRDefault="00C421AB" w:rsidP="00D37FD2">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lang w:val="id-ID"/>
              </w:rPr>
            </w:pPr>
            <w:r w:rsidRPr="00D37FD2">
              <w:rPr>
                <w:rFonts w:cs="Times New Roman"/>
                <w:b w:val="0"/>
                <w:bCs w:val="0"/>
                <w:sz w:val="20"/>
                <w:lang w:val="id-ID"/>
              </w:rPr>
              <w:t>Nilai-p</w:t>
            </w:r>
          </w:p>
        </w:tc>
      </w:tr>
      <w:tr w:rsidR="00C421AB" w:rsidRPr="00D37FD2" w14:paraId="379D1E64" w14:textId="77777777" w:rsidTr="00752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5" w:type="dxa"/>
            <w:vMerge/>
            <w:tcBorders>
              <w:top w:val="none" w:sz="0" w:space="0" w:color="auto"/>
              <w:bottom w:val="none" w:sz="0" w:space="0" w:color="auto"/>
            </w:tcBorders>
            <w:hideMark/>
          </w:tcPr>
          <w:p w14:paraId="71C374FE" w14:textId="77777777" w:rsidR="00C421AB" w:rsidRPr="00D37FD2" w:rsidRDefault="00C421AB" w:rsidP="00D37FD2">
            <w:pPr>
              <w:spacing w:line="240" w:lineRule="auto"/>
              <w:contextualSpacing/>
              <w:rPr>
                <w:rFonts w:cs="Times New Roman"/>
                <w:b w:val="0"/>
                <w:bCs w:val="0"/>
                <w:sz w:val="20"/>
              </w:rPr>
            </w:pPr>
          </w:p>
        </w:tc>
        <w:tc>
          <w:tcPr>
            <w:tcW w:w="1230" w:type="dxa"/>
            <w:tcBorders>
              <w:top w:val="none" w:sz="0" w:space="0" w:color="auto"/>
              <w:bottom w:val="none" w:sz="0" w:space="0" w:color="auto"/>
            </w:tcBorders>
            <w:hideMark/>
          </w:tcPr>
          <w:p w14:paraId="726C2377"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roofErr w:type="spellStart"/>
            <w:r w:rsidRPr="00D37FD2">
              <w:rPr>
                <w:rFonts w:cs="Times New Roman"/>
                <w:sz w:val="20"/>
              </w:rPr>
              <w:t>Fluoksetin</w:t>
            </w:r>
            <w:proofErr w:type="spellEnd"/>
          </w:p>
          <w:p w14:paraId="39997B5A"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(n=20)</w:t>
            </w:r>
          </w:p>
        </w:tc>
        <w:tc>
          <w:tcPr>
            <w:tcW w:w="1491" w:type="dxa"/>
            <w:tcBorders>
              <w:top w:val="none" w:sz="0" w:space="0" w:color="auto"/>
              <w:bottom w:val="none" w:sz="0" w:space="0" w:color="auto"/>
            </w:tcBorders>
            <w:hideMark/>
          </w:tcPr>
          <w:p w14:paraId="501DED8E"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roofErr w:type="spellStart"/>
            <w:r w:rsidRPr="00D37FD2">
              <w:rPr>
                <w:rFonts w:cs="Times New Roman"/>
                <w:sz w:val="20"/>
              </w:rPr>
              <w:t>Amitriptilin</w:t>
            </w:r>
            <w:proofErr w:type="spellEnd"/>
          </w:p>
          <w:p w14:paraId="272F53D4"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(n=20)</w:t>
            </w:r>
          </w:p>
        </w:tc>
        <w:tc>
          <w:tcPr>
            <w:tcW w:w="1843" w:type="dxa"/>
            <w:vMerge/>
            <w:tcBorders>
              <w:top w:val="none" w:sz="0" w:space="0" w:color="auto"/>
              <w:bottom w:val="none" w:sz="0" w:space="0" w:color="auto"/>
            </w:tcBorders>
            <w:hideMark/>
          </w:tcPr>
          <w:p w14:paraId="5DAFAD6D" w14:textId="77777777" w:rsidR="00C421AB" w:rsidRPr="00D37FD2" w:rsidRDefault="00C421AB" w:rsidP="00D37FD2">
            <w:pPr>
              <w:spacing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r>
      <w:tr w:rsidR="00C421AB" w:rsidRPr="00D37FD2" w14:paraId="35199848" w14:textId="77777777" w:rsidTr="0075210E">
        <w:trPr>
          <w:jc w:val="center"/>
        </w:trPr>
        <w:tc>
          <w:tcPr>
            <w:cnfStyle w:val="001000000000" w:firstRow="0" w:lastRow="0" w:firstColumn="1" w:lastColumn="0" w:oddVBand="0" w:evenVBand="0" w:oddHBand="0" w:evenHBand="0" w:firstRowFirstColumn="0" w:firstRowLastColumn="0" w:lastRowFirstColumn="0" w:lastRowLastColumn="0"/>
            <w:tcW w:w="4475" w:type="dxa"/>
            <w:tcBorders>
              <w:bottom w:val="single" w:sz="4" w:space="0" w:color="auto"/>
            </w:tcBorders>
            <w:hideMark/>
          </w:tcPr>
          <w:p w14:paraId="21A3BC78" w14:textId="77777777" w:rsidR="00C421AB" w:rsidRPr="00D37FD2" w:rsidRDefault="00C421AB" w:rsidP="00D37FD2">
            <w:pPr>
              <w:spacing w:line="240" w:lineRule="auto"/>
              <w:contextualSpacing/>
              <w:rPr>
                <w:rFonts w:cs="Times New Roman"/>
                <w:b w:val="0"/>
                <w:bCs w:val="0"/>
                <w:sz w:val="20"/>
                <w:lang w:val="id-ID"/>
              </w:rPr>
            </w:pPr>
            <w:proofErr w:type="spellStart"/>
            <w:r w:rsidRPr="00D37FD2">
              <w:rPr>
                <w:rFonts w:cs="Times New Roman"/>
                <w:b w:val="0"/>
                <w:bCs w:val="0"/>
                <w:sz w:val="20"/>
              </w:rPr>
              <w:t>Usia</w:t>
            </w:r>
            <w:proofErr w:type="spellEnd"/>
            <w:r w:rsidRPr="00D37FD2">
              <w:rPr>
                <w:rFonts w:cs="Times New Roman"/>
                <w:b w:val="0"/>
                <w:bCs w:val="0"/>
                <w:sz w:val="20"/>
              </w:rPr>
              <w:t xml:space="preserve"> (</w:t>
            </w:r>
            <w:proofErr w:type="spellStart"/>
            <w:r w:rsidRPr="00D37FD2">
              <w:rPr>
                <w:rFonts w:cs="Times New Roman"/>
                <w:b w:val="0"/>
                <w:bCs w:val="0"/>
                <w:sz w:val="20"/>
              </w:rPr>
              <w:t>tahun</w:t>
            </w:r>
            <w:proofErr w:type="spellEnd"/>
            <w:r w:rsidRPr="00D37FD2">
              <w:rPr>
                <w:rFonts w:cs="Times New Roman"/>
                <w:b w:val="0"/>
                <w:bCs w:val="0"/>
                <w:sz w:val="20"/>
              </w:rPr>
              <w:t>), Mean (SD)</w:t>
            </w:r>
          </w:p>
        </w:tc>
        <w:tc>
          <w:tcPr>
            <w:tcW w:w="1230" w:type="dxa"/>
            <w:tcBorders>
              <w:bottom w:val="single" w:sz="4" w:space="0" w:color="auto"/>
            </w:tcBorders>
          </w:tcPr>
          <w:p w14:paraId="21820EC7"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43,3 (9,3)</w:t>
            </w:r>
          </w:p>
        </w:tc>
        <w:tc>
          <w:tcPr>
            <w:tcW w:w="1491" w:type="dxa"/>
            <w:tcBorders>
              <w:bottom w:val="single" w:sz="4" w:space="0" w:color="auto"/>
            </w:tcBorders>
          </w:tcPr>
          <w:p w14:paraId="157DB133"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49,7 (11,8)</w:t>
            </w:r>
          </w:p>
        </w:tc>
        <w:tc>
          <w:tcPr>
            <w:tcW w:w="1843" w:type="dxa"/>
            <w:tcBorders>
              <w:bottom w:val="single" w:sz="4" w:space="0" w:color="auto"/>
            </w:tcBorders>
          </w:tcPr>
          <w:p w14:paraId="1203C141"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0,065</w:t>
            </w:r>
            <w:r w:rsidRPr="00D37FD2">
              <w:rPr>
                <w:rFonts w:cs="Times New Roman"/>
                <w:sz w:val="20"/>
                <w:vertAlign w:val="superscript"/>
              </w:rPr>
              <w:t>a</w:t>
            </w:r>
          </w:p>
        </w:tc>
      </w:tr>
      <w:tr w:rsidR="00C421AB" w:rsidRPr="00D37FD2" w14:paraId="2B52EF93" w14:textId="77777777" w:rsidTr="00752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bottom w:val="nil"/>
            </w:tcBorders>
            <w:hideMark/>
          </w:tcPr>
          <w:p w14:paraId="31F3C871" w14:textId="77777777" w:rsidR="00C421AB" w:rsidRPr="00D37FD2" w:rsidRDefault="00C421AB" w:rsidP="00D37FD2">
            <w:pPr>
              <w:spacing w:line="240" w:lineRule="auto"/>
              <w:contextualSpacing/>
              <w:rPr>
                <w:rFonts w:cs="Times New Roman"/>
                <w:b w:val="0"/>
                <w:bCs w:val="0"/>
                <w:sz w:val="20"/>
              </w:rPr>
            </w:pPr>
            <w:r w:rsidRPr="00D37FD2">
              <w:rPr>
                <w:rFonts w:cs="Times New Roman"/>
                <w:b w:val="0"/>
                <w:bCs w:val="0"/>
                <w:sz w:val="20"/>
              </w:rPr>
              <w:t xml:space="preserve">Jenis </w:t>
            </w:r>
            <w:proofErr w:type="spellStart"/>
            <w:r w:rsidRPr="00D37FD2">
              <w:rPr>
                <w:rFonts w:cs="Times New Roman"/>
                <w:b w:val="0"/>
                <w:bCs w:val="0"/>
                <w:sz w:val="20"/>
              </w:rPr>
              <w:t>Kelamin</w:t>
            </w:r>
            <w:proofErr w:type="spellEnd"/>
            <w:r w:rsidRPr="00D37FD2">
              <w:rPr>
                <w:rFonts w:cs="Times New Roman"/>
                <w:b w:val="0"/>
                <w:bCs w:val="0"/>
                <w:sz w:val="20"/>
              </w:rPr>
              <w:t>, n (%)</w:t>
            </w:r>
          </w:p>
        </w:tc>
        <w:tc>
          <w:tcPr>
            <w:tcW w:w="1230" w:type="dxa"/>
            <w:tcBorders>
              <w:top w:val="single" w:sz="4" w:space="0" w:color="auto"/>
              <w:bottom w:val="nil"/>
            </w:tcBorders>
          </w:tcPr>
          <w:p w14:paraId="705D590F"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491" w:type="dxa"/>
            <w:tcBorders>
              <w:top w:val="single" w:sz="4" w:space="0" w:color="auto"/>
              <w:bottom w:val="nil"/>
            </w:tcBorders>
          </w:tcPr>
          <w:p w14:paraId="482E95A0"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vMerge w:val="restart"/>
            <w:tcBorders>
              <w:top w:val="single" w:sz="4" w:space="0" w:color="auto"/>
              <w:bottom w:val="nil"/>
            </w:tcBorders>
            <w:vAlign w:val="center"/>
          </w:tcPr>
          <w:p w14:paraId="3E2EFAA9"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0,092</w:t>
            </w:r>
            <w:r w:rsidRPr="00D37FD2">
              <w:rPr>
                <w:rFonts w:cs="Times New Roman"/>
                <w:sz w:val="20"/>
                <w:vertAlign w:val="superscript"/>
              </w:rPr>
              <w:t>b</w:t>
            </w:r>
          </w:p>
        </w:tc>
      </w:tr>
      <w:tr w:rsidR="00C421AB" w:rsidRPr="00D37FD2" w14:paraId="509C4D69" w14:textId="77777777" w:rsidTr="0075210E">
        <w:trPr>
          <w:jc w:val="center"/>
        </w:trPr>
        <w:tc>
          <w:tcPr>
            <w:cnfStyle w:val="001000000000" w:firstRow="0" w:lastRow="0" w:firstColumn="1" w:lastColumn="0" w:oddVBand="0" w:evenVBand="0" w:oddHBand="0" w:evenHBand="0" w:firstRowFirstColumn="0" w:firstRowLastColumn="0" w:lastRowFirstColumn="0" w:lastRowLastColumn="0"/>
            <w:tcW w:w="4475" w:type="dxa"/>
            <w:tcBorders>
              <w:top w:val="nil"/>
              <w:bottom w:val="single" w:sz="4" w:space="0" w:color="auto"/>
            </w:tcBorders>
            <w:hideMark/>
          </w:tcPr>
          <w:p w14:paraId="27BDAD80"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Laki-</w:t>
            </w:r>
            <w:proofErr w:type="spellStart"/>
            <w:r w:rsidRPr="00D37FD2">
              <w:rPr>
                <w:rFonts w:cs="Times New Roman"/>
                <w:b w:val="0"/>
                <w:bCs w:val="0"/>
                <w:sz w:val="20"/>
              </w:rPr>
              <w:t>laki</w:t>
            </w:r>
            <w:proofErr w:type="spellEnd"/>
          </w:p>
          <w:p w14:paraId="32B5CBD6"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Perempuan</w:t>
            </w:r>
          </w:p>
        </w:tc>
        <w:tc>
          <w:tcPr>
            <w:tcW w:w="1230" w:type="dxa"/>
            <w:tcBorders>
              <w:top w:val="nil"/>
              <w:bottom w:val="single" w:sz="4" w:space="0" w:color="auto"/>
            </w:tcBorders>
          </w:tcPr>
          <w:p w14:paraId="03599D66"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9 (45%)</w:t>
            </w:r>
          </w:p>
          <w:p w14:paraId="1FF7FE90"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11 (55%)</w:t>
            </w:r>
          </w:p>
        </w:tc>
        <w:tc>
          <w:tcPr>
            <w:tcW w:w="1491" w:type="dxa"/>
            <w:tcBorders>
              <w:top w:val="nil"/>
              <w:bottom w:val="single" w:sz="4" w:space="0" w:color="auto"/>
            </w:tcBorders>
          </w:tcPr>
          <w:p w14:paraId="07EDB01C"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11 (55%)</w:t>
            </w:r>
          </w:p>
          <w:p w14:paraId="4489D4D3"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9 (45%)</w:t>
            </w:r>
          </w:p>
        </w:tc>
        <w:tc>
          <w:tcPr>
            <w:tcW w:w="1843" w:type="dxa"/>
            <w:vMerge/>
            <w:tcBorders>
              <w:top w:val="nil"/>
              <w:bottom w:val="single" w:sz="4" w:space="0" w:color="auto"/>
            </w:tcBorders>
          </w:tcPr>
          <w:p w14:paraId="76B67465" w14:textId="77777777" w:rsidR="00C421AB" w:rsidRPr="00D37FD2" w:rsidRDefault="00C421AB" w:rsidP="00D37FD2">
            <w:pPr>
              <w:spacing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0"/>
                <w:lang w:val="id-ID"/>
              </w:rPr>
            </w:pPr>
          </w:p>
        </w:tc>
      </w:tr>
      <w:tr w:rsidR="00C421AB" w:rsidRPr="00D37FD2" w14:paraId="3EC22E9B" w14:textId="77777777" w:rsidTr="00752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bottom w:val="nil"/>
            </w:tcBorders>
          </w:tcPr>
          <w:p w14:paraId="1752A5C4" w14:textId="77777777" w:rsidR="00C421AB" w:rsidRPr="00D37FD2" w:rsidRDefault="00C421AB" w:rsidP="00D37FD2">
            <w:pPr>
              <w:spacing w:line="240" w:lineRule="auto"/>
              <w:contextualSpacing/>
              <w:rPr>
                <w:rFonts w:cs="Times New Roman"/>
                <w:b w:val="0"/>
                <w:bCs w:val="0"/>
                <w:sz w:val="20"/>
              </w:rPr>
            </w:pPr>
            <w:proofErr w:type="spellStart"/>
            <w:r w:rsidRPr="00D37FD2">
              <w:rPr>
                <w:rFonts w:cs="Times New Roman"/>
                <w:b w:val="0"/>
                <w:bCs w:val="0"/>
                <w:sz w:val="20"/>
              </w:rPr>
              <w:t>Durasi</w:t>
            </w:r>
            <w:proofErr w:type="spellEnd"/>
            <w:r w:rsidRPr="00D37FD2">
              <w:rPr>
                <w:rFonts w:cs="Times New Roman"/>
                <w:b w:val="0"/>
                <w:bCs w:val="0"/>
                <w:sz w:val="20"/>
              </w:rPr>
              <w:t xml:space="preserve"> </w:t>
            </w:r>
            <w:proofErr w:type="spellStart"/>
            <w:r w:rsidRPr="00D37FD2">
              <w:rPr>
                <w:rFonts w:cs="Times New Roman"/>
                <w:b w:val="0"/>
                <w:bCs w:val="0"/>
                <w:sz w:val="20"/>
              </w:rPr>
              <w:t>nyeri</w:t>
            </w:r>
            <w:proofErr w:type="spellEnd"/>
            <w:r w:rsidRPr="00D37FD2">
              <w:rPr>
                <w:rFonts w:cs="Times New Roman"/>
                <w:b w:val="0"/>
                <w:bCs w:val="0"/>
                <w:sz w:val="20"/>
              </w:rPr>
              <w:t>, n (%)</w:t>
            </w:r>
          </w:p>
        </w:tc>
        <w:tc>
          <w:tcPr>
            <w:tcW w:w="1230" w:type="dxa"/>
            <w:tcBorders>
              <w:top w:val="single" w:sz="4" w:space="0" w:color="auto"/>
              <w:bottom w:val="nil"/>
            </w:tcBorders>
          </w:tcPr>
          <w:p w14:paraId="58AE03E7"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c>
          <w:tcPr>
            <w:tcW w:w="1491" w:type="dxa"/>
            <w:tcBorders>
              <w:top w:val="single" w:sz="4" w:space="0" w:color="auto"/>
              <w:bottom w:val="nil"/>
            </w:tcBorders>
          </w:tcPr>
          <w:p w14:paraId="26D89B7F"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c>
          <w:tcPr>
            <w:tcW w:w="1843" w:type="dxa"/>
            <w:tcBorders>
              <w:top w:val="single" w:sz="4" w:space="0" w:color="auto"/>
              <w:bottom w:val="nil"/>
            </w:tcBorders>
          </w:tcPr>
          <w:p w14:paraId="5ED22429"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C421AB" w:rsidRPr="00D37FD2" w14:paraId="26B55070" w14:textId="77777777" w:rsidTr="0075210E">
        <w:trPr>
          <w:jc w:val="center"/>
        </w:trPr>
        <w:tc>
          <w:tcPr>
            <w:cnfStyle w:val="001000000000" w:firstRow="0" w:lastRow="0" w:firstColumn="1" w:lastColumn="0" w:oddVBand="0" w:evenVBand="0" w:oddHBand="0" w:evenHBand="0" w:firstRowFirstColumn="0" w:firstRowLastColumn="0" w:lastRowFirstColumn="0" w:lastRowLastColumn="0"/>
            <w:tcW w:w="4475" w:type="dxa"/>
            <w:tcBorders>
              <w:top w:val="nil"/>
              <w:bottom w:val="single" w:sz="4" w:space="0" w:color="auto"/>
            </w:tcBorders>
          </w:tcPr>
          <w:p w14:paraId="3A82D7DC"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 xml:space="preserve">&lt; 1 </w:t>
            </w:r>
            <w:proofErr w:type="spellStart"/>
            <w:r w:rsidRPr="00D37FD2">
              <w:rPr>
                <w:rFonts w:cs="Times New Roman"/>
                <w:b w:val="0"/>
                <w:bCs w:val="0"/>
                <w:sz w:val="20"/>
              </w:rPr>
              <w:t>Tahun</w:t>
            </w:r>
            <w:proofErr w:type="spellEnd"/>
          </w:p>
          <w:p w14:paraId="489FEDCF"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 xml:space="preserve">1-2 </w:t>
            </w:r>
            <w:proofErr w:type="spellStart"/>
            <w:r w:rsidRPr="00D37FD2">
              <w:rPr>
                <w:rFonts w:cs="Times New Roman"/>
                <w:b w:val="0"/>
                <w:bCs w:val="0"/>
                <w:sz w:val="20"/>
              </w:rPr>
              <w:t>Tahun</w:t>
            </w:r>
            <w:proofErr w:type="spellEnd"/>
          </w:p>
          <w:p w14:paraId="3A7304B4" w14:textId="77777777" w:rsidR="00C421AB" w:rsidRPr="00D37FD2" w:rsidRDefault="00C421AB" w:rsidP="00D37FD2">
            <w:pPr>
              <w:spacing w:line="240" w:lineRule="auto"/>
              <w:ind w:left="315"/>
              <w:contextualSpacing/>
              <w:rPr>
                <w:rFonts w:cs="Times New Roman"/>
                <w:sz w:val="20"/>
              </w:rPr>
            </w:pPr>
            <w:r w:rsidRPr="00D37FD2">
              <w:rPr>
                <w:rFonts w:cs="Times New Roman"/>
                <w:b w:val="0"/>
                <w:bCs w:val="0"/>
                <w:sz w:val="20"/>
              </w:rPr>
              <w:t xml:space="preserve">&gt; 2 </w:t>
            </w:r>
            <w:proofErr w:type="spellStart"/>
            <w:r w:rsidRPr="00D37FD2">
              <w:rPr>
                <w:rFonts w:cs="Times New Roman"/>
                <w:b w:val="0"/>
                <w:bCs w:val="0"/>
                <w:sz w:val="20"/>
              </w:rPr>
              <w:t>Tahun</w:t>
            </w:r>
            <w:proofErr w:type="spellEnd"/>
          </w:p>
        </w:tc>
        <w:tc>
          <w:tcPr>
            <w:tcW w:w="1230" w:type="dxa"/>
            <w:tcBorders>
              <w:top w:val="nil"/>
              <w:bottom w:val="single" w:sz="4" w:space="0" w:color="auto"/>
            </w:tcBorders>
          </w:tcPr>
          <w:p w14:paraId="69883372"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8 (40%)</w:t>
            </w:r>
          </w:p>
          <w:p w14:paraId="292A9640"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6 (30%)</w:t>
            </w:r>
          </w:p>
          <w:p w14:paraId="61D2D610"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lang w:val="id-ID"/>
              </w:rPr>
            </w:pPr>
            <w:r w:rsidRPr="00D37FD2">
              <w:rPr>
                <w:rFonts w:cs="Times New Roman"/>
                <w:sz w:val="20"/>
              </w:rPr>
              <w:t>6 (30%)</w:t>
            </w:r>
          </w:p>
        </w:tc>
        <w:tc>
          <w:tcPr>
            <w:tcW w:w="1491" w:type="dxa"/>
            <w:tcBorders>
              <w:top w:val="nil"/>
              <w:bottom w:val="single" w:sz="4" w:space="0" w:color="auto"/>
            </w:tcBorders>
            <w:vAlign w:val="center"/>
          </w:tcPr>
          <w:p w14:paraId="706B0238" w14:textId="77777777" w:rsidR="00C421AB" w:rsidRPr="00D37FD2" w:rsidRDefault="00C421AB" w:rsidP="00D37FD2">
            <w:pPr>
              <w:pStyle w:val="ListParagraph"/>
              <w:spacing w:line="240" w:lineRule="auto"/>
              <w:ind w:left="35"/>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 (25%)</w:t>
            </w:r>
          </w:p>
          <w:p w14:paraId="54411973" w14:textId="77777777" w:rsidR="00C421AB" w:rsidRPr="00D37FD2" w:rsidRDefault="00C421AB" w:rsidP="00D37FD2">
            <w:pPr>
              <w:pStyle w:val="ListParagraph"/>
              <w:spacing w:line="240" w:lineRule="auto"/>
              <w:ind w:left="35"/>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11 (55%)</w:t>
            </w:r>
          </w:p>
          <w:p w14:paraId="607A3B66" w14:textId="77777777" w:rsidR="00C421AB" w:rsidRPr="00D37FD2" w:rsidRDefault="00C421AB" w:rsidP="00D37FD2">
            <w:pPr>
              <w:spacing w:line="240" w:lineRule="auto"/>
              <w:ind w:left="35"/>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 (20%)</w:t>
            </w:r>
          </w:p>
        </w:tc>
        <w:tc>
          <w:tcPr>
            <w:tcW w:w="1843" w:type="dxa"/>
            <w:tcBorders>
              <w:top w:val="nil"/>
              <w:bottom w:val="single" w:sz="4" w:space="0" w:color="auto"/>
            </w:tcBorders>
            <w:vAlign w:val="center"/>
          </w:tcPr>
          <w:p w14:paraId="4C45A41A"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1,000</w:t>
            </w:r>
            <w:r w:rsidRPr="00D37FD2">
              <w:rPr>
                <w:rFonts w:cs="Times New Roman"/>
                <w:sz w:val="20"/>
                <w:vertAlign w:val="superscript"/>
              </w:rPr>
              <w:t>c</w:t>
            </w:r>
          </w:p>
        </w:tc>
      </w:tr>
      <w:tr w:rsidR="00C421AB" w:rsidRPr="00D37FD2" w14:paraId="41D3BD24" w14:textId="77777777" w:rsidTr="00752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bottom w:val="nil"/>
            </w:tcBorders>
          </w:tcPr>
          <w:p w14:paraId="14DBAE1C" w14:textId="77777777" w:rsidR="00C421AB" w:rsidRPr="00D37FD2" w:rsidRDefault="00C421AB" w:rsidP="00D37FD2">
            <w:pPr>
              <w:spacing w:line="240" w:lineRule="auto"/>
              <w:contextualSpacing/>
              <w:rPr>
                <w:rFonts w:cs="Times New Roman"/>
                <w:b w:val="0"/>
                <w:bCs w:val="0"/>
                <w:sz w:val="20"/>
              </w:rPr>
            </w:pPr>
            <w:r w:rsidRPr="00D37FD2">
              <w:rPr>
                <w:rFonts w:cs="Times New Roman"/>
                <w:b w:val="0"/>
                <w:bCs w:val="0"/>
                <w:sz w:val="20"/>
              </w:rPr>
              <w:t xml:space="preserve">Riwayat </w:t>
            </w:r>
            <w:proofErr w:type="spellStart"/>
            <w:r w:rsidRPr="00D37FD2">
              <w:rPr>
                <w:rFonts w:cs="Times New Roman"/>
                <w:b w:val="0"/>
                <w:bCs w:val="0"/>
                <w:sz w:val="20"/>
              </w:rPr>
              <w:t>Operasi</w:t>
            </w:r>
            <w:proofErr w:type="spellEnd"/>
            <w:r w:rsidRPr="00D37FD2">
              <w:rPr>
                <w:rFonts w:cs="Times New Roman"/>
                <w:b w:val="0"/>
                <w:bCs w:val="0"/>
                <w:sz w:val="20"/>
              </w:rPr>
              <w:t>, n (%)</w:t>
            </w:r>
          </w:p>
        </w:tc>
        <w:tc>
          <w:tcPr>
            <w:tcW w:w="1230" w:type="dxa"/>
            <w:tcBorders>
              <w:top w:val="single" w:sz="4" w:space="0" w:color="auto"/>
              <w:bottom w:val="nil"/>
            </w:tcBorders>
          </w:tcPr>
          <w:p w14:paraId="4AB31E58"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c>
          <w:tcPr>
            <w:tcW w:w="1491" w:type="dxa"/>
            <w:tcBorders>
              <w:top w:val="single" w:sz="4" w:space="0" w:color="auto"/>
              <w:bottom w:val="nil"/>
            </w:tcBorders>
          </w:tcPr>
          <w:p w14:paraId="549FFC52"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c>
          <w:tcPr>
            <w:tcW w:w="1843" w:type="dxa"/>
            <w:tcBorders>
              <w:top w:val="single" w:sz="4" w:space="0" w:color="auto"/>
              <w:bottom w:val="nil"/>
            </w:tcBorders>
          </w:tcPr>
          <w:p w14:paraId="189FB447"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r>
      <w:tr w:rsidR="00C421AB" w:rsidRPr="00D37FD2" w14:paraId="68AA5A0E" w14:textId="77777777" w:rsidTr="0075210E">
        <w:trPr>
          <w:jc w:val="center"/>
        </w:trPr>
        <w:tc>
          <w:tcPr>
            <w:cnfStyle w:val="001000000000" w:firstRow="0" w:lastRow="0" w:firstColumn="1" w:lastColumn="0" w:oddVBand="0" w:evenVBand="0" w:oddHBand="0" w:evenHBand="0" w:firstRowFirstColumn="0" w:firstRowLastColumn="0" w:lastRowFirstColumn="0" w:lastRowLastColumn="0"/>
            <w:tcW w:w="4475" w:type="dxa"/>
            <w:tcBorders>
              <w:top w:val="nil"/>
              <w:bottom w:val="single" w:sz="4" w:space="0" w:color="auto"/>
            </w:tcBorders>
          </w:tcPr>
          <w:p w14:paraId="730BF481"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Ya</w:t>
            </w:r>
          </w:p>
          <w:p w14:paraId="2CAFDE51"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Tidak</w:t>
            </w:r>
          </w:p>
        </w:tc>
        <w:tc>
          <w:tcPr>
            <w:tcW w:w="1230" w:type="dxa"/>
            <w:tcBorders>
              <w:top w:val="nil"/>
              <w:bottom w:val="single" w:sz="4" w:space="0" w:color="auto"/>
            </w:tcBorders>
          </w:tcPr>
          <w:p w14:paraId="71F0A12A"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9 (45%)</w:t>
            </w:r>
          </w:p>
          <w:p w14:paraId="3763BCFF"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lang w:val="id-ID"/>
              </w:rPr>
            </w:pPr>
            <w:r w:rsidRPr="00D37FD2">
              <w:rPr>
                <w:rFonts w:cs="Times New Roman"/>
                <w:sz w:val="20"/>
              </w:rPr>
              <w:t>11 (55%)</w:t>
            </w:r>
          </w:p>
        </w:tc>
        <w:tc>
          <w:tcPr>
            <w:tcW w:w="1491" w:type="dxa"/>
            <w:tcBorders>
              <w:top w:val="nil"/>
              <w:bottom w:val="single" w:sz="4" w:space="0" w:color="auto"/>
            </w:tcBorders>
          </w:tcPr>
          <w:p w14:paraId="08565C7B"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10 (50%)</w:t>
            </w:r>
          </w:p>
          <w:p w14:paraId="742685FD"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lang w:val="id-ID"/>
              </w:rPr>
            </w:pPr>
            <w:r w:rsidRPr="00D37FD2">
              <w:rPr>
                <w:rFonts w:cs="Times New Roman"/>
                <w:sz w:val="20"/>
              </w:rPr>
              <w:t>10 (50%)</w:t>
            </w:r>
          </w:p>
        </w:tc>
        <w:tc>
          <w:tcPr>
            <w:tcW w:w="1843" w:type="dxa"/>
            <w:tcBorders>
              <w:top w:val="nil"/>
              <w:bottom w:val="single" w:sz="4" w:space="0" w:color="auto"/>
            </w:tcBorders>
            <w:vAlign w:val="center"/>
          </w:tcPr>
          <w:p w14:paraId="04EF3AAB"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1,000</w:t>
            </w:r>
            <w:r w:rsidRPr="00D37FD2">
              <w:rPr>
                <w:rFonts w:cs="Times New Roman"/>
                <w:sz w:val="20"/>
                <w:vertAlign w:val="superscript"/>
              </w:rPr>
              <w:t>b</w:t>
            </w:r>
          </w:p>
        </w:tc>
      </w:tr>
      <w:tr w:rsidR="00C421AB" w:rsidRPr="00D37FD2" w14:paraId="3F322022" w14:textId="77777777" w:rsidTr="0075210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bottom w:val="nil"/>
            </w:tcBorders>
          </w:tcPr>
          <w:p w14:paraId="6A4DC42B" w14:textId="77777777" w:rsidR="00C421AB" w:rsidRPr="00D37FD2" w:rsidRDefault="00C421AB" w:rsidP="00D37FD2">
            <w:pPr>
              <w:spacing w:line="240" w:lineRule="auto"/>
              <w:contextualSpacing/>
              <w:rPr>
                <w:rFonts w:cs="Times New Roman"/>
                <w:b w:val="0"/>
                <w:bCs w:val="0"/>
                <w:sz w:val="20"/>
              </w:rPr>
            </w:pPr>
            <w:r w:rsidRPr="00D37FD2">
              <w:rPr>
                <w:rFonts w:cs="Times New Roman"/>
                <w:b w:val="0"/>
                <w:bCs w:val="0"/>
                <w:sz w:val="20"/>
              </w:rPr>
              <w:t xml:space="preserve">Jenis </w:t>
            </w:r>
            <w:proofErr w:type="spellStart"/>
            <w:r w:rsidRPr="00D37FD2">
              <w:rPr>
                <w:rFonts w:cs="Times New Roman"/>
                <w:b w:val="0"/>
                <w:bCs w:val="0"/>
                <w:sz w:val="20"/>
              </w:rPr>
              <w:t>Kanker</w:t>
            </w:r>
            <w:proofErr w:type="spellEnd"/>
            <w:r w:rsidRPr="00D37FD2">
              <w:rPr>
                <w:rFonts w:cs="Times New Roman"/>
                <w:b w:val="0"/>
                <w:bCs w:val="0"/>
                <w:sz w:val="20"/>
              </w:rPr>
              <w:t>, n (%)</w:t>
            </w:r>
          </w:p>
        </w:tc>
        <w:tc>
          <w:tcPr>
            <w:tcW w:w="1230" w:type="dxa"/>
            <w:tcBorders>
              <w:top w:val="single" w:sz="4" w:space="0" w:color="auto"/>
              <w:bottom w:val="nil"/>
            </w:tcBorders>
          </w:tcPr>
          <w:p w14:paraId="446B93D7"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491" w:type="dxa"/>
            <w:tcBorders>
              <w:top w:val="single" w:sz="4" w:space="0" w:color="auto"/>
              <w:bottom w:val="nil"/>
            </w:tcBorders>
          </w:tcPr>
          <w:p w14:paraId="6E13805C"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tcBorders>
              <w:top w:val="single" w:sz="4" w:space="0" w:color="auto"/>
              <w:bottom w:val="nil"/>
            </w:tcBorders>
          </w:tcPr>
          <w:p w14:paraId="7D3040C7"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C421AB" w:rsidRPr="00D37FD2" w14:paraId="4DB98FC8" w14:textId="77777777" w:rsidTr="0075210E">
        <w:trPr>
          <w:jc w:val="center"/>
        </w:trPr>
        <w:tc>
          <w:tcPr>
            <w:cnfStyle w:val="001000000000" w:firstRow="0" w:lastRow="0" w:firstColumn="1" w:lastColumn="0" w:oddVBand="0" w:evenVBand="0" w:oddHBand="0" w:evenHBand="0" w:firstRowFirstColumn="0" w:firstRowLastColumn="0" w:lastRowFirstColumn="0" w:lastRowLastColumn="0"/>
            <w:tcW w:w="4475" w:type="dxa"/>
            <w:tcBorders>
              <w:top w:val="nil"/>
              <w:bottom w:val="single" w:sz="4" w:space="0" w:color="auto"/>
            </w:tcBorders>
          </w:tcPr>
          <w:p w14:paraId="01078C5A" w14:textId="77777777" w:rsidR="00C421AB" w:rsidRPr="00D37FD2" w:rsidRDefault="00C421AB" w:rsidP="00D37FD2">
            <w:pPr>
              <w:spacing w:line="240" w:lineRule="auto"/>
              <w:ind w:left="315"/>
              <w:contextualSpacing/>
              <w:rPr>
                <w:rFonts w:cs="Times New Roman"/>
                <w:sz w:val="20"/>
              </w:rPr>
            </w:pPr>
            <w:bookmarkStart w:id="1" w:name="_Hlk144802541"/>
            <w:proofErr w:type="spellStart"/>
            <w:r w:rsidRPr="00D37FD2">
              <w:rPr>
                <w:rFonts w:cs="Times New Roman"/>
                <w:b w:val="0"/>
                <w:bCs w:val="0"/>
                <w:sz w:val="20"/>
              </w:rPr>
              <w:t>Adenocarsinoma</w:t>
            </w:r>
            <w:proofErr w:type="spellEnd"/>
            <w:r w:rsidRPr="00D37FD2">
              <w:rPr>
                <w:rFonts w:cs="Times New Roman"/>
                <w:b w:val="0"/>
                <w:bCs w:val="0"/>
                <w:sz w:val="20"/>
              </w:rPr>
              <w:t xml:space="preserve"> (</w:t>
            </w:r>
            <w:proofErr w:type="spellStart"/>
            <w:r w:rsidRPr="00D37FD2">
              <w:rPr>
                <w:rFonts w:cs="Times New Roman"/>
                <w:b w:val="0"/>
                <w:bCs w:val="0"/>
                <w:sz w:val="20"/>
              </w:rPr>
              <w:t>paru</w:t>
            </w:r>
            <w:proofErr w:type="spellEnd"/>
            <w:r w:rsidRPr="00D37FD2">
              <w:rPr>
                <w:rFonts w:cs="Times New Roman"/>
                <w:b w:val="0"/>
                <w:bCs w:val="0"/>
                <w:sz w:val="20"/>
              </w:rPr>
              <w:t xml:space="preserve">, </w:t>
            </w:r>
            <w:proofErr w:type="spellStart"/>
            <w:r w:rsidRPr="00D37FD2">
              <w:rPr>
                <w:rFonts w:cs="Times New Roman"/>
                <w:b w:val="0"/>
                <w:bCs w:val="0"/>
                <w:sz w:val="20"/>
              </w:rPr>
              <w:t>rekti</w:t>
            </w:r>
            <w:proofErr w:type="spellEnd"/>
            <w:r w:rsidRPr="00D37FD2">
              <w:rPr>
                <w:rFonts w:cs="Times New Roman"/>
                <w:b w:val="0"/>
                <w:bCs w:val="0"/>
                <w:sz w:val="20"/>
              </w:rPr>
              <w:t xml:space="preserve">, </w:t>
            </w:r>
            <w:proofErr w:type="spellStart"/>
            <w:r w:rsidRPr="00D37FD2">
              <w:rPr>
                <w:rFonts w:cs="Times New Roman"/>
                <w:b w:val="0"/>
                <w:bCs w:val="0"/>
                <w:sz w:val="20"/>
              </w:rPr>
              <w:t>bulli</w:t>
            </w:r>
            <w:proofErr w:type="spellEnd"/>
            <w:r w:rsidRPr="00D37FD2">
              <w:rPr>
                <w:rFonts w:cs="Times New Roman"/>
                <w:b w:val="0"/>
                <w:bCs w:val="0"/>
                <w:sz w:val="20"/>
              </w:rPr>
              <w:t xml:space="preserve">, </w:t>
            </w:r>
            <w:proofErr w:type="spellStart"/>
            <w:r w:rsidRPr="00D37FD2">
              <w:rPr>
                <w:rFonts w:cs="Times New Roman"/>
                <w:b w:val="0"/>
                <w:bCs w:val="0"/>
                <w:sz w:val="20"/>
              </w:rPr>
              <w:t>mamae</w:t>
            </w:r>
            <w:proofErr w:type="spellEnd"/>
            <w:r w:rsidRPr="00D37FD2">
              <w:rPr>
                <w:rFonts w:cs="Times New Roman"/>
                <w:b w:val="0"/>
                <w:bCs w:val="0"/>
                <w:sz w:val="20"/>
              </w:rPr>
              <w:t xml:space="preserve">, </w:t>
            </w:r>
            <w:proofErr w:type="spellStart"/>
            <w:r w:rsidRPr="00D37FD2">
              <w:rPr>
                <w:rFonts w:cs="Times New Roman"/>
                <w:b w:val="0"/>
                <w:bCs w:val="0"/>
                <w:sz w:val="20"/>
              </w:rPr>
              <w:t>serviks</w:t>
            </w:r>
            <w:proofErr w:type="spellEnd"/>
            <w:r w:rsidRPr="00D37FD2">
              <w:rPr>
                <w:rFonts w:cs="Times New Roman"/>
                <w:b w:val="0"/>
                <w:bCs w:val="0"/>
                <w:sz w:val="20"/>
              </w:rPr>
              <w:t>)</w:t>
            </w:r>
          </w:p>
          <w:p w14:paraId="199FFD90" w14:textId="77777777" w:rsidR="00C421AB" w:rsidRPr="00D37FD2" w:rsidRDefault="00C421AB" w:rsidP="00D37FD2">
            <w:pPr>
              <w:spacing w:line="240" w:lineRule="auto"/>
              <w:ind w:left="315"/>
              <w:contextualSpacing/>
              <w:rPr>
                <w:rFonts w:cs="Times New Roman"/>
                <w:sz w:val="20"/>
              </w:rPr>
            </w:pPr>
            <w:r w:rsidRPr="00D37FD2">
              <w:rPr>
                <w:rFonts w:cs="Times New Roman"/>
                <w:b w:val="0"/>
                <w:bCs w:val="0"/>
                <w:sz w:val="20"/>
              </w:rPr>
              <w:t>Alveolar soft part sarcoma</w:t>
            </w:r>
          </w:p>
          <w:p w14:paraId="29CF3EE1" w14:textId="77777777" w:rsidR="00C421AB" w:rsidRPr="00D37FD2" w:rsidRDefault="00C421AB" w:rsidP="00D37FD2">
            <w:pPr>
              <w:spacing w:line="240" w:lineRule="auto"/>
              <w:ind w:left="315"/>
              <w:contextualSpacing/>
              <w:rPr>
                <w:rFonts w:cs="Times New Roman"/>
                <w:sz w:val="20"/>
              </w:rPr>
            </w:pPr>
            <w:proofErr w:type="spellStart"/>
            <w:r w:rsidRPr="00D37FD2">
              <w:rPr>
                <w:rFonts w:cs="Times New Roman"/>
                <w:b w:val="0"/>
                <w:bCs w:val="0"/>
                <w:sz w:val="20"/>
              </w:rPr>
              <w:t>Carsinoma</w:t>
            </w:r>
            <w:proofErr w:type="spellEnd"/>
            <w:r w:rsidRPr="00D37FD2">
              <w:rPr>
                <w:rFonts w:cs="Times New Roman"/>
                <w:b w:val="0"/>
                <w:bCs w:val="0"/>
                <w:sz w:val="20"/>
              </w:rPr>
              <w:t xml:space="preserve"> </w:t>
            </w:r>
            <w:proofErr w:type="spellStart"/>
            <w:r w:rsidRPr="00D37FD2">
              <w:rPr>
                <w:rFonts w:cs="Times New Roman"/>
                <w:b w:val="0"/>
                <w:bCs w:val="0"/>
                <w:sz w:val="20"/>
              </w:rPr>
              <w:t>mamaliae</w:t>
            </w:r>
            <w:proofErr w:type="spellEnd"/>
            <w:r w:rsidRPr="00D37FD2">
              <w:rPr>
                <w:rFonts w:cs="Times New Roman"/>
                <w:b w:val="0"/>
                <w:bCs w:val="0"/>
                <w:sz w:val="20"/>
              </w:rPr>
              <w:t xml:space="preserve"> recurrent</w:t>
            </w:r>
          </w:p>
          <w:p w14:paraId="0EABFA3F" w14:textId="77777777" w:rsidR="00C421AB" w:rsidRPr="00D37FD2" w:rsidRDefault="00C421AB" w:rsidP="00D37FD2">
            <w:pPr>
              <w:spacing w:line="240" w:lineRule="auto"/>
              <w:ind w:left="315"/>
              <w:contextualSpacing/>
              <w:rPr>
                <w:rFonts w:cs="Times New Roman"/>
                <w:sz w:val="20"/>
              </w:rPr>
            </w:pPr>
            <w:r w:rsidRPr="00D37FD2">
              <w:rPr>
                <w:rFonts w:cs="Times New Roman"/>
                <w:b w:val="0"/>
                <w:bCs w:val="0"/>
                <w:sz w:val="20"/>
              </w:rPr>
              <w:t xml:space="preserve">Follicular </w:t>
            </w:r>
            <w:proofErr w:type="spellStart"/>
            <w:r w:rsidRPr="00D37FD2">
              <w:rPr>
                <w:rFonts w:cs="Times New Roman"/>
                <w:b w:val="0"/>
                <w:bCs w:val="0"/>
                <w:sz w:val="20"/>
              </w:rPr>
              <w:t>neoplasma</w:t>
            </w:r>
            <w:proofErr w:type="spellEnd"/>
            <w:r w:rsidRPr="00D37FD2">
              <w:rPr>
                <w:rFonts w:cs="Times New Roman"/>
                <w:b w:val="0"/>
                <w:bCs w:val="0"/>
                <w:sz w:val="20"/>
              </w:rPr>
              <w:t xml:space="preserve"> (</w:t>
            </w:r>
            <w:proofErr w:type="spellStart"/>
            <w:r w:rsidRPr="00D37FD2">
              <w:rPr>
                <w:rFonts w:cs="Times New Roman"/>
                <w:b w:val="0"/>
                <w:bCs w:val="0"/>
                <w:sz w:val="20"/>
              </w:rPr>
              <w:t>mamae</w:t>
            </w:r>
            <w:proofErr w:type="spellEnd"/>
            <w:r w:rsidRPr="00D37FD2">
              <w:rPr>
                <w:rFonts w:cs="Times New Roman"/>
                <w:b w:val="0"/>
                <w:bCs w:val="0"/>
                <w:sz w:val="20"/>
              </w:rPr>
              <w:t>)</w:t>
            </w:r>
          </w:p>
          <w:p w14:paraId="76ABFD11" w14:textId="77777777" w:rsidR="00C421AB" w:rsidRPr="00D37FD2" w:rsidRDefault="00C421AB" w:rsidP="00D37FD2">
            <w:pPr>
              <w:spacing w:line="240" w:lineRule="auto"/>
              <w:ind w:left="315"/>
              <w:contextualSpacing/>
              <w:rPr>
                <w:rFonts w:cs="Times New Roman"/>
                <w:sz w:val="20"/>
              </w:rPr>
            </w:pPr>
            <w:r w:rsidRPr="00D37FD2">
              <w:rPr>
                <w:rFonts w:cs="Times New Roman"/>
                <w:b w:val="0"/>
                <w:bCs w:val="0"/>
                <w:sz w:val="20"/>
              </w:rPr>
              <w:t>High grade serous of ovary</w:t>
            </w:r>
          </w:p>
          <w:bookmarkEnd w:id="1"/>
          <w:p w14:paraId="3F1863E2" w14:textId="77777777" w:rsidR="00C421AB" w:rsidRPr="00D37FD2" w:rsidRDefault="00C421AB" w:rsidP="00D37FD2">
            <w:pPr>
              <w:spacing w:line="240" w:lineRule="auto"/>
              <w:ind w:left="315"/>
              <w:contextualSpacing/>
              <w:rPr>
                <w:rFonts w:cs="Times New Roman"/>
                <w:sz w:val="20"/>
              </w:rPr>
            </w:pPr>
            <w:r w:rsidRPr="00D37FD2">
              <w:rPr>
                <w:rFonts w:cs="Times New Roman"/>
                <w:b w:val="0"/>
                <w:bCs w:val="0"/>
                <w:sz w:val="20"/>
              </w:rPr>
              <w:t xml:space="preserve">Hight grade </w:t>
            </w:r>
            <w:proofErr w:type="spellStart"/>
            <w:r w:rsidRPr="00D37FD2">
              <w:rPr>
                <w:rFonts w:cs="Times New Roman"/>
                <w:b w:val="0"/>
                <w:bCs w:val="0"/>
                <w:sz w:val="20"/>
              </w:rPr>
              <w:t>infiltating</w:t>
            </w:r>
            <w:proofErr w:type="spellEnd"/>
            <w:r w:rsidRPr="00D37FD2">
              <w:rPr>
                <w:rFonts w:cs="Times New Roman"/>
                <w:b w:val="0"/>
                <w:bCs w:val="0"/>
                <w:sz w:val="20"/>
              </w:rPr>
              <w:t xml:space="preserve"> urothelial Ca</w:t>
            </w:r>
          </w:p>
          <w:p w14:paraId="25BCAA26" w14:textId="77777777" w:rsidR="00C421AB" w:rsidRPr="00D37FD2" w:rsidRDefault="00C421AB" w:rsidP="00D37FD2">
            <w:pPr>
              <w:spacing w:line="240" w:lineRule="auto"/>
              <w:ind w:left="315"/>
              <w:contextualSpacing/>
              <w:rPr>
                <w:rFonts w:cs="Times New Roman"/>
                <w:sz w:val="20"/>
              </w:rPr>
            </w:pPr>
            <w:r w:rsidRPr="00D37FD2">
              <w:rPr>
                <w:rFonts w:cs="Times New Roman"/>
                <w:b w:val="0"/>
                <w:bCs w:val="0"/>
                <w:sz w:val="20"/>
              </w:rPr>
              <w:t>Invasive breast carcinoma</w:t>
            </w:r>
          </w:p>
          <w:p w14:paraId="51D82D80" w14:textId="77777777" w:rsidR="00C421AB" w:rsidRPr="00D37FD2" w:rsidRDefault="00C421AB" w:rsidP="00D37FD2">
            <w:pPr>
              <w:spacing w:line="240" w:lineRule="auto"/>
              <w:ind w:left="315"/>
              <w:contextualSpacing/>
              <w:rPr>
                <w:rFonts w:cs="Times New Roman"/>
                <w:sz w:val="20"/>
              </w:rPr>
            </w:pPr>
            <w:proofErr w:type="spellStart"/>
            <w:r w:rsidRPr="00D37FD2">
              <w:rPr>
                <w:rFonts w:cs="Times New Roman"/>
                <w:b w:val="0"/>
                <w:bCs w:val="0"/>
                <w:sz w:val="20"/>
              </w:rPr>
              <w:t>Maligna</w:t>
            </w:r>
            <w:proofErr w:type="spellEnd"/>
            <w:r w:rsidRPr="00D37FD2">
              <w:rPr>
                <w:rFonts w:cs="Times New Roman"/>
                <w:b w:val="0"/>
                <w:bCs w:val="0"/>
                <w:sz w:val="20"/>
              </w:rPr>
              <w:t xml:space="preserve"> </w:t>
            </w:r>
            <w:proofErr w:type="spellStart"/>
            <w:r w:rsidRPr="00D37FD2">
              <w:rPr>
                <w:rFonts w:cs="Times New Roman"/>
                <w:b w:val="0"/>
                <w:bCs w:val="0"/>
                <w:sz w:val="20"/>
              </w:rPr>
              <w:t>Carsinoma</w:t>
            </w:r>
            <w:proofErr w:type="spellEnd"/>
          </w:p>
          <w:p w14:paraId="6D565C17" w14:textId="77777777" w:rsidR="00C421AB" w:rsidRPr="00D37FD2" w:rsidRDefault="00C421AB" w:rsidP="00D37FD2">
            <w:pPr>
              <w:spacing w:line="240" w:lineRule="auto"/>
              <w:ind w:left="315"/>
              <w:contextualSpacing/>
              <w:rPr>
                <w:rFonts w:cs="Times New Roman"/>
                <w:sz w:val="20"/>
              </w:rPr>
            </w:pPr>
            <w:proofErr w:type="spellStart"/>
            <w:r w:rsidRPr="00D37FD2">
              <w:rPr>
                <w:rFonts w:cs="Times New Roman"/>
                <w:b w:val="0"/>
                <w:bCs w:val="0"/>
                <w:sz w:val="20"/>
              </w:rPr>
              <w:t>Rhabdomyosarcma</w:t>
            </w:r>
            <w:proofErr w:type="spellEnd"/>
          </w:p>
          <w:p w14:paraId="2517E155" w14:textId="77777777" w:rsidR="00C421AB" w:rsidRPr="00D37FD2" w:rsidRDefault="00C421AB" w:rsidP="00D37FD2">
            <w:pPr>
              <w:spacing w:line="240" w:lineRule="auto"/>
              <w:ind w:left="315"/>
              <w:contextualSpacing/>
              <w:rPr>
                <w:rFonts w:cs="Times New Roman"/>
                <w:sz w:val="20"/>
              </w:rPr>
            </w:pPr>
            <w:r w:rsidRPr="00D37FD2">
              <w:rPr>
                <w:rFonts w:cs="Times New Roman"/>
                <w:b w:val="0"/>
                <w:bCs w:val="0"/>
                <w:sz w:val="20"/>
              </w:rPr>
              <w:t>Squamous Cell Carcinoma</w:t>
            </w:r>
          </w:p>
          <w:p w14:paraId="202C40D7" w14:textId="77777777" w:rsidR="00C421AB" w:rsidRPr="00D37FD2" w:rsidRDefault="00C421AB" w:rsidP="00D37FD2">
            <w:pPr>
              <w:spacing w:line="240" w:lineRule="auto"/>
              <w:ind w:left="315"/>
              <w:contextualSpacing/>
              <w:rPr>
                <w:rFonts w:cs="Times New Roman"/>
                <w:b w:val="0"/>
                <w:bCs w:val="0"/>
                <w:sz w:val="20"/>
              </w:rPr>
            </w:pPr>
            <w:proofErr w:type="gramStart"/>
            <w:r w:rsidRPr="00D37FD2">
              <w:rPr>
                <w:rFonts w:cs="Times New Roman"/>
                <w:b w:val="0"/>
                <w:bCs w:val="0"/>
                <w:sz w:val="20"/>
              </w:rPr>
              <w:t>Non Keratinizing</w:t>
            </w:r>
            <w:proofErr w:type="gramEnd"/>
            <w:r w:rsidRPr="00D37FD2">
              <w:rPr>
                <w:rFonts w:cs="Times New Roman"/>
                <w:b w:val="0"/>
                <w:bCs w:val="0"/>
                <w:sz w:val="20"/>
              </w:rPr>
              <w:t xml:space="preserve"> Squamous Cell Ca</w:t>
            </w:r>
          </w:p>
        </w:tc>
        <w:tc>
          <w:tcPr>
            <w:tcW w:w="1230" w:type="dxa"/>
            <w:tcBorders>
              <w:top w:val="nil"/>
              <w:bottom w:val="single" w:sz="4" w:space="0" w:color="auto"/>
            </w:tcBorders>
          </w:tcPr>
          <w:p w14:paraId="5CC02C1B"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6 (30%)</w:t>
            </w:r>
          </w:p>
          <w:p w14:paraId="5368E3E5"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 (5%)</w:t>
            </w:r>
          </w:p>
          <w:p w14:paraId="79FBAB18"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 (5%)</w:t>
            </w:r>
          </w:p>
          <w:p w14:paraId="46DFAEEE"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 (5%)</w:t>
            </w:r>
          </w:p>
          <w:p w14:paraId="0E46BA01"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 (5%)</w:t>
            </w:r>
          </w:p>
          <w:p w14:paraId="4A5A6E29"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 (5%)</w:t>
            </w:r>
          </w:p>
          <w:p w14:paraId="0A4104C6"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 (20%)</w:t>
            </w:r>
          </w:p>
          <w:p w14:paraId="7B60C64A"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2 (10%)</w:t>
            </w:r>
          </w:p>
          <w:p w14:paraId="4AA40516"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 (5%)</w:t>
            </w:r>
          </w:p>
          <w:p w14:paraId="1163EEBE"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2 (10%)</w:t>
            </w:r>
          </w:p>
          <w:p w14:paraId="41CAA905"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tc>
        <w:tc>
          <w:tcPr>
            <w:tcW w:w="1491" w:type="dxa"/>
            <w:tcBorders>
              <w:top w:val="nil"/>
              <w:bottom w:val="single" w:sz="4" w:space="0" w:color="auto"/>
            </w:tcBorders>
          </w:tcPr>
          <w:p w14:paraId="16C2EEEC"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15 (75%)</w:t>
            </w:r>
          </w:p>
          <w:p w14:paraId="4F549FDC"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7C85A9BD"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2ECDAA4D"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230B2284"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7D37F3EC"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669599FF"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1441AFD2"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3702B925"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 (0%)</w:t>
            </w:r>
          </w:p>
          <w:p w14:paraId="7E85A092"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 (5%)</w:t>
            </w:r>
          </w:p>
          <w:p w14:paraId="676E02F6"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 (20%)</w:t>
            </w:r>
          </w:p>
        </w:tc>
        <w:tc>
          <w:tcPr>
            <w:tcW w:w="1843" w:type="dxa"/>
            <w:tcBorders>
              <w:top w:val="nil"/>
              <w:bottom w:val="single" w:sz="4" w:space="0" w:color="auto"/>
            </w:tcBorders>
          </w:tcPr>
          <w:p w14:paraId="02749660"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C421AB" w:rsidRPr="00D37FD2" w14:paraId="7E6EA147" w14:textId="77777777" w:rsidTr="00752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75" w:type="dxa"/>
            <w:tcBorders>
              <w:top w:val="single" w:sz="4" w:space="0" w:color="auto"/>
              <w:bottom w:val="nil"/>
            </w:tcBorders>
          </w:tcPr>
          <w:p w14:paraId="62CDBA42" w14:textId="3F230F67" w:rsidR="00C421AB" w:rsidRPr="00D37FD2" w:rsidRDefault="00C421AB" w:rsidP="00D37FD2">
            <w:pPr>
              <w:spacing w:line="240" w:lineRule="auto"/>
              <w:contextualSpacing/>
              <w:rPr>
                <w:rFonts w:cs="Times New Roman"/>
                <w:b w:val="0"/>
                <w:bCs w:val="0"/>
                <w:sz w:val="20"/>
              </w:rPr>
            </w:pPr>
            <w:r w:rsidRPr="00D37FD2">
              <w:rPr>
                <w:rFonts w:cs="Times New Roman"/>
                <w:b w:val="0"/>
                <w:bCs w:val="0"/>
                <w:sz w:val="20"/>
              </w:rPr>
              <w:t xml:space="preserve">Stadium </w:t>
            </w:r>
            <w:proofErr w:type="spellStart"/>
            <w:r w:rsidRPr="00D37FD2">
              <w:rPr>
                <w:rFonts w:cs="Times New Roman"/>
                <w:b w:val="0"/>
                <w:bCs w:val="0"/>
                <w:sz w:val="20"/>
              </w:rPr>
              <w:t>Kanker</w:t>
            </w:r>
            <w:proofErr w:type="spellEnd"/>
            <w:r w:rsidRPr="00D37FD2">
              <w:rPr>
                <w:rFonts w:cs="Times New Roman"/>
                <w:b w:val="0"/>
                <w:bCs w:val="0"/>
                <w:sz w:val="20"/>
              </w:rPr>
              <w:t>, n (%)</w:t>
            </w:r>
          </w:p>
        </w:tc>
        <w:tc>
          <w:tcPr>
            <w:tcW w:w="1230" w:type="dxa"/>
            <w:tcBorders>
              <w:top w:val="single" w:sz="4" w:space="0" w:color="auto"/>
              <w:bottom w:val="nil"/>
            </w:tcBorders>
          </w:tcPr>
          <w:p w14:paraId="096F5537"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491" w:type="dxa"/>
            <w:tcBorders>
              <w:top w:val="single" w:sz="4" w:space="0" w:color="auto"/>
              <w:bottom w:val="nil"/>
            </w:tcBorders>
          </w:tcPr>
          <w:p w14:paraId="0F24CD4A"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843" w:type="dxa"/>
            <w:tcBorders>
              <w:top w:val="single" w:sz="4" w:space="0" w:color="auto"/>
              <w:bottom w:val="nil"/>
            </w:tcBorders>
          </w:tcPr>
          <w:p w14:paraId="11E44D1A" w14:textId="77777777" w:rsidR="00C421AB" w:rsidRPr="00D37FD2" w:rsidRDefault="00C421AB" w:rsidP="00D37FD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C421AB" w:rsidRPr="00D37FD2" w14:paraId="6648B368" w14:textId="77777777" w:rsidTr="0075210E">
        <w:trPr>
          <w:jc w:val="center"/>
        </w:trPr>
        <w:tc>
          <w:tcPr>
            <w:cnfStyle w:val="001000000000" w:firstRow="0" w:lastRow="0" w:firstColumn="1" w:lastColumn="0" w:oddVBand="0" w:evenVBand="0" w:oddHBand="0" w:evenHBand="0" w:firstRowFirstColumn="0" w:firstRowLastColumn="0" w:lastRowFirstColumn="0" w:lastRowLastColumn="0"/>
            <w:tcW w:w="4475" w:type="dxa"/>
            <w:tcBorders>
              <w:top w:val="nil"/>
              <w:bottom w:val="single" w:sz="4" w:space="0" w:color="auto"/>
            </w:tcBorders>
          </w:tcPr>
          <w:p w14:paraId="752E21E4"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Stadium 1</w:t>
            </w:r>
          </w:p>
          <w:p w14:paraId="05D726D6"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Stadium 2</w:t>
            </w:r>
          </w:p>
          <w:p w14:paraId="29F98EB9"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Stadium 3</w:t>
            </w:r>
          </w:p>
          <w:p w14:paraId="65E524C6" w14:textId="77777777" w:rsidR="00C421AB" w:rsidRPr="00D37FD2" w:rsidRDefault="00C421AB" w:rsidP="00D37FD2">
            <w:pPr>
              <w:spacing w:line="240" w:lineRule="auto"/>
              <w:ind w:left="315"/>
              <w:contextualSpacing/>
              <w:rPr>
                <w:rFonts w:cs="Times New Roman"/>
                <w:b w:val="0"/>
                <w:bCs w:val="0"/>
                <w:sz w:val="20"/>
              </w:rPr>
            </w:pPr>
            <w:r w:rsidRPr="00D37FD2">
              <w:rPr>
                <w:rFonts w:cs="Times New Roman"/>
                <w:b w:val="0"/>
                <w:bCs w:val="0"/>
                <w:sz w:val="20"/>
              </w:rPr>
              <w:t>Stadium 4</w:t>
            </w:r>
          </w:p>
        </w:tc>
        <w:tc>
          <w:tcPr>
            <w:tcW w:w="1230" w:type="dxa"/>
            <w:tcBorders>
              <w:top w:val="nil"/>
              <w:bottom w:val="single" w:sz="4" w:space="0" w:color="auto"/>
            </w:tcBorders>
          </w:tcPr>
          <w:p w14:paraId="22C0AA68"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3 (15%)</w:t>
            </w:r>
          </w:p>
          <w:p w14:paraId="54560F87"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10 (50%)</w:t>
            </w:r>
          </w:p>
          <w:p w14:paraId="049E8D48"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2 (10%)</w:t>
            </w:r>
          </w:p>
          <w:p w14:paraId="519EB176"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5 (25%)</w:t>
            </w:r>
          </w:p>
        </w:tc>
        <w:tc>
          <w:tcPr>
            <w:tcW w:w="1491" w:type="dxa"/>
            <w:tcBorders>
              <w:top w:val="nil"/>
              <w:bottom w:val="single" w:sz="4" w:space="0" w:color="auto"/>
            </w:tcBorders>
          </w:tcPr>
          <w:p w14:paraId="500ADF72"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2 (10%)</w:t>
            </w:r>
          </w:p>
          <w:p w14:paraId="4C2B019D"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8 (40%)</w:t>
            </w:r>
          </w:p>
          <w:p w14:paraId="28E9BEC6"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 (20%)</w:t>
            </w:r>
          </w:p>
          <w:p w14:paraId="2A488A7F"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6 (30%)</w:t>
            </w:r>
          </w:p>
        </w:tc>
        <w:tc>
          <w:tcPr>
            <w:tcW w:w="1843" w:type="dxa"/>
            <w:tcBorders>
              <w:top w:val="nil"/>
              <w:bottom w:val="single" w:sz="4" w:space="0" w:color="auto"/>
            </w:tcBorders>
            <w:vAlign w:val="center"/>
          </w:tcPr>
          <w:p w14:paraId="3BF5F870" w14:textId="77777777" w:rsidR="00C421AB" w:rsidRPr="00D37FD2" w:rsidRDefault="00C421AB" w:rsidP="00D37FD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0,978</w:t>
            </w:r>
            <w:r w:rsidRPr="00D37FD2">
              <w:rPr>
                <w:rFonts w:cs="Times New Roman"/>
                <w:sz w:val="20"/>
                <w:vertAlign w:val="superscript"/>
              </w:rPr>
              <w:t>c</w:t>
            </w:r>
          </w:p>
        </w:tc>
      </w:tr>
    </w:tbl>
    <w:p w14:paraId="0D09DA68" w14:textId="5156CCEB" w:rsidR="00040C32" w:rsidRPr="00D37FD2" w:rsidRDefault="00C421AB" w:rsidP="00D37FD2">
      <w:pPr>
        <w:tabs>
          <w:tab w:val="left" w:pos="2830"/>
        </w:tabs>
        <w:spacing w:line="240" w:lineRule="auto"/>
        <w:rPr>
          <w:rFonts w:cs="Times New Roman"/>
          <w:b/>
          <w:bCs/>
          <w:sz w:val="18"/>
          <w:szCs w:val="18"/>
          <w:lang w:val="fi-FI"/>
        </w:rPr>
      </w:pPr>
      <w:r w:rsidRPr="00D37FD2">
        <w:rPr>
          <w:rFonts w:cs="Times New Roman"/>
          <w:sz w:val="18"/>
          <w:szCs w:val="18"/>
          <w:lang w:val="id-ID"/>
        </w:rPr>
        <w:t>a)</w:t>
      </w:r>
      <w:r w:rsidRPr="00D37FD2">
        <w:rPr>
          <w:rFonts w:cs="Times New Roman"/>
          <w:i/>
          <w:iCs/>
          <w:sz w:val="18"/>
          <w:szCs w:val="18"/>
        </w:rPr>
        <w:t>Independent Samples T-Test</w:t>
      </w:r>
      <w:r w:rsidRPr="00D37FD2">
        <w:rPr>
          <w:rFonts w:cs="Times New Roman"/>
          <w:i/>
          <w:iCs/>
          <w:sz w:val="18"/>
          <w:szCs w:val="18"/>
          <w:lang w:val="id-ID"/>
        </w:rPr>
        <w:t>,</w:t>
      </w:r>
      <w:r w:rsidRPr="00D37FD2">
        <w:rPr>
          <w:rFonts w:cs="Times New Roman"/>
          <w:i/>
          <w:iCs/>
          <w:sz w:val="18"/>
          <w:szCs w:val="18"/>
        </w:rPr>
        <w:t xml:space="preserve"> </w:t>
      </w:r>
      <w:r w:rsidRPr="00D37FD2">
        <w:rPr>
          <w:rFonts w:cs="Times New Roman"/>
          <w:sz w:val="18"/>
          <w:szCs w:val="18"/>
        </w:rPr>
        <w:t>b)</w:t>
      </w:r>
      <w:r w:rsidRPr="00D37FD2">
        <w:rPr>
          <w:rFonts w:cs="Times New Roman"/>
          <w:i/>
          <w:iCs/>
          <w:sz w:val="18"/>
          <w:szCs w:val="18"/>
          <w:lang w:val="id-ID"/>
        </w:rPr>
        <w:t>Chi-</w:t>
      </w:r>
      <w:proofErr w:type="spellStart"/>
      <w:r w:rsidRPr="00D37FD2">
        <w:rPr>
          <w:rFonts w:cs="Times New Roman"/>
          <w:i/>
          <w:iCs/>
          <w:sz w:val="18"/>
          <w:szCs w:val="18"/>
          <w:lang w:val="id-ID"/>
        </w:rPr>
        <w:t>Square</w:t>
      </w:r>
      <w:proofErr w:type="spellEnd"/>
      <w:r w:rsidRPr="00D37FD2">
        <w:rPr>
          <w:rFonts w:cs="Times New Roman"/>
          <w:i/>
          <w:iCs/>
          <w:sz w:val="18"/>
          <w:szCs w:val="18"/>
        </w:rPr>
        <w:t>,</w:t>
      </w:r>
      <w:r w:rsidRPr="00D37FD2">
        <w:rPr>
          <w:rFonts w:cs="Times New Roman"/>
          <w:sz w:val="18"/>
          <w:szCs w:val="18"/>
        </w:rPr>
        <w:t xml:space="preserve"> c</w:t>
      </w:r>
      <w:r w:rsidRPr="00D37FD2">
        <w:rPr>
          <w:rFonts w:cs="Times New Roman"/>
          <w:sz w:val="18"/>
          <w:szCs w:val="18"/>
          <w:lang w:val="id-ID"/>
        </w:rPr>
        <w:t>)</w:t>
      </w:r>
      <w:r w:rsidRPr="00D37FD2">
        <w:rPr>
          <w:rFonts w:cs="Times New Roman"/>
          <w:i/>
          <w:iCs/>
          <w:sz w:val="18"/>
          <w:szCs w:val="18"/>
        </w:rPr>
        <w:t>Kolmogorov-Smirnov</w:t>
      </w:r>
    </w:p>
    <w:p w14:paraId="4AD15D38" w14:textId="77777777" w:rsidR="009E1A32" w:rsidRPr="00E13DAF" w:rsidRDefault="009E1A32" w:rsidP="00D37FD2">
      <w:pPr>
        <w:tabs>
          <w:tab w:val="left" w:pos="2830"/>
        </w:tabs>
        <w:spacing w:line="240" w:lineRule="auto"/>
        <w:rPr>
          <w:rFonts w:cs="Times New Roman"/>
          <w:b/>
          <w:bCs/>
          <w:szCs w:val="24"/>
          <w:lang w:val="fi-FI"/>
        </w:rPr>
      </w:pPr>
    </w:p>
    <w:p w14:paraId="2A8C0F71" w14:textId="53E5A575" w:rsidR="00040C32" w:rsidRPr="00D37FD2" w:rsidRDefault="00040C32" w:rsidP="00D37FD2">
      <w:pPr>
        <w:spacing w:line="240" w:lineRule="auto"/>
        <w:ind w:right="50"/>
        <w:rPr>
          <w:rFonts w:cs="Times New Roman"/>
          <w:sz w:val="22"/>
          <w:szCs w:val="22"/>
        </w:rPr>
      </w:pPr>
      <w:r w:rsidRPr="00D37FD2">
        <w:rPr>
          <w:rFonts w:cs="Times New Roman"/>
          <w:b/>
          <w:bCs/>
          <w:sz w:val="22"/>
          <w:szCs w:val="22"/>
        </w:rPr>
        <w:t>Table 2</w:t>
      </w:r>
      <w:r w:rsidRPr="00D37FD2">
        <w:rPr>
          <w:rFonts w:cs="Times New Roman"/>
          <w:sz w:val="22"/>
          <w:szCs w:val="22"/>
        </w:rPr>
        <w:t xml:space="preserve">. </w:t>
      </w:r>
      <w:proofErr w:type="spellStart"/>
      <w:r w:rsidR="00C421AB" w:rsidRPr="00D37FD2">
        <w:rPr>
          <w:rFonts w:cs="Times New Roman"/>
          <w:sz w:val="22"/>
          <w:szCs w:val="22"/>
        </w:rPr>
        <w:t>Perbandingan</w:t>
      </w:r>
      <w:proofErr w:type="spellEnd"/>
      <w:r w:rsidR="00C421AB" w:rsidRPr="00D37FD2">
        <w:rPr>
          <w:rFonts w:cs="Times New Roman"/>
          <w:sz w:val="22"/>
          <w:szCs w:val="22"/>
        </w:rPr>
        <w:t xml:space="preserve"> NRS pada </w:t>
      </w:r>
      <w:proofErr w:type="spellStart"/>
      <w:r w:rsidR="00C421AB" w:rsidRPr="00D37FD2">
        <w:rPr>
          <w:rFonts w:cs="Times New Roman"/>
          <w:sz w:val="22"/>
          <w:szCs w:val="22"/>
        </w:rPr>
        <w:t>pemberian</w:t>
      </w:r>
      <w:proofErr w:type="spellEnd"/>
      <w:r w:rsidR="00C421AB" w:rsidRPr="00D37FD2">
        <w:rPr>
          <w:rFonts w:cs="Times New Roman"/>
          <w:sz w:val="22"/>
          <w:szCs w:val="22"/>
        </w:rPr>
        <w:t xml:space="preserve"> </w:t>
      </w:r>
      <w:proofErr w:type="spellStart"/>
      <w:r w:rsidR="00C421AB" w:rsidRPr="00D37FD2">
        <w:rPr>
          <w:rFonts w:cs="Times New Roman"/>
          <w:sz w:val="22"/>
          <w:szCs w:val="22"/>
        </w:rPr>
        <w:t>fluoksetin</w:t>
      </w:r>
      <w:proofErr w:type="spellEnd"/>
      <w:r w:rsidR="00C421AB" w:rsidRPr="00D37FD2">
        <w:rPr>
          <w:rFonts w:cs="Times New Roman"/>
          <w:sz w:val="22"/>
          <w:szCs w:val="22"/>
        </w:rPr>
        <w:t xml:space="preserve"> dan </w:t>
      </w:r>
      <w:proofErr w:type="spellStart"/>
      <w:r w:rsidR="00C421AB" w:rsidRPr="00D37FD2">
        <w:rPr>
          <w:rFonts w:cs="Times New Roman"/>
          <w:sz w:val="22"/>
          <w:szCs w:val="22"/>
        </w:rPr>
        <w:t>amitriptilin</w:t>
      </w:r>
      <w:proofErr w:type="spellEnd"/>
      <w:r w:rsidR="00C421AB" w:rsidRPr="00D37FD2">
        <w:rPr>
          <w:rFonts w:cs="Times New Roman"/>
          <w:sz w:val="22"/>
          <w:szCs w:val="22"/>
        </w:rPr>
        <w:t xml:space="preserve"> </w:t>
      </w:r>
      <w:proofErr w:type="spellStart"/>
      <w:r w:rsidR="00C421AB" w:rsidRPr="00D37FD2">
        <w:rPr>
          <w:rFonts w:cs="Times New Roman"/>
          <w:sz w:val="22"/>
          <w:szCs w:val="22"/>
        </w:rPr>
        <w:t>sebagai</w:t>
      </w:r>
      <w:proofErr w:type="spellEnd"/>
      <w:r w:rsidR="00D37FD2" w:rsidRPr="00D37FD2">
        <w:rPr>
          <w:rFonts w:cs="Times New Roman"/>
          <w:sz w:val="22"/>
          <w:szCs w:val="22"/>
        </w:rPr>
        <w:t xml:space="preserve"> </w:t>
      </w:r>
      <w:r w:rsidR="00C421AB" w:rsidRPr="00D37FD2">
        <w:rPr>
          <w:rFonts w:cs="Times New Roman"/>
          <w:sz w:val="22"/>
          <w:szCs w:val="22"/>
        </w:rPr>
        <w:t xml:space="preserve">adjuvant </w:t>
      </w:r>
      <w:proofErr w:type="spellStart"/>
      <w:r w:rsidR="00C421AB" w:rsidRPr="00D37FD2">
        <w:rPr>
          <w:rFonts w:cs="Times New Roman"/>
          <w:sz w:val="22"/>
          <w:szCs w:val="22"/>
        </w:rPr>
        <w:t>kombinasi</w:t>
      </w:r>
      <w:proofErr w:type="spellEnd"/>
      <w:r w:rsidR="00C421AB" w:rsidRPr="00D37FD2">
        <w:rPr>
          <w:rFonts w:cs="Times New Roman"/>
          <w:sz w:val="22"/>
          <w:szCs w:val="22"/>
        </w:rPr>
        <w:t xml:space="preserve"> </w:t>
      </w:r>
      <w:proofErr w:type="spellStart"/>
      <w:r w:rsidR="00C421AB" w:rsidRPr="00D37FD2">
        <w:rPr>
          <w:rFonts w:cs="Times New Roman"/>
          <w:sz w:val="22"/>
          <w:szCs w:val="22"/>
        </w:rPr>
        <w:t>parasetamol</w:t>
      </w:r>
      <w:proofErr w:type="spellEnd"/>
      <w:r w:rsidR="00C421AB" w:rsidRPr="00D37FD2">
        <w:rPr>
          <w:rFonts w:cs="Times New Roman"/>
          <w:sz w:val="22"/>
          <w:szCs w:val="22"/>
        </w:rPr>
        <w:t xml:space="preserve"> dan </w:t>
      </w:r>
      <w:proofErr w:type="spellStart"/>
      <w:r w:rsidR="00C421AB" w:rsidRPr="00D37FD2">
        <w:rPr>
          <w:rFonts w:cs="Times New Roman"/>
          <w:sz w:val="22"/>
          <w:szCs w:val="22"/>
        </w:rPr>
        <w:t>morfin</w:t>
      </w:r>
      <w:proofErr w:type="spellEnd"/>
    </w:p>
    <w:tbl>
      <w:tblPr>
        <w:tblStyle w:val="PlainTable2"/>
        <w:tblW w:w="4921"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32"/>
        <w:gridCol w:w="2338"/>
        <w:gridCol w:w="2492"/>
        <w:gridCol w:w="1720"/>
      </w:tblGrid>
      <w:tr w:rsidR="00C421AB" w:rsidRPr="00D37FD2" w14:paraId="01F41EAA" w14:textId="77777777" w:rsidTr="001672DC">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184" w:type="pct"/>
            <w:vMerge w:val="restart"/>
            <w:noWrap/>
            <w:vAlign w:val="center"/>
            <w:hideMark/>
          </w:tcPr>
          <w:p w14:paraId="0A747626" w14:textId="77777777" w:rsidR="00C421AB" w:rsidRPr="00D37FD2" w:rsidRDefault="00C421AB" w:rsidP="00D37FD2">
            <w:pPr>
              <w:spacing w:line="240" w:lineRule="auto"/>
              <w:jc w:val="center"/>
              <w:rPr>
                <w:rFonts w:cs="Times New Roman"/>
                <w:b w:val="0"/>
                <w:bCs w:val="0"/>
                <w:sz w:val="20"/>
              </w:rPr>
            </w:pPr>
            <w:proofErr w:type="spellStart"/>
            <w:r w:rsidRPr="00D37FD2">
              <w:rPr>
                <w:rFonts w:cs="Times New Roman"/>
                <w:b w:val="0"/>
                <w:bCs w:val="0"/>
                <w:sz w:val="20"/>
              </w:rPr>
              <w:t>Kelompok</w:t>
            </w:r>
            <w:proofErr w:type="spellEnd"/>
          </w:p>
        </w:tc>
        <w:tc>
          <w:tcPr>
            <w:tcW w:w="1362" w:type="pct"/>
            <w:noWrap/>
            <w:hideMark/>
          </w:tcPr>
          <w:p w14:paraId="30E54348" w14:textId="77777777" w:rsidR="00C421AB" w:rsidRPr="00D37FD2" w:rsidRDefault="00C421AB"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proofErr w:type="spellStart"/>
            <w:r w:rsidRPr="00D37FD2">
              <w:rPr>
                <w:rFonts w:cs="Times New Roman"/>
                <w:b w:val="0"/>
                <w:bCs w:val="0"/>
                <w:sz w:val="20"/>
              </w:rPr>
              <w:t>Fluoksetin</w:t>
            </w:r>
            <w:proofErr w:type="spellEnd"/>
          </w:p>
          <w:p w14:paraId="6652F2D3" w14:textId="77777777" w:rsidR="00C421AB" w:rsidRPr="00D37FD2" w:rsidRDefault="00C421AB"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37FD2">
              <w:rPr>
                <w:rFonts w:cs="Times New Roman"/>
                <w:b w:val="0"/>
                <w:bCs w:val="0"/>
                <w:sz w:val="20"/>
              </w:rPr>
              <w:t>(n=20)</w:t>
            </w:r>
          </w:p>
        </w:tc>
        <w:tc>
          <w:tcPr>
            <w:tcW w:w="1452" w:type="pct"/>
          </w:tcPr>
          <w:p w14:paraId="173A8868" w14:textId="77777777" w:rsidR="00C421AB" w:rsidRPr="00D37FD2" w:rsidRDefault="00C421AB"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proofErr w:type="spellStart"/>
            <w:r w:rsidRPr="00D37FD2">
              <w:rPr>
                <w:rFonts w:cs="Times New Roman"/>
                <w:b w:val="0"/>
                <w:bCs w:val="0"/>
                <w:sz w:val="20"/>
              </w:rPr>
              <w:t>Amitriptilin</w:t>
            </w:r>
            <w:proofErr w:type="spellEnd"/>
          </w:p>
          <w:p w14:paraId="3B8FCC02" w14:textId="77777777" w:rsidR="00C421AB" w:rsidRPr="00D37FD2" w:rsidRDefault="00C421AB"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37FD2">
              <w:rPr>
                <w:rFonts w:cs="Times New Roman"/>
                <w:b w:val="0"/>
                <w:bCs w:val="0"/>
                <w:sz w:val="20"/>
              </w:rPr>
              <w:t>(n=20)</w:t>
            </w:r>
          </w:p>
        </w:tc>
        <w:tc>
          <w:tcPr>
            <w:tcW w:w="1002" w:type="pct"/>
            <w:vMerge w:val="restart"/>
            <w:vAlign w:val="center"/>
            <w:hideMark/>
          </w:tcPr>
          <w:p w14:paraId="1692347B" w14:textId="77777777" w:rsidR="00C421AB" w:rsidRPr="00D37FD2" w:rsidRDefault="00C421AB"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lang w:val="id-ID"/>
              </w:rPr>
            </w:pPr>
            <w:r w:rsidRPr="00D37FD2">
              <w:rPr>
                <w:rFonts w:cs="Times New Roman"/>
                <w:b w:val="0"/>
                <w:bCs w:val="0"/>
                <w:sz w:val="20"/>
                <w:lang w:val="id-ID"/>
              </w:rPr>
              <w:t>Nilai-p</w:t>
            </w:r>
          </w:p>
        </w:tc>
      </w:tr>
      <w:tr w:rsidR="00C421AB" w:rsidRPr="00D37FD2" w14:paraId="24F0569E" w14:textId="77777777" w:rsidTr="001672D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184" w:type="pct"/>
            <w:vMerge/>
            <w:tcBorders>
              <w:top w:val="none" w:sz="0" w:space="0" w:color="auto"/>
              <w:bottom w:val="none" w:sz="0" w:space="0" w:color="auto"/>
            </w:tcBorders>
            <w:hideMark/>
          </w:tcPr>
          <w:p w14:paraId="0D491A48" w14:textId="77777777" w:rsidR="00C421AB" w:rsidRPr="00D37FD2" w:rsidRDefault="00C421AB" w:rsidP="00D37FD2">
            <w:pPr>
              <w:spacing w:line="240" w:lineRule="auto"/>
              <w:rPr>
                <w:rFonts w:cs="Times New Roman"/>
                <w:b w:val="0"/>
                <w:bCs w:val="0"/>
                <w:sz w:val="20"/>
              </w:rPr>
            </w:pPr>
          </w:p>
        </w:tc>
        <w:tc>
          <w:tcPr>
            <w:tcW w:w="1362" w:type="pct"/>
            <w:tcBorders>
              <w:top w:val="none" w:sz="0" w:space="0" w:color="auto"/>
              <w:bottom w:val="none" w:sz="0" w:space="0" w:color="auto"/>
            </w:tcBorders>
            <w:noWrap/>
            <w:hideMark/>
          </w:tcPr>
          <w:p w14:paraId="4881EA50" w14:textId="77777777" w:rsidR="00C421AB" w:rsidRPr="00D37FD2" w:rsidRDefault="00C421AB"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Mean (SD)</w:t>
            </w:r>
          </w:p>
        </w:tc>
        <w:tc>
          <w:tcPr>
            <w:tcW w:w="1452" w:type="pct"/>
            <w:tcBorders>
              <w:top w:val="none" w:sz="0" w:space="0" w:color="auto"/>
              <w:bottom w:val="none" w:sz="0" w:space="0" w:color="auto"/>
            </w:tcBorders>
          </w:tcPr>
          <w:p w14:paraId="3B06EBB3" w14:textId="77777777" w:rsidR="00C421AB" w:rsidRPr="00D37FD2" w:rsidRDefault="00C421AB"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Mean (SD)</w:t>
            </w:r>
          </w:p>
        </w:tc>
        <w:tc>
          <w:tcPr>
            <w:tcW w:w="1002" w:type="pct"/>
            <w:vMerge/>
            <w:tcBorders>
              <w:top w:val="none" w:sz="0" w:space="0" w:color="auto"/>
              <w:bottom w:val="none" w:sz="0" w:space="0" w:color="auto"/>
            </w:tcBorders>
            <w:hideMark/>
          </w:tcPr>
          <w:p w14:paraId="138D0B1F" w14:textId="77777777" w:rsidR="00C421AB" w:rsidRPr="00D37FD2" w:rsidRDefault="00C421AB" w:rsidP="00D37FD2">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r>
      <w:tr w:rsidR="00C421AB" w:rsidRPr="00D37FD2" w14:paraId="71C6EF40" w14:textId="77777777" w:rsidTr="001672DC">
        <w:trPr>
          <w:trHeight w:val="282"/>
          <w:jc w:val="center"/>
        </w:trPr>
        <w:tc>
          <w:tcPr>
            <w:cnfStyle w:val="001000000000" w:firstRow="0" w:lastRow="0" w:firstColumn="1" w:lastColumn="0" w:oddVBand="0" w:evenVBand="0" w:oddHBand="0" w:evenHBand="0" w:firstRowFirstColumn="0" w:firstRowLastColumn="0" w:lastRowFirstColumn="0" w:lastRowLastColumn="0"/>
            <w:tcW w:w="1184" w:type="pct"/>
            <w:noWrap/>
          </w:tcPr>
          <w:p w14:paraId="3337A146" w14:textId="77777777" w:rsidR="00C421AB" w:rsidRPr="00D37FD2" w:rsidRDefault="00C421AB" w:rsidP="00D37FD2">
            <w:pPr>
              <w:spacing w:line="240" w:lineRule="auto"/>
              <w:rPr>
                <w:rFonts w:cs="Times New Roman"/>
                <w:b w:val="0"/>
                <w:bCs w:val="0"/>
                <w:sz w:val="20"/>
              </w:rPr>
            </w:pPr>
            <w:r w:rsidRPr="00D37FD2">
              <w:rPr>
                <w:rFonts w:cs="Times New Roman"/>
                <w:b w:val="0"/>
                <w:bCs w:val="0"/>
                <w:sz w:val="20"/>
              </w:rPr>
              <w:t>NRS (T0)</w:t>
            </w:r>
          </w:p>
        </w:tc>
        <w:tc>
          <w:tcPr>
            <w:tcW w:w="1362" w:type="pct"/>
            <w:noWrap/>
          </w:tcPr>
          <w:p w14:paraId="7832C4E8" w14:textId="77777777" w:rsidR="00C421AB" w:rsidRPr="00D37FD2" w:rsidRDefault="00C421AB"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6,1 (1,4)</w:t>
            </w:r>
          </w:p>
        </w:tc>
        <w:tc>
          <w:tcPr>
            <w:tcW w:w="1452" w:type="pct"/>
          </w:tcPr>
          <w:p w14:paraId="4EB8E740" w14:textId="77777777" w:rsidR="00C421AB" w:rsidRPr="00D37FD2" w:rsidRDefault="00C421AB"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6 (1,1)</w:t>
            </w:r>
          </w:p>
        </w:tc>
        <w:tc>
          <w:tcPr>
            <w:tcW w:w="1002" w:type="pct"/>
          </w:tcPr>
          <w:p w14:paraId="268C5C8A" w14:textId="77777777" w:rsidR="00C421AB" w:rsidRPr="00D37FD2" w:rsidRDefault="00C421AB"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0,070</w:t>
            </w:r>
            <w:r w:rsidRPr="00D37FD2">
              <w:rPr>
                <w:rFonts w:cs="Times New Roman"/>
                <w:sz w:val="20"/>
                <w:vertAlign w:val="superscript"/>
              </w:rPr>
              <w:t>a</w:t>
            </w:r>
          </w:p>
        </w:tc>
      </w:tr>
      <w:tr w:rsidR="00C421AB" w:rsidRPr="00D37FD2" w14:paraId="7A5CF1A9" w14:textId="77777777" w:rsidTr="001672D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184" w:type="pct"/>
            <w:tcBorders>
              <w:top w:val="none" w:sz="0" w:space="0" w:color="auto"/>
              <w:bottom w:val="none" w:sz="0" w:space="0" w:color="auto"/>
            </w:tcBorders>
            <w:noWrap/>
          </w:tcPr>
          <w:p w14:paraId="77D55146" w14:textId="77777777" w:rsidR="00C421AB" w:rsidRPr="00D37FD2" w:rsidRDefault="00C421AB" w:rsidP="00D37FD2">
            <w:pPr>
              <w:spacing w:line="240" w:lineRule="auto"/>
              <w:rPr>
                <w:rFonts w:cs="Times New Roman"/>
                <w:b w:val="0"/>
                <w:bCs w:val="0"/>
                <w:sz w:val="20"/>
              </w:rPr>
            </w:pPr>
            <w:r w:rsidRPr="00D37FD2">
              <w:rPr>
                <w:rFonts w:cs="Times New Roman"/>
                <w:b w:val="0"/>
                <w:bCs w:val="0"/>
                <w:sz w:val="20"/>
              </w:rPr>
              <w:t>NRS (T1)</w:t>
            </w:r>
          </w:p>
        </w:tc>
        <w:tc>
          <w:tcPr>
            <w:tcW w:w="1362" w:type="pct"/>
            <w:tcBorders>
              <w:top w:val="none" w:sz="0" w:space="0" w:color="auto"/>
              <w:bottom w:val="none" w:sz="0" w:space="0" w:color="auto"/>
            </w:tcBorders>
            <w:noWrap/>
          </w:tcPr>
          <w:p w14:paraId="4D9BE157" w14:textId="77777777" w:rsidR="00C421AB" w:rsidRPr="00D37FD2" w:rsidRDefault="00C421AB"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5,8 (1,2)</w:t>
            </w:r>
          </w:p>
        </w:tc>
        <w:tc>
          <w:tcPr>
            <w:tcW w:w="1452" w:type="pct"/>
            <w:tcBorders>
              <w:top w:val="none" w:sz="0" w:space="0" w:color="auto"/>
              <w:bottom w:val="none" w:sz="0" w:space="0" w:color="auto"/>
            </w:tcBorders>
          </w:tcPr>
          <w:p w14:paraId="7020AAA2" w14:textId="77777777" w:rsidR="00C421AB" w:rsidRPr="00D37FD2" w:rsidRDefault="00C421AB"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5,6 (1,2)</w:t>
            </w:r>
          </w:p>
        </w:tc>
        <w:tc>
          <w:tcPr>
            <w:tcW w:w="1002" w:type="pct"/>
            <w:tcBorders>
              <w:top w:val="none" w:sz="0" w:space="0" w:color="auto"/>
              <w:bottom w:val="none" w:sz="0" w:space="0" w:color="auto"/>
            </w:tcBorders>
          </w:tcPr>
          <w:p w14:paraId="303EF580" w14:textId="77777777" w:rsidR="00C421AB" w:rsidRPr="00D37FD2" w:rsidRDefault="00C421AB"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 xml:space="preserve">  0,001*</w:t>
            </w:r>
            <w:r w:rsidRPr="00D37FD2">
              <w:rPr>
                <w:rFonts w:cs="Times New Roman"/>
                <w:sz w:val="20"/>
                <w:vertAlign w:val="superscript"/>
              </w:rPr>
              <w:t>b</w:t>
            </w:r>
          </w:p>
        </w:tc>
      </w:tr>
      <w:tr w:rsidR="00C421AB" w:rsidRPr="00D37FD2" w14:paraId="10D98885" w14:textId="77777777" w:rsidTr="001672DC">
        <w:trPr>
          <w:trHeight w:val="282"/>
          <w:jc w:val="center"/>
        </w:trPr>
        <w:tc>
          <w:tcPr>
            <w:cnfStyle w:val="001000000000" w:firstRow="0" w:lastRow="0" w:firstColumn="1" w:lastColumn="0" w:oddVBand="0" w:evenVBand="0" w:oddHBand="0" w:evenHBand="0" w:firstRowFirstColumn="0" w:firstRowLastColumn="0" w:lastRowFirstColumn="0" w:lastRowLastColumn="0"/>
            <w:tcW w:w="1184" w:type="pct"/>
            <w:noWrap/>
          </w:tcPr>
          <w:p w14:paraId="5AAFC925" w14:textId="77777777" w:rsidR="00C421AB" w:rsidRPr="00D37FD2" w:rsidRDefault="00C421AB" w:rsidP="00D37FD2">
            <w:pPr>
              <w:spacing w:line="240" w:lineRule="auto"/>
              <w:rPr>
                <w:rFonts w:cs="Times New Roman"/>
                <w:b w:val="0"/>
                <w:bCs w:val="0"/>
                <w:sz w:val="20"/>
              </w:rPr>
            </w:pPr>
            <w:r w:rsidRPr="00D37FD2">
              <w:rPr>
                <w:rFonts w:cs="Times New Roman"/>
                <w:b w:val="0"/>
                <w:bCs w:val="0"/>
                <w:sz w:val="20"/>
                <w:lang w:val="id-ID"/>
              </w:rPr>
              <w:t>Nilai-p</w:t>
            </w:r>
          </w:p>
        </w:tc>
        <w:tc>
          <w:tcPr>
            <w:tcW w:w="1362" w:type="pct"/>
            <w:noWrap/>
          </w:tcPr>
          <w:p w14:paraId="24C467E2" w14:textId="77777777" w:rsidR="00C421AB" w:rsidRPr="00D37FD2" w:rsidRDefault="00C421AB"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0,034*</w:t>
            </w:r>
            <w:r w:rsidRPr="00D37FD2">
              <w:rPr>
                <w:rFonts w:cs="Times New Roman"/>
                <w:sz w:val="20"/>
                <w:vertAlign w:val="superscript"/>
              </w:rPr>
              <w:t>c</w:t>
            </w:r>
          </w:p>
        </w:tc>
        <w:tc>
          <w:tcPr>
            <w:tcW w:w="1452" w:type="pct"/>
          </w:tcPr>
          <w:p w14:paraId="1DD221F8" w14:textId="77777777" w:rsidR="00C421AB" w:rsidRPr="00D37FD2" w:rsidRDefault="00C421AB"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0,001*</w:t>
            </w:r>
            <w:r w:rsidRPr="00D37FD2">
              <w:rPr>
                <w:rFonts w:cs="Times New Roman"/>
                <w:sz w:val="20"/>
                <w:vertAlign w:val="superscript"/>
              </w:rPr>
              <w:t>d</w:t>
            </w:r>
          </w:p>
        </w:tc>
        <w:tc>
          <w:tcPr>
            <w:tcW w:w="1002" w:type="pct"/>
          </w:tcPr>
          <w:p w14:paraId="216DEAE8" w14:textId="77777777" w:rsidR="00C421AB" w:rsidRPr="00D37FD2" w:rsidRDefault="00C421AB"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lang w:val="id-ID"/>
              </w:rPr>
            </w:pPr>
          </w:p>
        </w:tc>
      </w:tr>
    </w:tbl>
    <w:p w14:paraId="6E7D2AE3" w14:textId="0C4F2AB3" w:rsidR="00C421AB" w:rsidRPr="00D37FD2" w:rsidRDefault="00C421AB" w:rsidP="00D37FD2">
      <w:pPr>
        <w:spacing w:line="240" w:lineRule="auto"/>
        <w:rPr>
          <w:rFonts w:cs="Times New Roman"/>
          <w:sz w:val="18"/>
          <w:szCs w:val="18"/>
          <w:lang w:val="id-ID"/>
        </w:rPr>
      </w:pPr>
      <w:r w:rsidRPr="00D37FD2">
        <w:rPr>
          <w:rFonts w:cs="Times New Roman"/>
          <w:sz w:val="18"/>
          <w:szCs w:val="18"/>
        </w:rPr>
        <w:t>a</w:t>
      </w:r>
      <w:r w:rsidRPr="00D37FD2">
        <w:rPr>
          <w:rFonts w:cs="Times New Roman"/>
          <w:sz w:val="18"/>
          <w:szCs w:val="18"/>
          <w:lang w:val="id-ID"/>
        </w:rPr>
        <w:t>)</w:t>
      </w:r>
      <w:r w:rsidRPr="00D37FD2">
        <w:rPr>
          <w:rFonts w:cs="Times New Roman"/>
          <w:i/>
          <w:iCs/>
          <w:sz w:val="18"/>
          <w:szCs w:val="18"/>
        </w:rPr>
        <w:t xml:space="preserve"> Mann-Whitney, </w:t>
      </w:r>
      <w:r w:rsidRPr="00D37FD2">
        <w:rPr>
          <w:rFonts w:cs="Times New Roman"/>
          <w:sz w:val="18"/>
          <w:szCs w:val="18"/>
        </w:rPr>
        <w:t>b</w:t>
      </w:r>
      <w:r w:rsidRPr="00D37FD2">
        <w:rPr>
          <w:rFonts w:cs="Times New Roman"/>
          <w:sz w:val="18"/>
          <w:szCs w:val="18"/>
          <w:lang w:val="id-ID"/>
        </w:rPr>
        <w:t>)</w:t>
      </w:r>
      <w:r w:rsidRPr="00D37FD2">
        <w:rPr>
          <w:rFonts w:cs="Times New Roman"/>
          <w:i/>
          <w:iCs/>
          <w:sz w:val="18"/>
          <w:szCs w:val="18"/>
        </w:rPr>
        <w:t xml:space="preserve"> Independent Samples T-</w:t>
      </w:r>
      <w:proofErr w:type="spellStart"/>
      <w:proofErr w:type="gramStart"/>
      <w:r w:rsidRPr="00D37FD2">
        <w:rPr>
          <w:rFonts w:cs="Times New Roman"/>
          <w:i/>
          <w:iCs/>
          <w:sz w:val="18"/>
          <w:szCs w:val="18"/>
        </w:rPr>
        <w:t>Tes</w:t>
      </w:r>
      <w:proofErr w:type="spellEnd"/>
      <w:r w:rsidRPr="00D37FD2">
        <w:rPr>
          <w:rFonts w:cs="Times New Roman"/>
          <w:sz w:val="18"/>
          <w:szCs w:val="18"/>
          <w:lang w:val="id-ID"/>
        </w:rPr>
        <w:t xml:space="preserve"> </w:t>
      </w:r>
      <w:r w:rsidRPr="00D37FD2">
        <w:rPr>
          <w:rFonts w:cs="Times New Roman"/>
          <w:sz w:val="18"/>
          <w:szCs w:val="18"/>
          <w:lang w:val="en-US"/>
        </w:rPr>
        <w:t>,</w:t>
      </w:r>
      <w:proofErr w:type="gramEnd"/>
      <w:r w:rsidRPr="00D37FD2">
        <w:rPr>
          <w:rFonts w:cs="Times New Roman"/>
          <w:sz w:val="18"/>
          <w:szCs w:val="18"/>
          <w:lang w:val="en-US"/>
        </w:rPr>
        <w:t xml:space="preserve"> </w:t>
      </w:r>
      <w:r w:rsidRPr="00D37FD2">
        <w:rPr>
          <w:rFonts w:cs="Times New Roman"/>
          <w:sz w:val="18"/>
          <w:szCs w:val="18"/>
        </w:rPr>
        <w:t>c</w:t>
      </w:r>
      <w:r w:rsidRPr="00D37FD2">
        <w:rPr>
          <w:rFonts w:cs="Times New Roman"/>
          <w:sz w:val="18"/>
          <w:szCs w:val="18"/>
          <w:lang w:val="id-ID"/>
        </w:rPr>
        <w:t>)</w:t>
      </w:r>
      <w:r w:rsidRPr="00D37FD2">
        <w:rPr>
          <w:rFonts w:cs="Times New Roman"/>
          <w:i/>
          <w:iCs/>
          <w:sz w:val="18"/>
          <w:szCs w:val="18"/>
        </w:rPr>
        <w:t>Paired Sample T-Test</w:t>
      </w:r>
      <w:r w:rsidRPr="00D37FD2">
        <w:rPr>
          <w:rFonts w:cs="Times New Roman"/>
          <w:i/>
          <w:iCs/>
          <w:sz w:val="18"/>
          <w:szCs w:val="18"/>
          <w:lang w:val="id-ID"/>
        </w:rPr>
        <w:t>,</w:t>
      </w:r>
      <w:r w:rsidRPr="00D37FD2">
        <w:rPr>
          <w:rFonts w:cs="Times New Roman"/>
          <w:i/>
          <w:iCs/>
          <w:sz w:val="18"/>
          <w:szCs w:val="18"/>
        </w:rPr>
        <w:t xml:space="preserve"> </w:t>
      </w:r>
      <w:r w:rsidRPr="00D37FD2">
        <w:rPr>
          <w:rFonts w:cs="Times New Roman"/>
          <w:sz w:val="18"/>
          <w:szCs w:val="18"/>
        </w:rPr>
        <w:t>d)</w:t>
      </w:r>
      <w:r w:rsidRPr="00D37FD2">
        <w:rPr>
          <w:rFonts w:cs="Times New Roman"/>
          <w:i/>
          <w:iCs/>
          <w:sz w:val="18"/>
          <w:szCs w:val="18"/>
        </w:rPr>
        <w:t xml:space="preserve"> Wilcoxon</w:t>
      </w:r>
      <w:r w:rsidR="00B26308" w:rsidRPr="00D37FD2">
        <w:rPr>
          <w:rFonts w:cs="Times New Roman"/>
          <w:i/>
          <w:iCs/>
          <w:sz w:val="18"/>
          <w:szCs w:val="18"/>
        </w:rPr>
        <w:t xml:space="preserve">. </w:t>
      </w:r>
      <w:r w:rsidR="00B26308" w:rsidRPr="00D37FD2">
        <w:rPr>
          <w:rFonts w:cs="Times New Roman"/>
          <w:sz w:val="18"/>
          <w:szCs w:val="18"/>
        </w:rPr>
        <w:t xml:space="preserve">T0 = Nilai </w:t>
      </w:r>
      <w:proofErr w:type="spellStart"/>
      <w:r w:rsidR="00B26308" w:rsidRPr="00D37FD2">
        <w:rPr>
          <w:rFonts w:cs="Times New Roman"/>
          <w:sz w:val="18"/>
          <w:szCs w:val="18"/>
        </w:rPr>
        <w:t>awal</w:t>
      </w:r>
      <w:proofErr w:type="spellEnd"/>
      <w:r w:rsidR="00B26308" w:rsidRPr="00D37FD2">
        <w:rPr>
          <w:rFonts w:cs="Times New Roman"/>
          <w:sz w:val="18"/>
          <w:szCs w:val="18"/>
        </w:rPr>
        <w:t xml:space="preserve"> </w:t>
      </w:r>
      <w:proofErr w:type="spellStart"/>
      <w:r w:rsidR="00B26308" w:rsidRPr="00D37FD2">
        <w:rPr>
          <w:rFonts w:cs="Times New Roman"/>
          <w:sz w:val="18"/>
          <w:szCs w:val="18"/>
        </w:rPr>
        <w:t>sebelum</w:t>
      </w:r>
      <w:proofErr w:type="spellEnd"/>
      <w:r w:rsidR="00B26308" w:rsidRPr="00D37FD2">
        <w:rPr>
          <w:rFonts w:cs="Times New Roman"/>
          <w:sz w:val="18"/>
          <w:szCs w:val="18"/>
        </w:rPr>
        <w:t xml:space="preserve"> </w:t>
      </w:r>
      <w:proofErr w:type="spellStart"/>
      <w:proofErr w:type="gramStart"/>
      <w:r w:rsidR="00B26308" w:rsidRPr="00D37FD2">
        <w:rPr>
          <w:rFonts w:cs="Times New Roman"/>
          <w:sz w:val="18"/>
          <w:szCs w:val="18"/>
        </w:rPr>
        <w:t>perlakuan</w:t>
      </w:r>
      <w:proofErr w:type="spellEnd"/>
      <w:r w:rsidR="00B26308" w:rsidRPr="00D37FD2">
        <w:rPr>
          <w:rFonts w:cs="Times New Roman"/>
          <w:sz w:val="18"/>
          <w:szCs w:val="18"/>
        </w:rPr>
        <w:t xml:space="preserve"> ;</w:t>
      </w:r>
      <w:proofErr w:type="gramEnd"/>
      <w:r w:rsidR="00B26308" w:rsidRPr="00D37FD2">
        <w:rPr>
          <w:rFonts w:cs="Times New Roman"/>
          <w:sz w:val="18"/>
          <w:szCs w:val="18"/>
        </w:rPr>
        <w:t xml:space="preserve"> T1 = 4 </w:t>
      </w:r>
      <w:proofErr w:type="spellStart"/>
      <w:r w:rsidR="00B26308" w:rsidRPr="00D37FD2">
        <w:rPr>
          <w:rFonts w:cs="Times New Roman"/>
          <w:sz w:val="18"/>
          <w:szCs w:val="18"/>
        </w:rPr>
        <w:t>minggu</w:t>
      </w:r>
      <w:proofErr w:type="spellEnd"/>
      <w:r w:rsidR="00B26308" w:rsidRPr="00D37FD2">
        <w:rPr>
          <w:rFonts w:cs="Times New Roman"/>
          <w:sz w:val="18"/>
          <w:szCs w:val="18"/>
        </w:rPr>
        <w:t xml:space="preserve"> </w:t>
      </w:r>
      <w:proofErr w:type="spellStart"/>
      <w:r w:rsidR="00B26308" w:rsidRPr="00D37FD2">
        <w:rPr>
          <w:rFonts w:cs="Times New Roman"/>
          <w:sz w:val="18"/>
          <w:szCs w:val="18"/>
        </w:rPr>
        <w:t>setelah</w:t>
      </w:r>
      <w:proofErr w:type="spellEnd"/>
      <w:r w:rsidR="00B26308" w:rsidRPr="00D37FD2">
        <w:rPr>
          <w:rFonts w:cs="Times New Roman"/>
          <w:sz w:val="18"/>
          <w:szCs w:val="18"/>
        </w:rPr>
        <w:t xml:space="preserve"> </w:t>
      </w:r>
      <w:proofErr w:type="spellStart"/>
      <w:r w:rsidR="00B26308" w:rsidRPr="00D37FD2">
        <w:rPr>
          <w:rFonts w:cs="Times New Roman"/>
          <w:sz w:val="18"/>
          <w:szCs w:val="18"/>
        </w:rPr>
        <w:t>perlakuan</w:t>
      </w:r>
      <w:proofErr w:type="spellEnd"/>
    </w:p>
    <w:p w14:paraId="4B48185D" w14:textId="77777777" w:rsidR="00C47BF7" w:rsidRPr="00E13DAF" w:rsidRDefault="00C47BF7" w:rsidP="00D37FD2">
      <w:pPr>
        <w:pStyle w:val="ListParagraph"/>
        <w:tabs>
          <w:tab w:val="left" w:leader="dot" w:pos="7513"/>
        </w:tabs>
        <w:spacing w:line="240" w:lineRule="auto"/>
        <w:ind w:left="1134" w:hanging="1988"/>
        <w:rPr>
          <w:rFonts w:cs="Times New Roman"/>
          <w:szCs w:val="24"/>
        </w:rPr>
      </w:pPr>
    </w:p>
    <w:p w14:paraId="2AD07329" w14:textId="77777777" w:rsidR="00D37FD2" w:rsidRDefault="00D37FD2" w:rsidP="00D37FD2">
      <w:pPr>
        <w:spacing w:line="240" w:lineRule="auto"/>
        <w:ind w:right="50"/>
        <w:rPr>
          <w:rFonts w:cs="Times New Roman"/>
          <w:b/>
          <w:bCs/>
          <w:sz w:val="22"/>
          <w:szCs w:val="22"/>
        </w:rPr>
      </w:pPr>
    </w:p>
    <w:p w14:paraId="0D808695" w14:textId="77777777" w:rsidR="00D37FD2" w:rsidRDefault="00D37FD2" w:rsidP="00D37FD2">
      <w:pPr>
        <w:spacing w:line="240" w:lineRule="auto"/>
        <w:ind w:right="50"/>
        <w:rPr>
          <w:rFonts w:cs="Times New Roman"/>
          <w:b/>
          <w:bCs/>
          <w:sz w:val="22"/>
          <w:szCs w:val="22"/>
        </w:rPr>
      </w:pPr>
    </w:p>
    <w:p w14:paraId="21C74116" w14:textId="77777777" w:rsidR="00D37FD2" w:rsidRDefault="00D37FD2" w:rsidP="00D37FD2">
      <w:pPr>
        <w:spacing w:line="240" w:lineRule="auto"/>
        <w:ind w:right="50"/>
        <w:rPr>
          <w:rFonts w:cs="Times New Roman"/>
          <w:b/>
          <w:bCs/>
          <w:sz w:val="22"/>
          <w:szCs w:val="22"/>
        </w:rPr>
      </w:pPr>
    </w:p>
    <w:p w14:paraId="6FD2B248" w14:textId="77777777" w:rsidR="00D37FD2" w:rsidRDefault="00D37FD2" w:rsidP="00D37FD2">
      <w:pPr>
        <w:spacing w:line="240" w:lineRule="auto"/>
        <w:ind w:right="50"/>
        <w:rPr>
          <w:rFonts w:cs="Times New Roman"/>
          <w:b/>
          <w:bCs/>
          <w:sz w:val="22"/>
          <w:szCs w:val="22"/>
        </w:rPr>
      </w:pPr>
    </w:p>
    <w:p w14:paraId="1DE6F4F8" w14:textId="77777777" w:rsidR="00D37FD2" w:rsidRDefault="00D37FD2" w:rsidP="00D37FD2">
      <w:pPr>
        <w:spacing w:line="240" w:lineRule="auto"/>
        <w:ind w:right="50"/>
        <w:rPr>
          <w:rFonts w:cs="Times New Roman"/>
          <w:b/>
          <w:bCs/>
          <w:sz w:val="22"/>
          <w:szCs w:val="22"/>
        </w:rPr>
      </w:pPr>
    </w:p>
    <w:p w14:paraId="70758270" w14:textId="77777777" w:rsidR="00D37FD2" w:rsidRDefault="00D37FD2" w:rsidP="00D37FD2">
      <w:pPr>
        <w:spacing w:line="240" w:lineRule="auto"/>
        <w:ind w:right="50"/>
        <w:rPr>
          <w:rFonts w:cs="Times New Roman"/>
          <w:b/>
          <w:bCs/>
          <w:sz w:val="22"/>
          <w:szCs w:val="22"/>
        </w:rPr>
      </w:pPr>
    </w:p>
    <w:p w14:paraId="67674A9E" w14:textId="77777777" w:rsidR="00D37FD2" w:rsidRDefault="00D37FD2" w:rsidP="00D37FD2">
      <w:pPr>
        <w:spacing w:line="240" w:lineRule="auto"/>
        <w:ind w:right="50"/>
        <w:rPr>
          <w:rFonts w:cs="Times New Roman"/>
          <w:b/>
          <w:bCs/>
          <w:sz w:val="22"/>
          <w:szCs w:val="22"/>
        </w:rPr>
      </w:pPr>
    </w:p>
    <w:p w14:paraId="0CBB2858" w14:textId="77777777" w:rsidR="00D37FD2" w:rsidRDefault="00D37FD2" w:rsidP="00D37FD2">
      <w:pPr>
        <w:spacing w:line="240" w:lineRule="auto"/>
        <w:ind w:right="50"/>
        <w:rPr>
          <w:rFonts w:cs="Times New Roman"/>
          <w:b/>
          <w:bCs/>
          <w:sz w:val="22"/>
          <w:szCs w:val="22"/>
        </w:rPr>
      </w:pPr>
    </w:p>
    <w:p w14:paraId="655669FC" w14:textId="00A673F5" w:rsidR="00B26308" w:rsidRPr="00D37FD2" w:rsidRDefault="00B26308" w:rsidP="00D37FD2">
      <w:pPr>
        <w:spacing w:line="240" w:lineRule="auto"/>
        <w:ind w:right="50"/>
        <w:rPr>
          <w:rFonts w:cs="Times New Roman"/>
          <w:sz w:val="22"/>
          <w:szCs w:val="22"/>
        </w:rPr>
      </w:pPr>
      <w:r w:rsidRPr="00D37FD2">
        <w:rPr>
          <w:rFonts w:cs="Times New Roman"/>
          <w:b/>
          <w:bCs/>
          <w:sz w:val="22"/>
          <w:szCs w:val="22"/>
        </w:rPr>
        <w:lastRenderedPageBreak/>
        <w:t>Table 3</w:t>
      </w:r>
      <w:r w:rsidRPr="00D37FD2">
        <w:rPr>
          <w:rFonts w:cs="Times New Roman"/>
          <w:sz w:val="22"/>
          <w:szCs w:val="22"/>
        </w:rPr>
        <w:t xml:space="preserve">. </w:t>
      </w:r>
      <w:proofErr w:type="spellStart"/>
      <w:r w:rsidRPr="00D37FD2">
        <w:rPr>
          <w:rFonts w:cs="Times New Roman"/>
          <w:sz w:val="22"/>
          <w:szCs w:val="22"/>
        </w:rPr>
        <w:t>Perbandingan</w:t>
      </w:r>
      <w:proofErr w:type="spellEnd"/>
      <w:r w:rsidRPr="00D37FD2">
        <w:rPr>
          <w:rFonts w:cs="Times New Roman"/>
          <w:sz w:val="22"/>
          <w:szCs w:val="22"/>
        </w:rPr>
        <w:t xml:space="preserve"> </w:t>
      </w:r>
      <w:proofErr w:type="spellStart"/>
      <w:r w:rsidRPr="00D37FD2">
        <w:rPr>
          <w:rFonts w:cs="Times New Roman"/>
          <w:sz w:val="22"/>
          <w:szCs w:val="22"/>
        </w:rPr>
        <w:t>PainDETECT</w:t>
      </w:r>
      <w:proofErr w:type="spellEnd"/>
      <w:r w:rsidRPr="00D37FD2">
        <w:rPr>
          <w:rFonts w:cs="Times New Roman"/>
          <w:sz w:val="22"/>
          <w:szCs w:val="22"/>
        </w:rPr>
        <w:t xml:space="preserve"> pada </w:t>
      </w:r>
      <w:proofErr w:type="spellStart"/>
      <w:r w:rsidRPr="00D37FD2">
        <w:rPr>
          <w:rFonts w:cs="Times New Roman"/>
          <w:sz w:val="22"/>
          <w:szCs w:val="22"/>
        </w:rPr>
        <w:t>pemberian</w:t>
      </w:r>
      <w:proofErr w:type="spellEnd"/>
      <w:r w:rsidRPr="00D37FD2">
        <w:rPr>
          <w:rFonts w:cs="Times New Roman"/>
          <w:sz w:val="22"/>
          <w:szCs w:val="22"/>
        </w:rPr>
        <w:t xml:space="preserve"> </w:t>
      </w:r>
      <w:proofErr w:type="spellStart"/>
      <w:r w:rsidRPr="00D37FD2">
        <w:rPr>
          <w:rFonts w:cs="Times New Roman"/>
          <w:sz w:val="22"/>
          <w:szCs w:val="22"/>
        </w:rPr>
        <w:t>fluoksetin</w:t>
      </w:r>
      <w:proofErr w:type="spellEnd"/>
      <w:r w:rsidRPr="00D37FD2">
        <w:rPr>
          <w:rFonts w:cs="Times New Roman"/>
          <w:sz w:val="22"/>
          <w:szCs w:val="22"/>
        </w:rPr>
        <w:t xml:space="preserve"> dan </w:t>
      </w:r>
      <w:proofErr w:type="spellStart"/>
      <w:r w:rsidRPr="00D37FD2">
        <w:rPr>
          <w:rFonts w:cs="Times New Roman"/>
          <w:sz w:val="22"/>
          <w:szCs w:val="22"/>
        </w:rPr>
        <w:t>amitriptilin</w:t>
      </w:r>
      <w:proofErr w:type="spellEnd"/>
      <w:r w:rsidRPr="00D37FD2">
        <w:rPr>
          <w:rFonts w:cs="Times New Roman"/>
          <w:sz w:val="22"/>
          <w:szCs w:val="22"/>
        </w:rPr>
        <w:t xml:space="preserve"> </w:t>
      </w:r>
      <w:proofErr w:type="spellStart"/>
      <w:r w:rsidRPr="00D37FD2">
        <w:rPr>
          <w:rFonts w:cs="Times New Roman"/>
          <w:sz w:val="22"/>
          <w:szCs w:val="22"/>
        </w:rPr>
        <w:t>sebagai</w:t>
      </w:r>
      <w:proofErr w:type="spellEnd"/>
      <w:r w:rsidRPr="00D37FD2">
        <w:rPr>
          <w:rFonts w:cs="Times New Roman"/>
          <w:sz w:val="22"/>
          <w:szCs w:val="22"/>
        </w:rPr>
        <w:t xml:space="preserve"> adjuvant </w:t>
      </w:r>
      <w:proofErr w:type="spellStart"/>
      <w:r w:rsidRPr="00D37FD2">
        <w:rPr>
          <w:rFonts w:cs="Times New Roman"/>
          <w:sz w:val="22"/>
          <w:szCs w:val="22"/>
        </w:rPr>
        <w:t>kombinasi</w:t>
      </w:r>
      <w:proofErr w:type="spellEnd"/>
      <w:r w:rsidRPr="00D37FD2">
        <w:rPr>
          <w:rFonts w:cs="Times New Roman"/>
          <w:sz w:val="22"/>
          <w:szCs w:val="22"/>
        </w:rPr>
        <w:t xml:space="preserve"> </w:t>
      </w:r>
      <w:proofErr w:type="spellStart"/>
      <w:r w:rsidRPr="00D37FD2">
        <w:rPr>
          <w:rFonts w:cs="Times New Roman"/>
          <w:sz w:val="22"/>
          <w:szCs w:val="22"/>
        </w:rPr>
        <w:t>parasetamol</w:t>
      </w:r>
      <w:proofErr w:type="spellEnd"/>
      <w:r w:rsidRPr="00D37FD2">
        <w:rPr>
          <w:rFonts w:cs="Times New Roman"/>
          <w:sz w:val="22"/>
          <w:szCs w:val="22"/>
        </w:rPr>
        <w:t xml:space="preserve"> dan </w:t>
      </w:r>
      <w:proofErr w:type="spellStart"/>
      <w:r w:rsidRPr="00D37FD2">
        <w:rPr>
          <w:rFonts w:cs="Times New Roman"/>
          <w:sz w:val="22"/>
          <w:szCs w:val="22"/>
        </w:rPr>
        <w:t>morfin</w:t>
      </w:r>
      <w:proofErr w:type="spellEnd"/>
    </w:p>
    <w:tbl>
      <w:tblPr>
        <w:tblStyle w:val="PlainTable2"/>
        <w:tblW w:w="5000" w:type="pct"/>
        <w:jc w:val="center"/>
        <w:tblLayout w:type="fixed"/>
        <w:tblLook w:val="04A0" w:firstRow="1" w:lastRow="0" w:firstColumn="1" w:lastColumn="0" w:noHBand="0" w:noVBand="1"/>
      </w:tblPr>
      <w:tblGrid>
        <w:gridCol w:w="2316"/>
        <w:gridCol w:w="2250"/>
        <w:gridCol w:w="2304"/>
        <w:gridCol w:w="1850"/>
      </w:tblGrid>
      <w:tr w:rsidR="00B26308" w:rsidRPr="00D37FD2" w14:paraId="35FFFD4F" w14:textId="77777777" w:rsidTr="001672DC">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328" w:type="pct"/>
            <w:vMerge w:val="restart"/>
            <w:noWrap/>
            <w:vAlign w:val="center"/>
            <w:hideMark/>
          </w:tcPr>
          <w:p w14:paraId="0F1F8F78" w14:textId="77777777" w:rsidR="00B26308" w:rsidRPr="00D37FD2" w:rsidRDefault="00B26308" w:rsidP="00D37FD2">
            <w:pPr>
              <w:spacing w:line="240" w:lineRule="auto"/>
              <w:jc w:val="center"/>
              <w:rPr>
                <w:rFonts w:cs="Times New Roman"/>
                <w:b w:val="0"/>
                <w:bCs w:val="0"/>
                <w:sz w:val="20"/>
              </w:rPr>
            </w:pPr>
            <w:proofErr w:type="spellStart"/>
            <w:r w:rsidRPr="00D37FD2">
              <w:rPr>
                <w:rFonts w:cs="Times New Roman"/>
                <w:b w:val="0"/>
                <w:bCs w:val="0"/>
                <w:sz w:val="20"/>
              </w:rPr>
              <w:t>Kelompok</w:t>
            </w:r>
            <w:proofErr w:type="spellEnd"/>
          </w:p>
        </w:tc>
        <w:tc>
          <w:tcPr>
            <w:tcW w:w="1290" w:type="pct"/>
            <w:noWrap/>
            <w:hideMark/>
          </w:tcPr>
          <w:p w14:paraId="48CFA72A" w14:textId="77777777" w:rsidR="00B26308" w:rsidRPr="00D37FD2" w:rsidRDefault="00B26308"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proofErr w:type="spellStart"/>
            <w:r w:rsidRPr="00D37FD2">
              <w:rPr>
                <w:rFonts w:cs="Times New Roman"/>
                <w:b w:val="0"/>
                <w:bCs w:val="0"/>
                <w:sz w:val="20"/>
              </w:rPr>
              <w:t>Fluoksetin</w:t>
            </w:r>
            <w:proofErr w:type="spellEnd"/>
          </w:p>
          <w:p w14:paraId="614CD56A" w14:textId="77777777" w:rsidR="00B26308" w:rsidRPr="00D37FD2" w:rsidRDefault="00B26308"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37FD2">
              <w:rPr>
                <w:rFonts w:cs="Times New Roman"/>
                <w:b w:val="0"/>
                <w:bCs w:val="0"/>
                <w:sz w:val="20"/>
              </w:rPr>
              <w:t>(n=20)</w:t>
            </w:r>
          </w:p>
        </w:tc>
        <w:tc>
          <w:tcPr>
            <w:tcW w:w="1321" w:type="pct"/>
          </w:tcPr>
          <w:p w14:paraId="5BA43792" w14:textId="77777777" w:rsidR="00B26308" w:rsidRPr="00D37FD2" w:rsidRDefault="00B26308"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proofErr w:type="spellStart"/>
            <w:r w:rsidRPr="00D37FD2">
              <w:rPr>
                <w:rFonts w:cs="Times New Roman"/>
                <w:b w:val="0"/>
                <w:bCs w:val="0"/>
                <w:sz w:val="20"/>
              </w:rPr>
              <w:t>Amitriptilin</w:t>
            </w:r>
            <w:proofErr w:type="spellEnd"/>
          </w:p>
          <w:p w14:paraId="45F4C3BD" w14:textId="77777777" w:rsidR="00B26308" w:rsidRPr="00D37FD2" w:rsidRDefault="00B26308"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37FD2">
              <w:rPr>
                <w:rFonts w:cs="Times New Roman"/>
                <w:b w:val="0"/>
                <w:bCs w:val="0"/>
                <w:sz w:val="20"/>
              </w:rPr>
              <w:t>(n=20)</w:t>
            </w:r>
          </w:p>
        </w:tc>
        <w:tc>
          <w:tcPr>
            <w:tcW w:w="1061" w:type="pct"/>
            <w:vMerge w:val="restart"/>
            <w:vAlign w:val="center"/>
            <w:hideMark/>
          </w:tcPr>
          <w:p w14:paraId="5A06127C" w14:textId="77777777" w:rsidR="00B26308" w:rsidRPr="00D37FD2" w:rsidRDefault="00B26308"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lang w:val="id-ID"/>
              </w:rPr>
            </w:pPr>
            <w:r w:rsidRPr="00D37FD2">
              <w:rPr>
                <w:rFonts w:cs="Times New Roman"/>
                <w:b w:val="0"/>
                <w:bCs w:val="0"/>
                <w:sz w:val="20"/>
                <w:lang w:val="id-ID"/>
              </w:rPr>
              <w:t>Nilai-p</w:t>
            </w:r>
          </w:p>
        </w:tc>
      </w:tr>
      <w:tr w:rsidR="00B26308" w:rsidRPr="00D37FD2" w14:paraId="52F77EA3" w14:textId="77777777" w:rsidTr="001672D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328" w:type="pct"/>
            <w:vMerge/>
            <w:hideMark/>
          </w:tcPr>
          <w:p w14:paraId="38A58682" w14:textId="77777777" w:rsidR="00B26308" w:rsidRPr="00D37FD2" w:rsidRDefault="00B26308" w:rsidP="00D37FD2">
            <w:pPr>
              <w:spacing w:line="240" w:lineRule="auto"/>
              <w:rPr>
                <w:rFonts w:cs="Times New Roman"/>
                <w:b w:val="0"/>
                <w:bCs w:val="0"/>
                <w:sz w:val="20"/>
              </w:rPr>
            </w:pPr>
          </w:p>
        </w:tc>
        <w:tc>
          <w:tcPr>
            <w:tcW w:w="1290" w:type="pct"/>
            <w:noWrap/>
            <w:hideMark/>
          </w:tcPr>
          <w:p w14:paraId="4125F5A7"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Mean (SD)</w:t>
            </w:r>
          </w:p>
        </w:tc>
        <w:tc>
          <w:tcPr>
            <w:tcW w:w="1321" w:type="pct"/>
          </w:tcPr>
          <w:p w14:paraId="684DEBFF"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Mean (SD)</w:t>
            </w:r>
          </w:p>
        </w:tc>
        <w:tc>
          <w:tcPr>
            <w:tcW w:w="1061" w:type="pct"/>
            <w:vMerge/>
            <w:hideMark/>
          </w:tcPr>
          <w:p w14:paraId="106377CC" w14:textId="77777777" w:rsidR="00B26308" w:rsidRPr="00D37FD2" w:rsidRDefault="00B26308" w:rsidP="00D37FD2">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0"/>
                <w:lang w:val="id-ID"/>
              </w:rPr>
            </w:pPr>
          </w:p>
        </w:tc>
      </w:tr>
      <w:tr w:rsidR="00B26308" w:rsidRPr="00D37FD2" w14:paraId="7EC3C657" w14:textId="77777777" w:rsidTr="001672DC">
        <w:trPr>
          <w:trHeight w:val="282"/>
          <w:jc w:val="center"/>
        </w:trPr>
        <w:tc>
          <w:tcPr>
            <w:cnfStyle w:val="001000000000" w:firstRow="0" w:lastRow="0" w:firstColumn="1" w:lastColumn="0" w:oddVBand="0" w:evenVBand="0" w:oddHBand="0" w:evenHBand="0" w:firstRowFirstColumn="0" w:firstRowLastColumn="0" w:lastRowFirstColumn="0" w:lastRowLastColumn="0"/>
            <w:tcW w:w="1328" w:type="pct"/>
            <w:noWrap/>
          </w:tcPr>
          <w:p w14:paraId="7BC20F86"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PainDETECT</w:t>
            </w:r>
            <w:proofErr w:type="spellEnd"/>
            <w:r w:rsidRPr="00D37FD2">
              <w:rPr>
                <w:rFonts w:cs="Times New Roman"/>
                <w:b w:val="0"/>
                <w:bCs w:val="0"/>
                <w:sz w:val="20"/>
              </w:rPr>
              <w:t xml:space="preserve"> (T0)</w:t>
            </w:r>
          </w:p>
        </w:tc>
        <w:tc>
          <w:tcPr>
            <w:tcW w:w="1290" w:type="pct"/>
            <w:noWrap/>
          </w:tcPr>
          <w:p w14:paraId="5EDA7F7D"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18,7 (3,8)</w:t>
            </w:r>
          </w:p>
        </w:tc>
        <w:tc>
          <w:tcPr>
            <w:tcW w:w="1321" w:type="pct"/>
          </w:tcPr>
          <w:p w14:paraId="7F59C954"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18,2 (3,8)</w:t>
            </w:r>
          </w:p>
        </w:tc>
        <w:tc>
          <w:tcPr>
            <w:tcW w:w="1061" w:type="pct"/>
          </w:tcPr>
          <w:p w14:paraId="328DA370"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0,679</w:t>
            </w:r>
            <w:r w:rsidRPr="00D37FD2">
              <w:rPr>
                <w:rFonts w:cs="Times New Roman"/>
                <w:sz w:val="20"/>
                <w:vertAlign w:val="superscript"/>
              </w:rPr>
              <w:t>a</w:t>
            </w:r>
          </w:p>
        </w:tc>
      </w:tr>
      <w:tr w:rsidR="00B26308" w:rsidRPr="00D37FD2" w14:paraId="4D833357" w14:textId="77777777" w:rsidTr="001672D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328" w:type="pct"/>
            <w:noWrap/>
          </w:tcPr>
          <w:p w14:paraId="379D02D3"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PainDETECT</w:t>
            </w:r>
            <w:proofErr w:type="spellEnd"/>
            <w:r w:rsidRPr="00D37FD2">
              <w:rPr>
                <w:rFonts w:cs="Times New Roman"/>
                <w:b w:val="0"/>
                <w:bCs w:val="0"/>
                <w:sz w:val="20"/>
              </w:rPr>
              <w:t xml:space="preserve"> (T1)</w:t>
            </w:r>
          </w:p>
        </w:tc>
        <w:tc>
          <w:tcPr>
            <w:tcW w:w="1290" w:type="pct"/>
            <w:noWrap/>
          </w:tcPr>
          <w:p w14:paraId="1D821F03"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18,1 (3,2)</w:t>
            </w:r>
          </w:p>
        </w:tc>
        <w:tc>
          <w:tcPr>
            <w:tcW w:w="1321" w:type="pct"/>
          </w:tcPr>
          <w:p w14:paraId="23EC7F12"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17,2 (3,2)</w:t>
            </w:r>
          </w:p>
        </w:tc>
        <w:tc>
          <w:tcPr>
            <w:tcW w:w="1061" w:type="pct"/>
          </w:tcPr>
          <w:p w14:paraId="42D3AC3B"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0,785</w:t>
            </w:r>
            <w:r w:rsidRPr="00D37FD2">
              <w:rPr>
                <w:rFonts w:cs="Times New Roman"/>
                <w:sz w:val="20"/>
                <w:vertAlign w:val="superscript"/>
              </w:rPr>
              <w:t>b</w:t>
            </w:r>
          </w:p>
        </w:tc>
      </w:tr>
      <w:tr w:rsidR="00B26308" w:rsidRPr="00D37FD2" w14:paraId="68FB723B" w14:textId="77777777" w:rsidTr="001672DC">
        <w:trPr>
          <w:trHeight w:val="282"/>
          <w:jc w:val="center"/>
        </w:trPr>
        <w:tc>
          <w:tcPr>
            <w:cnfStyle w:val="001000000000" w:firstRow="0" w:lastRow="0" w:firstColumn="1" w:lastColumn="0" w:oddVBand="0" w:evenVBand="0" w:oddHBand="0" w:evenHBand="0" w:firstRowFirstColumn="0" w:firstRowLastColumn="0" w:lastRowFirstColumn="0" w:lastRowLastColumn="0"/>
            <w:tcW w:w="1328" w:type="pct"/>
            <w:noWrap/>
          </w:tcPr>
          <w:p w14:paraId="3D557DA0" w14:textId="77777777" w:rsidR="00B26308" w:rsidRPr="00D37FD2" w:rsidRDefault="00B26308" w:rsidP="00D37FD2">
            <w:pPr>
              <w:spacing w:line="240" w:lineRule="auto"/>
              <w:rPr>
                <w:rFonts w:cs="Times New Roman"/>
                <w:b w:val="0"/>
                <w:bCs w:val="0"/>
                <w:sz w:val="20"/>
              </w:rPr>
            </w:pPr>
            <w:r w:rsidRPr="00D37FD2">
              <w:rPr>
                <w:rFonts w:cs="Times New Roman"/>
                <w:b w:val="0"/>
                <w:bCs w:val="0"/>
                <w:sz w:val="20"/>
                <w:lang w:val="id-ID"/>
              </w:rPr>
              <w:t>Nilai-p</w:t>
            </w:r>
          </w:p>
        </w:tc>
        <w:tc>
          <w:tcPr>
            <w:tcW w:w="1290" w:type="pct"/>
            <w:noWrap/>
          </w:tcPr>
          <w:p w14:paraId="13C147FB"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0,045*</w:t>
            </w:r>
            <w:r w:rsidRPr="00D37FD2">
              <w:rPr>
                <w:rFonts w:cs="Times New Roman"/>
                <w:sz w:val="20"/>
                <w:vertAlign w:val="superscript"/>
              </w:rPr>
              <w:t>c</w:t>
            </w:r>
          </w:p>
        </w:tc>
        <w:tc>
          <w:tcPr>
            <w:tcW w:w="1321" w:type="pct"/>
          </w:tcPr>
          <w:p w14:paraId="78F32E63"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0,011*</w:t>
            </w:r>
            <w:r w:rsidRPr="00D37FD2">
              <w:rPr>
                <w:rFonts w:cs="Times New Roman"/>
                <w:sz w:val="20"/>
                <w:vertAlign w:val="superscript"/>
              </w:rPr>
              <w:t>d</w:t>
            </w:r>
          </w:p>
        </w:tc>
        <w:tc>
          <w:tcPr>
            <w:tcW w:w="1061" w:type="pct"/>
          </w:tcPr>
          <w:p w14:paraId="244793BD"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lang w:val="id-ID"/>
              </w:rPr>
            </w:pPr>
          </w:p>
        </w:tc>
      </w:tr>
    </w:tbl>
    <w:p w14:paraId="48637080" w14:textId="426AFFD2" w:rsidR="00B26308" w:rsidRPr="00D37FD2" w:rsidRDefault="00B26308" w:rsidP="00D37FD2">
      <w:pPr>
        <w:spacing w:line="240" w:lineRule="auto"/>
        <w:rPr>
          <w:rFonts w:cs="Times New Roman"/>
          <w:sz w:val="18"/>
          <w:szCs w:val="18"/>
          <w:lang w:val="id-ID"/>
        </w:rPr>
      </w:pPr>
      <w:r w:rsidRPr="00D37FD2">
        <w:rPr>
          <w:rFonts w:cs="Times New Roman"/>
          <w:sz w:val="18"/>
          <w:szCs w:val="18"/>
        </w:rPr>
        <w:t>a</w:t>
      </w:r>
      <w:r w:rsidRPr="00D37FD2">
        <w:rPr>
          <w:rFonts w:cs="Times New Roman"/>
          <w:sz w:val="18"/>
          <w:szCs w:val="18"/>
          <w:lang w:val="id-ID"/>
        </w:rPr>
        <w:t>)</w:t>
      </w:r>
      <w:r w:rsidRPr="00D37FD2">
        <w:rPr>
          <w:rFonts w:cs="Times New Roman"/>
          <w:i/>
          <w:iCs/>
          <w:sz w:val="18"/>
          <w:szCs w:val="18"/>
        </w:rPr>
        <w:t xml:space="preserve"> Independent Samples T-</w:t>
      </w:r>
      <w:proofErr w:type="spellStart"/>
      <w:proofErr w:type="gramStart"/>
      <w:r w:rsidRPr="00D37FD2">
        <w:rPr>
          <w:rFonts w:cs="Times New Roman"/>
          <w:i/>
          <w:iCs/>
          <w:sz w:val="18"/>
          <w:szCs w:val="18"/>
        </w:rPr>
        <w:t>Tes</w:t>
      </w:r>
      <w:proofErr w:type="spellEnd"/>
      <w:r w:rsidRPr="00D37FD2">
        <w:rPr>
          <w:rFonts w:cs="Times New Roman"/>
          <w:i/>
          <w:iCs/>
          <w:sz w:val="18"/>
          <w:szCs w:val="18"/>
          <w:lang w:val="id-ID"/>
        </w:rPr>
        <w:t xml:space="preserve"> </w:t>
      </w:r>
      <w:r w:rsidRPr="00D37FD2">
        <w:rPr>
          <w:rFonts w:cs="Times New Roman"/>
          <w:i/>
          <w:iCs/>
          <w:sz w:val="18"/>
          <w:szCs w:val="18"/>
          <w:lang w:val="en-US"/>
        </w:rPr>
        <w:t>,</w:t>
      </w:r>
      <w:proofErr w:type="gramEnd"/>
      <w:r w:rsidRPr="00D37FD2">
        <w:rPr>
          <w:rFonts w:cs="Times New Roman"/>
          <w:i/>
          <w:iCs/>
          <w:sz w:val="18"/>
          <w:szCs w:val="18"/>
          <w:lang w:val="en-US"/>
        </w:rPr>
        <w:t xml:space="preserve"> b) Mann-Whitney, </w:t>
      </w:r>
      <w:r w:rsidRPr="00D37FD2">
        <w:rPr>
          <w:rFonts w:cs="Times New Roman"/>
          <w:i/>
          <w:iCs/>
          <w:sz w:val="18"/>
          <w:szCs w:val="18"/>
        </w:rPr>
        <w:t>c</w:t>
      </w:r>
      <w:r w:rsidRPr="00D37FD2">
        <w:rPr>
          <w:rFonts w:cs="Times New Roman"/>
          <w:i/>
          <w:iCs/>
          <w:sz w:val="18"/>
          <w:szCs w:val="18"/>
          <w:lang w:val="id-ID"/>
        </w:rPr>
        <w:t>)</w:t>
      </w:r>
      <w:r w:rsidRPr="00D37FD2">
        <w:rPr>
          <w:rFonts w:cs="Times New Roman"/>
          <w:i/>
          <w:iCs/>
          <w:sz w:val="18"/>
          <w:szCs w:val="18"/>
        </w:rPr>
        <w:t>Paired Sample T-Test</w:t>
      </w:r>
      <w:r w:rsidRPr="00D37FD2">
        <w:rPr>
          <w:rFonts w:cs="Times New Roman"/>
          <w:i/>
          <w:iCs/>
          <w:sz w:val="18"/>
          <w:szCs w:val="18"/>
          <w:lang w:val="id-ID"/>
        </w:rPr>
        <w:t>,</w:t>
      </w:r>
      <w:r w:rsidRPr="00D37FD2">
        <w:rPr>
          <w:rFonts w:cs="Times New Roman"/>
          <w:i/>
          <w:iCs/>
          <w:sz w:val="18"/>
          <w:szCs w:val="18"/>
        </w:rPr>
        <w:t xml:space="preserve"> </w:t>
      </w:r>
      <w:r w:rsidRPr="00D37FD2">
        <w:rPr>
          <w:rFonts w:cs="Times New Roman"/>
          <w:sz w:val="18"/>
          <w:szCs w:val="18"/>
        </w:rPr>
        <w:t>d)</w:t>
      </w:r>
      <w:r w:rsidRPr="00D37FD2">
        <w:rPr>
          <w:rFonts w:cs="Times New Roman"/>
          <w:i/>
          <w:iCs/>
          <w:sz w:val="18"/>
          <w:szCs w:val="18"/>
        </w:rPr>
        <w:t xml:space="preserve"> Wilcoxon. </w:t>
      </w:r>
      <w:r w:rsidRPr="00D37FD2">
        <w:rPr>
          <w:rFonts w:cs="Times New Roman"/>
          <w:sz w:val="18"/>
          <w:szCs w:val="18"/>
        </w:rPr>
        <w:t xml:space="preserve">T0 = Nilai </w:t>
      </w:r>
      <w:proofErr w:type="spellStart"/>
      <w:r w:rsidRPr="00D37FD2">
        <w:rPr>
          <w:rFonts w:cs="Times New Roman"/>
          <w:sz w:val="18"/>
          <w:szCs w:val="18"/>
        </w:rPr>
        <w:t>awal</w:t>
      </w:r>
      <w:proofErr w:type="spellEnd"/>
      <w:r w:rsidRPr="00D37FD2">
        <w:rPr>
          <w:rFonts w:cs="Times New Roman"/>
          <w:sz w:val="18"/>
          <w:szCs w:val="18"/>
        </w:rPr>
        <w:t xml:space="preserve"> </w:t>
      </w:r>
      <w:proofErr w:type="spellStart"/>
      <w:r w:rsidRPr="00D37FD2">
        <w:rPr>
          <w:rFonts w:cs="Times New Roman"/>
          <w:sz w:val="18"/>
          <w:szCs w:val="18"/>
        </w:rPr>
        <w:t>sebelum</w:t>
      </w:r>
      <w:proofErr w:type="spellEnd"/>
      <w:r w:rsidRPr="00D37FD2">
        <w:rPr>
          <w:rFonts w:cs="Times New Roman"/>
          <w:sz w:val="18"/>
          <w:szCs w:val="18"/>
        </w:rPr>
        <w:t xml:space="preserve"> </w:t>
      </w:r>
      <w:proofErr w:type="spellStart"/>
      <w:proofErr w:type="gramStart"/>
      <w:r w:rsidRPr="00D37FD2">
        <w:rPr>
          <w:rFonts w:cs="Times New Roman"/>
          <w:sz w:val="18"/>
          <w:szCs w:val="18"/>
        </w:rPr>
        <w:t>perlakuan</w:t>
      </w:r>
      <w:proofErr w:type="spellEnd"/>
      <w:r w:rsidRPr="00D37FD2">
        <w:rPr>
          <w:rFonts w:cs="Times New Roman"/>
          <w:sz w:val="18"/>
          <w:szCs w:val="18"/>
        </w:rPr>
        <w:t xml:space="preserve"> ;</w:t>
      </w:r>
      <w:proofErr w:type="gramEnd"/>
      <w:r w:rsidRPr="00D37FD2">
        <w:rPr>
          <w:rFonts w:cs="Times New Roman"/>
          <w:sz w:val="18"/>
          <w:szCs w:val="18"/>
        </w:rPr>
        <w:t xml:space="preserve"> T1 = 4 </w:t>
      </w:r>
      <w:proofErr w:type="spellStart"/>
      <w:r w:rsidRPr="00D37FD2">
        <w:rPr>
          <w:rFonts w:cs="Times New Roman"/>
          <w:sz w:val="18"/>
          <w:szCs w:val="18"/>
        </w:rPr>
        <w:t>minggu</w:t>
      </w:r>
      <w:proofErr w:type="spellEnd"/>
      <w:r w:rsidRPr="00D37FD2">
        <w:rPr>
          <w:rFonts w:cs="Times New Roman"/>
          <w:sz w:val="18"/>
          <w:szCs w:val="18"/>
        </w:rPr>
        <w:t xml:space="preserve"> </w:t>
      </w:r>
      <w:proofErr w:type="spellStart"/>
      <w:r w:rsidRPr="00D37FD2">
        <w:rPr>
          <w:rFonts w:cs="Times New Roman"/>
          <w:sz w:val="18"/>
          <w:szCs w:val="18"/>
        </w:rPr>
        <w:t>setelah</w:t>
      </w:r>
      <w:proofErr w:type="spellEnd"/>
      <w:r w:rsidRPr="00D37FD2">
        <w:rPr>
          <w:rFonts w:cs="Times New Roman"/>
          <w:sz w:val="18"/>
          <w:szCs w:val="18"/>
        </w:rPr>
        <w:t xml:space="preserve"> </w:t>
      </w:r>
      <w:proofErr w:type="spellStart"/>
      <w:r w:rsidRPr="00D37FD2">
        <w:rPr>
          <w:rFonts w:cs="Times New Roman"/>
          <w:sz w:val="18"/>
          <w:szCs w:val="18"/>
        </w:rPr>
        <w:t>perlakuan</w:t>
      </w:r>
      <w:proofErr w:type="spellEnd"/>
    </w:p>
    <w:p w14:paraId="5FAF5B82" w14:textId="77777777" w:rsidR="00B26308" w:rsidRPr="00E13DAF" w:rsidRDefault="00B26308" w:rsidP="00D37FD2">
      <w:pPr>
        <w:pStyle w:val="ListParagraph"/>
        <w:tabs>
          <w:tab w:val="left" w:leader="dot" w:pos="7513"/>
        </w:tabs>
        <w:spacing w:line="240" w:lineRule="auto"/>
        <w:ind w:left="1134" w:hanging="1988"/>
        <w:rPr>
          <w:rFonts w:cs="Times New Roman"/>
          <w:szCs w:val="24"/>
        </w:rPr>
      </w:pPr>
    </w:p>
    <w:p w14:paraId="1B52F2EF" w14:textId="57BC72ED" w:rsidR="00B26308" w:rsidRPr="00D37FD2" w:rsidRDefault="00B26308" w:rsidP="00D37FD2">
      <w:pPr>
        <w:spacing w:line="240" w:lineRule="auto"/>
        <w:ind w:right="50"/>
        <w:rPr>
          <w:rFonts w:cs="Times New Roman"/>
          <w:sz w:val="22"/>
          <w:szCs w:val="22"/>
        </w:rPr>
      </w:pPr>
      <w:r w:rsidRPr="00D37FD2">
        <w:rPr>
          <w:rFonts w:cs="Times New Roman"/>
          <w:b/>
          <w:bCs/>
          <w:sz w:val="22"/>
          <w:szCs w:val="22"/>
        </w:rPr>
        <w:t>Table 4</w:t>
      </w:r>
      <w:r w:rsidRPr="00D37FD2">
        <w:rPr>
          <w:rFonts w:cs="Times New Roman"/>
          <w:sz w:val="22"/>
          <w:szCs w:val="22"/>
        </w:rPr>
        <w:t xml:space="preserve">. </w:t>
      </w:r>
      <w:proofErr w:type="spellStart"/>
      <w:r w:rsidRPr="00D37FD2">
        <w:rPr>
          <w:rFonts w:cs="Times New Roman"/>
          <w:sz w:val="22"/>
          <w:szCs w:val="22"/>
        </w:rPr>
        <w:t>Perbandingan</w:t>
      </w:r>
      <w:proofErr w:type="spellEnd"/>
      <w:r w:rsidRPr="00D37FD2">
        <w:rPr>
          <w:rFonts w:cs="Times New Roman"/>
          <w:sz w:val="22"/>
          <w:szCs w:val="22"/>
        </w:rPr>
        <w:t xml:space="preserve"> </w:t>
      </w:r>
      <w:proofErr w:type="spellStart"/>
      <w:r w:rsidRPr="00D37FD2">
        <w:rPr>
          <w:rFonts w:cs="Times New Roman"/>
          <w:sz w:val="22"/>
          <w:szCs w:val="22"/>
        </w:rPr>
        <w:t>efek</w:t>
      </w:r>
      <w:proofErr w:type="spellEnd"/>
      <w:r w:rsidRPr="00D37FD2">
        <w:rPr>
          <w:rFonts w:cs="Times New Roman"/>
          <w:sz w:val="22"/>
          <w:szCs w:val="22"/>
        </w:rPr>
        <w:t xml:space="preserve"> </w:t>
      </w:r>
      <w:proofErr w:type="spellStart"/>
      <w:r w:rsidRPr="00D37FD2">
        <w:rPr>
          <w:rFonts w:cs="Times New Roman"/>
          <w:sz w:val="22"/>
          <w:szCs w:val="22"/>
        </w:rPr>
        <w:t>samping</w:t>
      </w:r>
      <w:proofErr w:type="spellEnd"/>
      <w:r w:rsidRPr="00D37FD2">
        <w:rPr>
          <w:rFonts w:cs="Times New Roman"/>
          <w:sz w:val="22"/>
          <w:szCs w:val="22"/>
        </w:rPr>
        <w:t xml:space="preserve"> </w:t>
      </w:r>
      <w:proofErr w:type="spellStart"/>
      <w:r w:rsidRPr="00D37FD2">
        <w:rPr>
          <w:rFonts w:cs="Times New Roman"/>
          <w:sz w:val="22"/>
          <w:szCs w:val="22"/>
        </w:rPr>
        <w:t>setelah</w:t>
      </w:r>
      <w:proofErr w:type="spellEnd"/>
      <w:r w:rsidRPr="00D37FD2">
        <w:rPr>
          <w:rFonts w:cs="Times New Roman"/>
          <w:sz w:val="22"/>
          <w:szCs w:val="22"/>
        </w:rPr>
        <w:t xml:space="preserve"> </w:t>
      </w:r>
      <w:proofErr w:type="spellStart"/>
      <w:r w:rsidRPr="00D37FD2">
        <w:rPr>
          <w:rFonts w:cs="Times New Roman"/>
          <w:sz w:val="22"/>
          <w:szCs w:val="22"/>
        </w:rPr>
        <w:t>pemberian</w:t>
      </w:r>
      <w:proofErr w:type="spellEnd"/>
      <w:r w:rsidRPr="00D37FD2">
        <w:rPr>
          <w:rFonts w:cs="Times New Roman"/>
          <w:sz w:val="22"/>
          <w:szCs w:val="22"/>
        </w:rPr>
        <w:t xml:space="preserve"> </w:t>
      </w:r>
      <w:proofErr w:type="spellStart"/>
      <w:r w:rsidRPr="00D37FD2">
        <w:rPr>
          <w:rFonts w:cs="Times New Roman"/>
          <w:sz w:val="22"/>
          <w:szCs w:val="22"/>
        </w:rPr>
        <w:t>fluoksetin</w:t>
      </w:r>
      <w:proofErr w:type="spellEnd"/>
      <w:r w:rsidRPr="00D37FD2">
        <w:rPr>
          <w:rFonts w:cs="Times New Roman"/>
          <w:sz w:val="22"/>
          <w:szCs w:val="22"/>
        </w:rPr>
        <w:t xml:space="preserve"> dan </w:t>
      </w:r>
      <w:proofErr w:type="spellStart"/>
      <w:r w:rsidRPr="00D37FD2">
        <w:rPr>
          <w:rFonts w:cs="Times New Roman"/>
          <w:sz w:val="22"/>
          <w:szCs w:val="22"/>
        </w:rPr>
        <w:t>amitriptilin</w:t>
      </w:r>
      <w:proofErr w:type="spellEnd"/>
      <w:r w:rsidRPr="00D37FD2">
        <w:rPr>
          <w:rFonts w:cs="Times New Roman"/>
          <w:sz w:val="22"/>
          <w:szCs w:val="22"/>
        </w:rPr>
        <w:t xml:space="preserve"> </w:t>
      </w:r>
      <w:proofErr w:type="spellStart"/>
      <w:r w:rsidRPr="00D37FD2">
        <w:rPr>
          <w:rFonts w:cs="Times New Roman"/>
          <w:sz w:val="22"/>
          <w:szCs w:val="22"/>
        </w:rPr>
        <w:t>sebagai</w:t>
      </w:r>
      <w:proofErr w:type="spellEnd"/>
      <w:r w:rsidRPr="00D37FD2">
        <w:rPr>
          <w:rFonts w:cs="Times New Roman"/>
          <w:sz w:val="22"/>
          <w:szCs w:val="22"/>
        </w:rPr>
        <w:t xml:space="preserve"> adjuvant </w:t>
      </w:r>
      <w:proofErr w:type="spellStart"/>
      <w:r w:rsidRPr="00D37FD2">
        <w:rPr>
          <w:rFonts w:cs="Times New Roman"/>
          <w:sz w:val="22"/>
          <w:szCs w:val="22"/>
        </w:rPr>
        <w:t>kombinasi</w:t>
      </w:r>
      <w:proofErr w:type="spellEnd"/>
      <w:r w:rsidRPr="00D37FD2">
        <w:rPr>
          <w:rFonts w:cs="Times New Roman"/>
          <w:sz w:val="22"/>
          <w:szCs w:val="22"/>
        </w:rPr>
        <w:t xml:space="preserve"> </w:t>
      </w:r>
      <w:proofErr w:type="spellStart"/>
      <w:r w:rsidRPr="00D37FD2">
        <w:rPr>
          <w:rFonts w:cs="Times New Roman"/>
          <w:sz w:val="22"/>
          <w:szCs w:val="22"/>
        </w:rPr>
        <w:t>parasetamol</w:t>
      </w:r>
      <w:proofErr w:type="spellEnd"/>
      <w:r w:rsidRPr="00D37FD2">
        <w:rPr>
          <w:rFonts w:cs="Times New Roman"/>
          <w:sz w:val="22"/>
          <w:szCs w:val="22"/>
        </w:rPr>
        <w:t xml:space="preserve"> dan </w:t>
      </w:r>
      <w:proofErr w:type="spellStart"/>
      <w:r w:rsidRPr="00D37FD2">
        <w:rPr>
          <w:rFonts w:cs="Times New Roman"/>
          <w:sz w:val="22"/>
          <w:szCs w:val="22"/>
        </w:rPr>
        <w:t>morfin</w:t>
      </w:r>
      <w:proofErr w:type="spellEnd"/>
    </w:p>
    <w:tbl>
      <w:tblPr>
        <w:tblStyle w:val="PlainTable2"/>
        <w:tblW w:w="4999"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78"/>
        <w:gridCol w:w="1427"/>
        <w:gridCol w:w="1807"/>
        <w:gridCol w:w="1806"/>
      </w:tblGrid>
      <w:tr w:rsidR="00B26308" w:rsidRPr="00D37FD2" w14:paraId="3B9577A1" w14:textId="77777777" w:rsidTr="00B26308">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109" w:type="pct"/>
            <w:vMerge w:val="restart"/>
            <w:noWrap/>
            <w:vAlign w:val="center"/>
            <w:hideMark/>
          </w:tcPr>
          <w:p w14:paraId="60DD2343" w14:textId="77777777" w:rsidR="00B26308" w:rsidRPr="00D37FD2" w:rsidRDefault="00B26308" w:rsidP="00D37FD2">
            <w:pPr>
              <w:spacing w:line="240" w:lineRule="auto"/>
              <w:jc w:val="center"/>
              <w:rPr>
                <w:rFonts w:cs="Times New Roman"/>
                <w:b w:val="0"/>
                <w:bCs w:val="0"/>
                <w:sz w:val="20"/>
              </w:rPr>
            </w:pPr>
            <w:proofErr w:type="spellStart"/>
            <w:r w:rsidRPr="00D37FD2">
              <w:rPr>
                <w:rFonts w:cs="Times New Roman"/>
                <w:b w:val="0"/>
                <w:bCs w:val="0"/>
                <w:sz w:val="20"/>
              </w:rPr>
              <w:t>Efek</w:t>
            </w:r>
            <w:proofErr w:type="spellEnd"/>
            <w:r w:rsidRPr="00D37FD2">
              <w:rPr>
                <w:rFonts w:cs="Times New Roman"/>
                <w:b w:val="0"/>
                <w:bCs w:val="0"/>
                <w:sz w:val="20"/>
              </w:rPr>
              <w:t xml:space="preserve"> </w:t>
            </w:r>
            <w:proofErr w:type="spellStart"/>
            <w:r w:rsidRPr="00D37FD2">
              <w:rPr>
                <w:rFonts w:cs="Times New Roman"/>
                <w:b w:val="0"/>
                <w:bCs w:val="0"/>
                <w:sz w:val="20"/>
              </w:rPr>
              <w:t>samping</w:t>
            </w:r>
            <w:proofErr w:type="spellEnd"/>
          </w:p>
        </w:tc>
        <w:tc>
          <w:tcPr>
            <w:tcW w:w="818" w:type="pct"/>
            <w:noWrap/>
            <w:hideMark/>
          </w:tcPr>
          <w:p w14:paraId="1E9EB45B" w14:textId="77777777" w:rsidR="00B26308" w:rsidRPr="00D37FD2" w:rsidRDefault="00B26308" w:rsidP="00D37FD2">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proofErr w:type="spellStart"/>
            <w:r w:rsidRPr="00D37FD2">
              <w:rPr>
                <w:rFonts w:cs="Times New Roman"/>
                <w:b w:val="0"/>
                <w:bCs w:val="0"/>
                <w:sz w:val="20"/>
              </w:rPr>
              <w:t>Fluoksetin</w:t>
            </w:r>
            <w:proofErr w:type="spellEnd"/>
          </w:p>
        </w:tc>
        <w:tc>
          <w:tcPr>
            <w:tcW w:w="1036" w:type="pct"/>
          </w:tcPr>
          <w:p w14:paraId="4979D9EE" w14:textId="77777777" w:rsidR="00B26308" w:rsidRPr="00D37FD2" w:rsidRDefault="00B26308"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proofErr w:type="spellStart"/>
            <w:r w:rsidRPr="00D37FD2">
              <w:rPr>
                <w:rFonts w:cs="Times New Roman"/>
                <w:b w:val="0"/>
                <w:bCs w:val="0"/>
                <w:sz w:val="20"/>
              </w:rPr>
              <w:t>Amitriptilin</w:t>
            </w:r>
            <w:proofErr w:type="spellEnd"/>
          </w:p>
        </w:tc>
        <w:tc>
          <w:tcPr>
            <w:tcW w:w="1036" w:type="pct"/>
            <w:vMerge w:val="restart"/>
            <w:vAlign w:val="center"/>
          </w:tcPr>
          <w:p w14:paraId="62AA5541" w14:textId="77777777" w:rsidR="00B26308" w:rsidRPr="00D37FD2" w:rsidRDefault="00B26308" w:rsidP="00D37FD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D37FD2">
              <w:rPr>
                <w:rFonts w:cs="Times New Roman"/>
                <w:b w:val="0"/>
                <w:bCs w:val="0"/>
                <w:sz w:val="20"/>
              </w:rPr>
              <w:t>Nilai-p</w:t>
            </w:r>
          </w:p>
        </w:tc>
      </w:tr>
      <w:tr w:rsidR="00B26308" w:rsidRPr="00D37FD2" w14:paraId="5E319C34" w14:textId="77777777" w:rsidTr="00B2630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109" w:type="pct"/>
            <w:vMerge/>
            <w:tcBorders>
              <w:bottom w:val="single" w:sz="4" w:space="0" w:color="auto"/>
            </w:tcBorders>
            <w:hideMark/>
          </w:tcPr>
          <w:p w14:paraId="701B2D3C" w14:textId="77777777" w:rsidR="00B26308" w:rsidRPr="00D37FD2" w:rsidRDefault="00B26308" w:rsidP="00D37FD2">
            <w:pPr>
              <w:spacing w:line="240" w:lineRule="auto"/>
              <w:rPr>
                <w:rFonts w:cs="Times New Roman"/>
                <w:b w:val="0"/>
                <w:bCs w:val="0"/>
                <w:sz w:val="20"/>
              </w:rPr>
            </w:pPr>
          </w:p>
        </w:tc>
        <w:tc>
          <w:tcPr>
            <w:tcW w:w="818" w:type="pct"/>
            <w:tcBorders>
              <w:bottom w:val="single" w:sz="4" w:space="0" w:color="auto"/>
            </w:tcBorders>
            <w:noWrap/>
            <w:hideMark/>
          </w:tcPr>
          <w:p w14:paraId="5DA33727"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(n=20)</w:t>
            </w:r>
          </w:p>
        </w:tc>
        <w:tc>
          <w:tcPr>
            <w:tcW w:w="1036" w:type="pct"/>
            <w:tcBorders>
              <w:bottom w:val="single" w:sz="4" w:space="0" w:color="auto"/>
            </w:tcBorders>
          </w:tcPr>
          <w:p w14:paraId="5987C3C9"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(n=20)</w:t>
            </w:r>
          </w:p>
        </w:tc>
        <w:tc>
          <w:tcPr>
            <w:tcW w:w="1036" w:type="pct"/>
            <w:vMerge/>
            <w:tcBorders>
              <w:bottom w:val="single" w:sz="4" w:space="0" w:color="auto"/>
            </w:tcBorders>
          </w:tcPr>
          <w:p w14:paraId="486ED015"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B26308" w:rsidRPr="00D37FD2" w14:paraId="06181503" w14:textId="77777777" w:rsidTr="00B26308">
        <w:trPr>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single" w:sz="4" w:space="0" w:color="auto"/>
              <w:bottom w:val="nil"/>
            </w:tcBorders>
            <w:noWrap/>
            <w:hideMark/>
          </w:tcPr>
          <w:p w14:paraId="30426A48"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Mual</w:t>
            </w:r>
            <w:proofErr w:type="spellEnd"/>
            <w:r w:rsidRPr="00D37FD2">
              <w:rPr>
                <w:rFonts w:cs="Times New Roman"/>
                <w:b w:val="0"/>
                <w:bCs w:val="0"/>
                <w:sz w:val="20"/>
              </w:rPr>
              <w:t xml:space="preserve"> </w:t>
            </w:r>
            <w:proofErr w:type="spellStart"/>
            <w:r w:rsidRPr="00D37FD2">
              <w:rPr>
                <w:rFonts w:cs="Times New Roman"/>
                <w:b w:val="0"/>
                <w:bCs w:val="0"/>
                <w:sz w:val="20"/>
              </w:rPr>
              <w:t>muntah</w:t>
            </w:r>
            <w:proofErr w:type="spellEnd"/>
          </w:p>
        </w:tc>
        <w:tc>
          <w:tcPr>
            <w:tcW w:w="818" w:type="pct"/>
            <w:tcBorders>
              <w:top w:val="single" w:sz="4" w:space="0" w:color="auto"/>
              <w:bottom w:val="nil"/>
            </w:tcBorders>
            <w:noWrap/>
          </w:tcPr>
          <w:p w14:paraId="7EF41B80"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5 (25%)</w:t>
            </w:r>
          </w:p>
        </w:tc>
        <w:tc>
          <w:tcPr>
            <w:tcW w:w="1036" w:type="pct"/>
            <w:tcBorders>
              <w:top w:val="single" w:sz="4" w:space="0" w:color="auto"/>
              <w:bottom w:val="nil"/>
            </w:tcBorders>
          </w:tcPr>
          <w:p w14:paraId="75D00B69"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8 (40%)</w:t>
            </w:r>
          </w:p>
        </w:tc>
        <w:tc>
          <w:tcPr>
            <w:tcW w:w="1036" w:type="pct"/>
            <w:vMerge w:val="restart"/>
            <w:tcBorders>
              <w:top w:val="single" w:sz="4" w:space="0" w:color="auto"/>
            </w:tcBorders>
            <w:vAlign w:val="center"/>
          </w:tcPr>
          <w:p w14:paraId="4952BC8C"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0,618</w:t>
            </w:r>
          </w:p>
        </w:tc>
      </w:tr>
      <w:tr w:rsidR="00B26308" w:rsidRPr="00D37FD2" w14:paraId="480EE951" w14:textId="77777777" w:rsidTr="00B2630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nil"/>
              <w:bottom w:val="nil"/>
            </w:tcBorders>
            <w:noWrap/>
            <w:hideMark/>
          </w:tcPr>
          <w:p w14:paraId="64EAD8DF"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Konstipasi</w:t>
            </w:r>
            <w:proofErr w:type="spellEnd"/>
          </w:p>
        </w:tc>
        <w:tc>
          <w:tcPr>
            <w:tcW w:w="818" w:type="pct"/>
            <w:tcBorders>
              <w:top w:val="nil"/>
              <w:bottom w:val="nil"/>
            </w:tcBorders>
            <w:noWrap/>
          </w:tcPr>
          <w:p w14:paraId="208ED97A"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4 (20%)</w:t>
            </w:r>
          </w:p>
        </w:tc>
        <w:tc>
          <w:tcPr>
            <w:tcW w:w="1036" w:type="pct"/>
            <w:tcBorders>
              <w:top w:val="nil"/>
              <w:bottom w:val="nil"/>
            </w:tcBorders>
          </w:tcPr>
          <w:p w14:paraId="2339D777"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7 (35%)</w:t>
            </w:r>
          </w:p>
        </w:tc>
        <w:tc>
          <w:tcPr>
            <w:tcW w:w="1036" w:type="pct"/>
            <w:vMerge/>
          </w:tcPr>
          <w:p w14:paraId="7D0BC845"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B26308" w:rsidRPr="00D37FD2" w14:paraId="295EE2D1" w14:textId="77777777" w:rsidTr="00B26308">
        <w:trPr>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nil"/>
              <w:bottom w:val="nil"/>
            </w:tcBorders>
            <w:noWrap/>
            <w:hideMark/>
          </w:tcPr>
          <w:p w14:paraId="7F1991C7"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Mulut</w:t>
            </w:r>
            <w:proofErr w:type="spellEnd"/>
            <w:r w:rsidRPr="00D37FD2">
              <w:rPr>
                <w:rFonts w:cs="Times New Roman"/>
                <w:b w:val="0"/>
                <w:bCs w:val="0"/>
                <w:sz w:val="20"/>
              </w:rPr>
              <w:t xml:space="preserve"> </w:t>
            </w:r>
            <w:proofErr w:type="spellStart"/>
            <w:r w:rsidRPr="00D37FD2">
              <w:rPr>
                <w:rFonts w:cs="Times New Roman"/>
                <w:b w:val="0"/>
                <w:bCs w:val="0"/>
                <w:sz w:val="20"/>
              </w:rPr>
              <w:t>kering</w:t>
            </w:r>
            <w:proofErr w:type="spellEnd"/>
          </w:p>
        </w:tc>
        <w:tc>
          <w:tcPr>
            <w:tcW w:w="818" w:type="pct"/>
            <w:tcBorders>
              <w:top w:val="nil"/>
              <w:bottom w:val="nil"/>
            </w:tcBorders>
            <w:noWrap/>
          </w:tcPr>
          <w:p w14:paraId="12FA78D4"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w:t>
            </w:r>
          </w:p>
        </w:tc>
        <w:tc>
          <w:tcPr>
            <w:tcW w:w="1036" w:type="pct"/>
            <w:tcBorders>
              <w:top w:val="nil"/>
              <w:bottom w:val="nil"/>
            </w:tcBorders>
          </w:tcPr>
          <w:p w14:paraId="2DFA2878"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w:t>
            </w:r>
          </w:p>
        </w:tc>
        <w:tc>
          <w:tcPr>
            <w:tcW w:w="1036" w:type="pct"/>
            <w:vMerge/>
          </w:tcPr>
          <w:p w14:paraId="70EF5A0F"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B26308" w:rsidRPr="00D37FD2" w14:paraId="11C36882" w14:textId="77777777" w:rsidTr="00B2630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nil"/>
              <w:bottom w:val="nil"/>
            </w:tcBorders>
            <w:noWrap/>
            <w:hideMark/>
          </w:tcPr>
          <w:p w14:paraId="38303F06"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Kelelahan</w:t>
            </w:r>
            <w:proofErr w:type="spellEnd"/>
          </w:p>
        </w:tc>
        <w:tc>
          <w:tcPr>
            <w:tcW w:w="818" w:type="pct"/>
            <w:tcBorders>
              <w:top w:val="nil"/>
              <w:bottom w:val="nil"/>
            </w:tcBorders>
            <w:noWrap/>
          </w:tcPr>
          <w:p w14:paraId="2DEE8D84"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w:t>
            </w:r>
          </w:p>
        </w:tc>
        <w:tc>
          <w:tcPr>
            <w:tcW w:w="1036" w:type="pct"/>
            <w:tcBorders>
              <w:top w:val="nil"/>
              <w:bottom w:val="nil"/>
            </w:tcBorders>
          </w:tcPr>
          <w:p w14:paraId="33B7CD9B"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w:t>
            </w:r>
          </w:p>
        </w:tc>
        <w:tc>
          <w:tcPr>
            <w:tcW w:w="1036" w:type="pct"/>
            <w:vMerge/>
          </w:tcPr>
          <w:p w14:paraId="2D57862E"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B26308" w:rsidRPr="00D37FD2" w14:paraId="2242E298" w14:textId="77777777" w:rsidTr="00B26308">
        <w:trPr>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nil"/>
              <w:bottom w:val="nil"/>
            </w:tcBorders>
            <w:noWrap/>
          </w:tcPr>
          <w:p w14:paraId="108CF5E2" w14:textId="77777777" w:rsidR="00B26308" w:rsidRPr="00D37FD2" w:rsidRDefault="00B26308" w:rsidP="00D37FD2">
            <w:pPr>
              <w:spacing w:line="240" w:lineRule="auto"/>
              <w:rPr>
                <w:rFonts w:cs="Times New Roman"/>
                <w:b w:val="0"/>
                <w:bCs w:val="0"/>
                <w:sz w:val="20"/>
              </w:rPr>
            </w:pPr>
            <w:r w:rsidRPr="00D37FD2">
              <w:rPr>
                <w:rFonts w:cs="Times New Roman"/>
                <w:b w:val="0"/>
                <w:bCs w:val="0"/>
                <w:sz w:val="20"/>
              </w:rPr>
              <w:t xml:space="preserve">Nyeri </w:t>
            </w:r>
            <w:proofErr w:type="spellStart"/>
            <w:r w:rsidRPr="00D37FD2">
              <w:rPr>
                <w:rFonts w:cs="Times New Roman"/>
                <w:b w:val="0"/>
                <w:bCs w:val="0"/>
                <w:sz w:val="20"/>
              </w:rPr>
              <w:t>kepala</w:t>
            </w:r>
            <w:proofErr w:type="spellEnd"/>
          </w:p>
        </w:tc>
        <w:tc>
          <w:tcPr>
            <w:tcW w:w="818" w:type="pct"/>
            <w:tcBorders>
              <w:top w:val="nil"/>
              <w:bottom w:val="nil"/>
            </w:tcBorders>
            <w:noWrap/>
          </w:tcPr>
          <w:p w14:paraId="0AC18A7D"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4 (20%)</w:t>
            </w:r>
          </w:p>
        </w:tc>
        <w:tc>
          <w:tcPr>
            <w:tcW w:w="1036" w:type="pct"/>
            <w:tcBorders>
              <w:top w:val="nil"/>
              <w:bottom w:val="nil"/>
            </w:tcBorders>
          </w:tcPr>
          <w:p w14:paraId="3DEA9768"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2 (10%)</w:t>
            </w:r>
          </w:p>
        </w:tc>
        <w:tc>
          <w:tcPr>
            <w:tcW w:w="1036" w:type="pct"/>
            <w:vMerge/>
          </w:tcPr>
          <w:p w14:paraId="6BBF3AE2"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B26308" w:rsidRPr="00D37FD2" w14:paraId="7C44B51D" w14:textId="77777777" w:rsidTr="00B2630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nil"/>
              <w:bottom w:val="nil"/>
            </w:tcBorders>
            <w:noWrap/>
          </w:tcPr>
          <w:p w14:paraId="7AFBA9AC"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Pusing</w:t>
            </w:r>
            <w:proofErr w:type="spellEnd"/>
          </w:p>
        </w:tc>
        <w:tc>
          <w:tcPr>
            <w:tcW w:w="818" w:type="pct"/>
            <w:tcBorders>
              <w:top w:val="nil"/>
              <w:bottom w:val="nil"/>
            </w:tcBorders>
            <w:noWrap/>
          </w:tcPr>
          <w:p w14:paraId="23A91E20"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w:t>
            </w:r>
          </w:p>
        </w:tc>
        <w:tc>
          <w:tcPr>
            <w:tcW w:w="1036" w:type="pct"/>
            <w:tcBorders>
              <w:top w:val="nil"/>
              <w:bottom w:val="nil"/>
            </w:tcBorders>
          </w:tcPr>
          <w:p w14:paraId="29F5882B"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w:t>
            </w:r>
          </w:p>
        </w:tc>
        <w:tc>
          <w:tcPr>
            <w:tcW w:w="1036" w:type="pct"/>
            <w:vMerge/>
          </w:tcPr>
          <w:p w14:paraId="4B75AB98"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B26308" w:rsidRPr="00D37FD2" w14:paraId="63330871" w14:textId="77777777" w:rsidTr="00B26308">
        <w:trPr>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nil"/>
              <w:bottom w:val="nil"/>
            </w:tcBorders>
            <w:noWrap/>
          </w:tcPr>
          <w:p w14:paraId="72E52400"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Gangguan</w:t>
            </w:r>
            <w:proofErr w:type="spellEnd"/>
            <w:r w:rsidRPr="00D37FD2">
              <w:rPr>
                <w:rFonts w:cs="Times New Roman"/>
                <w:b w:val="0"/>
                <w:bCs w:val="0"/>
                <w:sz w:val="20"/>
              </w:rPr>
              <w:t xml:space="preserve"> </w:t>
            </w:r>
            <w:proofErr w:type="spellStart"/>
            <w:r w:rsidRPr="00D37FD2">
              <w:rPr>
                <w:rFonts w:cs="Times New Roman"/>
                <w:b w:val="0"/>
                <w:bCs w:val="0"/>
                <w:sz w:val="20"/>
              </w:rPr>
              <w:t>tidur</w:t>
            </w:r>
            <w:proofErr w:type="spellEnd"/>
          </w:p>
        </w:tc>
        <w:tc>
          <w:tcPr>
            <w:tcW w:w="818" w:type="pct"/>
            <w:tcBorders>
              <w:top w:val="nil"/>
              <w:bottom w:val="nil"/>
            </w:tcBorders>
            <w:noWrap/>
          </w:tcPr>
          <w:p w14:paraId="5BA3079D"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w:t>
            </w:r>
          </w:p>
        </w:tc>
        <w:tc>
          <w:tcPr>
            <w:tcW w:w="1036" w:type="pct"/>
            <w:tcBorders>
              <w:top w:val="nil"/>
              <w:bottom w:val="nil"/>
            </w:tcBorders>
          </w:tcPr>
          <w:p w14:paraId="1867F65E"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D37FD2">
              <w:rPr>
                <w:rFonts w:cs="Times New Roman"/>
                <w:sz w:val="20"/>
              </w:rPr>
              <w:t>-</w:t>
            </w:r>
          </w:p>
        </w:tc>
        <w:tc>
          <w:tcPr>
            <w:tcW w:w="1036" w:type="pct"/>
            <w:vMerge/>
          </w:tcPr>
          <w:p w14:paraId="67632FF0" w14:textId="77777777" w:rsidR="00B26308" w:rsidRPr="00D37FD2" w:rsidRDefault="00B26308" w:rsidP="00D37FD2">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B26308" w:rsidRPr="00D37FD2" w14:paraId="48D33804" w14:textId="77777777" w:rsidTr="00B2630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2109" w:type="pct"/>
            <w:tcBorders>
              <w:top w:val="nil"/>
              <w:bottom w:val="single" w:sz="4" w:space="0" w:color="auto"/>
            </w:tcBorders>
            <w:noWrap/>
          </w:tcPr>
          <w:p w14:paraId="37D7B35D" w14:textId="77777777" w:rsidR="00B26308" w:rsidRPr="00D37FD2" w:rsidRDefault="00B26308" w:rsidP="00D37FD2">
            <w:pPr>
              <w:spacing w:line="240" w:lineRule="auto"/>
              <w:rPr>
                <w:rFonts w:cs="Times New Roman"/>
                <w:b w:val="0"/>
                <w:bCs w:val="0"/>
                <w:sz w:val="20"/>
              </w:rPr>
            </w:pPr>
            <w:proofErr w:type="spellStart"/>
            <w:r w:rsidRPr="00D37FD2">
              <w:rPr>
                <w:rFonts w:cs="Times New Roman"/>
                <w:b w:val="0"/>
                <w:bCs w:val="0"/>
                <w:sz w:val="20"/>
              </w:rPr>
              <w:t>Berdebar</w:t>
            </w:r>
            <w:proofErr w:type="spellEnd"/>
          </w:p>
        </w:tc>
        <w:tc>
          <w:tcPr>
            <w:tcW w:w="818" w:type="pct"/>
            <w:tcBorders>
              <w:top w:val="nil"/>
              <w:bottom w:val="single" w:sz="4" w:space="0" w:color="auto"/>
            </w:tcBorders>
            <w:noWrap/>
          </w:tcPr>
          <w:p w14:paraId="6908C83B"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w:t>
            </w:r>
          </w:p>
        </w:tc>
        <w:tc>
          <w:tcPr>
            <w:tcW w:w="1036" w:type="pct"/>
            <w:tcBorders>
              <w:top w:val="nil"/>
              <w:bottom w:val="single" w:sz="4" w:space="0" w:color="auto"/>
            </w:tcBorders>
          </w:tcPr>
          <w:p w14:paraId="10F66A49"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D37FD2">
              <w:rPr>
                <w:rFonts w:cs="Times New Roman"/>
                <w:sz w:val="20"/>
              </w:rPr>
              <w:t>-</w:t>
            </w:r>
          </w:p>
        </w:tc>
        <w:tc>
          <w:tcPr>
            <w:tcW w:w="1036" w:type="pct"/>
            <w:vMerge/>
            <w:tcBorders>
              <w:bottom w:val="single" w:sz="4" w:space="0" w:color="auto"/>
            </w:tcBorders>
          </w:tcPr>
          <w:p w14:paraId="585826BE" w14:textId="77777777" w:rsidR="00B26308" w:rsidRPr="00D37FD2" w:rsidRDefault="00B26308" w:rsidP="00D37FD2">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rPr>
            </w:pPr>
          </w:p>
        </w:tc>
      </w:tr>
    </w:tbl>
    <w:p w14:paraId="7C4ABEBB" w14:textId="58C98EA7" w:rsidR="00C47BF7" w:rsidRPr="00D37FD2" w:rsidRDefault="00B26308" w:rsidP="00D37FD2">
      <w:pPr>
        <w:pStyle w:val="ListParagraph"/>
        <w:tabs>
          <w:tab w:val="left" w:leader="dot" w:pos="7513"/>
        </w:tabs>
        <w:spacing w:line="240" w:lineRule="auto"/>
        <w:ind w:left="1134" w:hanging="1134"/>
        <w:rPr>
          <w:rFonts w:cs="Times New Roman"/>
          <w:sz w:val="18"/>
          <w:szCs w:val="18"/>
          <w:lang w:val="id-ID"/>
        </w:rPr>
      </w:pPr>
      <w:r w:rsidRPr="00D37FD2">
        <w:rPr>
          <w:rFonts w:cs="Times New Roman"/>
          <w:i/>
          <w:iCs/>
          <w:sz w:val="18"/>
          <w:szCs w:val="18"/>
          <w:lang w:val="id-ID"/>
        </w:rPr>
        <w:t>Chi-</w:t>
      </w:r>
      <w:proofErr w:type="spellStart"/>
      <w:r w:rsidRPr="00D37FD2">
        <w:rPr>
          <w:rFonts w:cs="Times New Roman"/>
          <w:i/>
          <w:iCs/>
          <w:sz w:val="18"/>
          <w:szCs w:val="18"/>
          <w:lang w:val="id-ID"/>
        </w:rPr>
        <w:t>Square</w:t>
      </w:r>
      <w:proofErr w:type="spellEnd"/>
    </w:p>
    <w:p w14:paraId="4C8CCA4A" w14:textId="77777777" w:rsidR="001B6D95" w:rsidRDefault="001B6D95" w:rsidP="00833606">
      <w:pPr>
        <w:pStyle w:val="ListParagraph"/>
        <w:tabs>
          <w:tab w:val="left" w:leader="dot" w:pos="7513"/>
        </w:tabs>
        <w:spacing w:line="480" w:lineRule="auto"/>
        <w:ind w:left="1134" w:hanging="1560"/>
        <w:rPr>
          <w:rFonts w:cs="Times New Roman"/>
          <w:szCs w:val="24"/>
          <w:lang w:val="id-ID"/>
        </w:rPr>
      </w:pPr>
    </w:p>
    <w:p w14:paraId="045DFDBF" w14:textId="77777777" w:rsidR="00D37FD2" w:rsidRDefault="00D37FD2" w:rsidP="00833606">
      <w:pPr>
        <w:pStyle w:val="ListParagraph"/>
        <w:tabs>
          <w:tab w:val="left" w:leader="dot" w:pos="7513"/>
        </w:tabs>
        <w:spacing w:line="480" w:lineRule="auto"/>
        <w:ind w:left="1134" w:hanging="1560"/>
        <w:rPr>
          <w:rFonts w:cs="Times New Roman"/>
          <w:szCs w:val="24"/>
          <w:lang w:val="id-ID"/>
        </w:rPr>
        <w:sectPr w:rsidR="00D37FD2" w:rsidSect="00833606">
          <w:type w:val="continuous"/>
          <w:pgSz w:w="11906" w:h="16838" w:code="9"/>
          <w:pgMar w:top="1701" w:right="1701" w:bottom="1701" w:left="1701" w:header="709" w:footer="709" w:gutter="0"/>
          <w:cols w:space="708"/>
          <w:docGrid w:linePitch="360"/>
        </w:sectPr>
      </w:pPr>
    </w:p>
    <w:p w14:paraId="28F7F1AD" w14:textId="56BE1085" w:rsidR="00B6197C" w:rsidRPr="00E13DAF" w:rsidRDefault="00040C32" w:rsidP="00833606">
      <w:pPr>
        <w:pStyle w:val="ListParagraph"/>
        <w:tabs>
          <w:tab w:val="left" w:leader="dot" w:pos="7513"/>
        </w:tabs>
        <w:spacing w:line="480" w:lineRule="auto"/>
        <w:ind w:left="1134" w:hanging="1560"/>
        <w:rPr>
          <w:rFonts w:cs="Times New Roman"/>
          <w:b/>
          <w:bCs/>
          <w:szCs w:val="24"/>
        </w:rPr>
      </w:pPr>
      <w:r w:rsidRPr="00E13DAF">
        <w:rPr>
          <w:rFonts w:cs="Times New Roman"/>
          <w:szCs w:val="24"/>
          <w:lang w:val="id-ID"/>
        </w:rPr>
        <w:t xml:space="preserve">       </w:t>
      </w:r>
      <w:r w:rsidR="00374D99" w:rsidRPr="00E13DAF">
        <w:rPr>
          <w:rFonts w:cs="Times New Roman"/>
          <w:b/>
          <w:bCs/>
          <w:szCs w:val="24"/>
        </w:rPr>
        <w:t>PEMBAHASAN</w:t>
      </w:r>
    </w:p>
    <w:p w14:paraId="508BA39F" w14:textId="6C9278E6" w:rsidR="00B26308" w:rsidRPr="00E13DAF" w:rsidRDefault="00B26308" w:rsidP="00833606">
      <w:pPr>
        <w:spacing w:line="480" w:lineRule="auto"/>
        <w:rPr>
          <w:rFonts w:cs="Times New Roman"/>
          <w:szCs w:val="24"/>
          <w:lang w:val="id-ID"/>
        </w:rPr>
      </w:pPr>
      <w:proofErr w:type="spellStart"/>
      <w:r w:rsidRPr="00E13DAF">
        <w:rPr>
          <w:rStyle w:val="rynqvb"/>
          <w:rFonts w:cs="Times New Roman"/>
          <w:szCs w:val="24"/>
          <w:lang w:val="en"/>
        </w:rPr>
        <w:t>Karakteristik</w:t>
      </w:r>
      <w:proofErr w:type="spellEnd"/>
      <w:r w:rsidRPr="00E13DAF">
        <w:rPr>
          <w:rStyle w:val="rynqvb"/>
          <w:rFonts w:cs="Times New Roman"/>
          <w:szCs w:val="24"/>
          <w:lang w:val="en"/>
        </w:rPr>
        <w:t xml:space="preserve"> pada </w:t>
      </w:r>
      <w:proofErr w:type="spellStart"/>
      <w:r w:rsidRPr="00E13DAF">
        <w:rPr>
          <w:rStyle w:val="rynqvb"/>
          <w:rFonts w:cs="Times New Roman"/>
          <w:szCs w:val="24"/>
          <w:lang w:val="en"/>
        </w:rPr>
        <w:t>penelitian</w:t>
      </w:r>
      <w:proofErr w:type="spellEnd"/>
      <w:r w:rsidRPr="00E13DAF">
        <w:rPr>
          <w:rStyle w:val="rynqvb"/>
          <w:rFonts w:cs="Times New Roman"/>
          <w:szCs w:val="24"/>
          <w:lang w:val="en"/>
        </w:rPr>
        <w:t xml:space="preserve"> </w:t>
      </w:r>
      <w:proofErr w:type="spellStart"/>
      <w:r w:rsidRPr="00E13DAF">
        <w:rPr>
          <w:rStyle w:val="rynqvb"/>
          <w:rFonts w:cs="Times New Roman"/>
          <w:szCs w:val="24"/>
          <w:lang w:val="en"/>
        </w:rPr>
        <w:t>ini</w:t>
      </w:r>
      <w:proofErr w:type="spellEnd"/>
      <w:r w:rsidRPr="00E13DAF">
        <w:rPr>
          <w:rStyle w:val="rynqvb"/>
          <w:rFonts w:cs="Times New Roman"/>
          <w:szCs w:val="24"/>
          <w:lang w:val="en"/>
        </w:rPr>
        <w:t xml:space="preserve"> </w:t>
      </w:r>
      <w:proofErr w:type="spellStart"/>
      <w:r w:rsidRPr="00E13DAF">
        <w:rPr>
          <w:rStyle w:val="rynqvb"/>
          <w:rFonts w:cs="Times New Roman"/>
          <w:szCs w:val="24"/>
          <w:lang w:val="en"/>
        </w:rPr>
        <w:t>dapat</w:t>
      </w:r>
      <w:proofErr w:type="spellEnd"/>
      <w:r w:rsidRPr="00E13DAF">
        <w:rPr>
          <w:rStyle w:val="rynqvb"/>
          <w:rFonts w:cs="Times New Roman"/>
          <w:szCs w:val="24"/>
          <w:lang w:val="en"/>
        </w:rPr>
        <w:t xml:space="preserve"> di </w:t>
      </w:r>
      <w:proofErr w:type="spellStart"/>
      <w:r w:rsidRPr="00E13DAF">
        <w:rPr>
          <w:rStyle w:val="rynqvb"/>
          <w:rFonts w:cs="Times New Roman"/>
          <w:szCs w:val="24"/>
          <w:lang w:val="en"/>
        </w:rPr>
        <w:t>simpulkan</w:t>
      </w:r>
      <w:proofErr w:type="spellEnd"/>
      <w:r w:rsidRPr="00E13DAF">
        <w:rPr>
          <w:rStyle w:val="rynqvb"/>
          <w:rFonts w:cs="Times New Roman"/>
          <w:szCs w:val="24"/>
          <w:lang w:val="en"/>
        </w:rPr>
        <w:t xml:space="preserve"> </w:t>
      </w:r>
      <w:proofErr w:type="spellStart"/>
      <w:r w:rsidRPr="00E13DAF">
        <w:rPr>
          <w:rStyle w:val="rynqvb"/>
          <w:rFonts w:cs="Times New Roman"/>
          <w:szCs w:val="24"/>
          <w:lang w:val="en"/>
        </w:rPr>
        <w:t>bahwa</w:t>
      </w:r>
      <w:proofErr w:type="spellEnd"/>
      <w:r w:rsidRPr="00E13DAF">
        <w:rPr>
          <w:rStyle w:val="rynqvb"/>
          <w:rFonts w:cs="Times New Roman"/>
          <w:szCs w:val="24"/>
          <w:lang w:val="en"/>
        </w:rPr>
        <w:t xml:space="preserve"> </w:t>
      </w:r>
      <w:r w:rsidRPr="00E13DAF">
        <w:rPr>
          <w:rFonts w:cs="Times New Roman"/>
          <w:szCs w:val="24"/>
          <w:lang w:val="id-ID"/>
        </w:rPr>
        <w:t>karakteristik antara kedua kelompok perlakuan adalah homogen</w:t>
      </w:r>
      <w:r w:rsidR="00DD60DD" w:rsidRPr="00E13DAF">
        <w:rPr>
          <w:rFonts w:cs="Times New Roman"/>
          <w:szCs w:val="24"/>
          <w:lang w:val="en-US"/>
        </w:rPr>
        <w:t xml:space="preserve"> </w:t>
      </w:r>
      <w:proofErr w:type="spellStart"/>
      <w:r w:rsidR="00DD60DD" w:rsidRPr="00E13DAF">
        <w:rPr>
          <w:rFonts w:cs="Times New Roman"/>
          <w:szCs w:val="24"/>
          <w:lang w:val="en-US"/>
        </w:rPr>
        <w:t>dengan</w:t>
      </w:r>
      <w:proofErr w:type="spellEnd"/>
      <w:r w:rsidR="00DD60DD" w:rsidRPr="00E13DAF">
        <w:rPr>
          <w:rFonts w:cs="Times New Roman"/>
          <w:szCs w:val="24"/>
          <w:lang w:val="en-US"/>
        </w:rPr>
        <w:t xml:space="preserve"> P-Value &gt; 0,05 di </w:t>
      </w:r>
      <w:proofErr w:type="spellStart"/>
      <w:r w:rsidR="00DD60DD" w:rsidRPr="00E13DAF">
        <w:rPr>
          <w:rFonts w:cs="Times New Roman"/>
          <w:szCs w:val="24"/>
          <w:lang w:val="en-US"/>
        </w:rPr>
        <w:t>seluruh</w:t>
      </w:r>
      <w:proofErr w:type="spellEnd"/>
      <w:r w:rsidR="00DD60DD" w:rsidRPr="00E13DAF">
        <w:rPr>
          <w:rFonts w:cs="Times New Roman"/>
          <w:szCs w:val="24"/>
          <w:lang w:val="en-US"/>
        </w:rPr>
        <w:t xml:space="preserve"> </w:t>
      </w:r>
      <w:proofErr w:type="spellStart"/>
      <w:r w:rsidR="00DD60DD" w:rsidRPr="00E13DAF">
        <w:rPr>
          <w:rFonts w:cs="Times New Roman"/>
          <w:szCs w:val="24"/>
          <w:lang w:val="en-US"/>
        </w:rPr>
        <w:t>karakteristik</w:t>
      </w:r>
      <w:proofErr w:type="spellEnd"/>
      <w:r w:rsidRPr="00E13DAF">
        <w:rPr>
          <w:rFonts w:cs="Times New Roman"/>
          <w:szCs w:val="24"/>
          <w:lang w:val="id-ID"/>
        </w:rPr>
        <w:t>. Karakteristik sampel ini serupa dengan penelitian sebelumnya yang dilakukan oleh Max</w:t>
      </w:r>
      <w:r w:rsidRPr="00E13DAF">
        <w:rPr>
          <w:rFonts w:cs="Times New Roman"/>
          <w:szCs w:val="24"/>
        </w:rPr>
        <w:t xml:space="preserve"> et al</w:t>
      </w:r>
      <w:r w:rsidRPr="00E13DAF">
        <w:rPr>
          <w:rFonts w:cs="Times New Roman"/>
          <w:szCs w:val="24"/>
          <w:lang w:val="id-ID"/>
        </w:rPr>
        <w:t xml:space="preserve"> dan </w:t>
      </w:r>
      <w:proofErr w:type="spellStart"/>
      <w:r w:rsidRPr="00E13DAF">
        <w:rPr>
          <w:rFonts w:cs="Times New Roman"/>
          <w:szCs w:val="24"/>
          <w:lang w:val="id-ID"/>
        </w:rPr>
        <w:t>Lesley</w:t>
      </w:r>
      <w:proofErr w:type="spellEnd"/>
      <w:r w:rsidRPr="00E13DAF">
        <w:rPr>
          <w:rFonts w:cs="Times New Roman"/>
          <w:szCs w:val="24"/>
          <w:lang w:val="id-ID"/>
        </w:rPr>
        <w:t xml:space="preserve"> e</w:t>
      </w:r>
      <w:r w:rsidRPr="00E13DAF">
        <w:rPr>
          <w:rFonts w:cs="Times New Roman"/>
          <w:szCs w:val="24"/>
        </w:rPr>
        <w:t>t al</w:t>
      </w:r>
      <w:r w:rsidRPr="00E13DAF">
        <w:rPr>
          <w:rFonts w:cs="Times New Roman"/>
          <w:szCs w:val="24"/>
          <w:lang w:val="id-ID"/>
        </w:rPr>
        <w:t xml:space="preserve">, </w:t>
      </w:r>
      <w:proofErr w:type="spellStart"/>
      <w:r w:rsidRPr="00E13DAF">
        <w:rPr>
          <w:rFonts w:cs="Times New Roman"/>
          <w:szCs w:val="24"/>
          <w:lang w:val="id-ID"/>
        </w:rPr>
        <w:t>dimana</w:t>
      </w:r>
      <w:proofErr w:type="spellEnd"/>
      <w:r w:rsidRPr="00E13DAF">
        <w:rPr>
          <w:rFonts w:cs="Times New Roman"/>
          <w:szCs w:val="24"/>
          <w:lang w:val="id-ID"/>
        </w:rPr>
        <w:t xml:space="preserve"> karakteristik umur, jenis kelamin dan durasi nyeri tidak terdapat perbedaan yang signifikan antara kedua kelompok (P&gt;0,05).</w:t>
      </w:r>
      <w:r w:rsidRPr="00E13DAF">
        <w:rPr>
          <w:rFonts w:cs="Times New Roman"/>
          <w:szCs w:val="24"/>
          <w:lang w:val="id-ID"/>
        </w:rPr>
        <w:fldChar w:fldCharType="begin" w:fldLock="1"/>
      </w:r>
      <w:r w:rsidR="006A274A" w:rsidRPr="00E13DAF">
        <w:rPr>
          <w:rFonts w:cs="Times New Roman"/>
          <w:szCs w:val="24"/>
          <w:lang w:val="id-ID"/>
        </w:rPr>
        <w:instrText>ADDIN CSL_CITATION {"citationItems":[{"id":"ITEM-1","itemData":{"DOI":"10.1056/NEJM199205073261904","ISSN":"0028-4793 (Print)","PMID":"1560801","abstract":"BACKGROUND: Amitriptyline reduces the pain caused by peripheral-nerve disease,  but treatment is often limited by side effects related to the drug's many pharmacologic actions. Selective agents might be safer and more effective. METHODS: We carried out two randomized, double-blind, crossover studies in patients with painful diabetic neuropathy, comparing amitriptyline with the relatively selective blocker of norepinephrine reuptake desipramine in 38 patients, and comparing the selective blocker of serotonin reuptake fluoxetine with placebo in 46 patients. Fifty-seven patients were randomly assigned to a study as well as to the order of treatment, permitting comparison among all three drugs and placebo as the first treatment. The patients rated the degree of pain present each day using verbal descriptors, and they also assessed the extent of pain relief globally at the end of each treatment period. RESULTS: After individual dose titration, the mean daily doses of the drugs were as follows: amitriptyline, 105 mg; desipramine, 111 mg; and fluoxetine, 40 mg. There was moderate or greater relief of pain in 28 of the 38 patients (74 percent) who received amitriptyline, 23 of the 38 patients (61 percent) who received desipramine, 22 of the 46 patients (48 percent) who received fluoxetine, and 19 of the 46 patients (41 percent) who received placebo. The differences in responses between amitriptyline and desipramine and between fluoxetine and placebo were not statistically significant, but both amitriptyline and desipramine were superior to placebo. Amitriptyline and desipramine were as effective in patients who were not depressed as in depressed patients, but fluoxetine was effective only in depressed patients. CONCLUSIONS: Desipramine relieves pain caused by diabetic neuropathy with efficacy similar to that of amitriptyline, offering an alternative for patients unable to tolerate the latter. Blockade of norepinephrine reuptake is likely to mediate the analgesic effect of these antidepressant drugs in diabetic neuropathy. Fluoxetine, which blocks serotonin uptake, is no more effective than placebo for the relief of pain.","author":[{"dropping-particle":"","family":"Max","given":"M B","non-dropping-particle":"","parse-names":false,"suffix":""},{"dropping-particle":"","family":"Lynch","given":"S A","non-dropping-particle":"","parse-names":false,"suffix":""},{"dropping-particle":"","family":"Muir","given":"J","non-dropping-particle":"","parse-names":false,"suffix":""},{"dropping-particle":"","family":"Shoaf","given":"S E","non-dropping-particle":"","parse-names":false,"suffix":""},{"dropping-particle":"","family":"Smoller","given":"B","non-dropping-particle":"","parse-names":false,"suffix":""},{"dropping-particle":"","family":"Dubner","given":"R","non-dropping-particle":"","parse-names":false,"suffix":""}],"container-title":"The New England journal of medicine","id":"ITEM-1","issue":"19","issued":{"date-parts":[["1992","5"]]},"language":"eng","page":"1250-1256","publisher-place":"United States","title":"Effects of desipramine, amitriptyline, and fluoxetine on pain in diabetic  neuropathy.","type":"article-journal","volume":"326"},"uris":["http://www.mendeley.com/documents/?uuid=7873bb07-5d7b-40f4-98c9-89aa79544ebe"]},{"id":"ITEM-2","itemData":{"DOI":"10.1016/s0002-9343(01)01089-0","ISSN":"0002-9343 (Print)","PMID":"11893345","abstract":"PURPOSE: To assess the efficacy of fluoxetine in the treatment of patients with  fibromyalgia. SUBJECTS AND METHODS: Sixty outpatients (all women, aged 21-71 years) with fibromyalgia were randomly assigned to receive fluoxetine (10-80 mg/d) or placebo for 12 weeks in a double-blind, parallel-group, flexible-dose study. The primary outcome measures were the Fibromyalgia Impact Questionnaire total score (score range, 0 [no impact] to 80) and pain score (score range, 0-10). Secondary measures included the McGill Pain Questionnaire, change in the number of tender points, and total myalgic score. RESULTS: In the intent-to-treat analysis, women who received fluoxetine (mean [+/- SD] dose, 45 +/- 25 mg/d) had significant (P = 0.005) improvement in the Fibromyalgia Impact Questionnaire total score compared with those who received placebo, with a difference of -12 (95% confidence interval [CI]: -19 to -4). They also had significant (P = 0.002) improvement in the Fibromyalgia Impact Questionnaire pain score (difference, -2.2 [95% CI: -3.6 to -0.9]), as well as in the Fibromyalgia Impact Questionnaire fatigue (P = 0.05) and depression (P = 0.01) scores and the McGill Pain Questionnaire (P = 0.01), when compared with subjects who received placebo. Although counts for the number of tender points and total myalgic scores improved more in the fluoxetine group than in the placebo group, these differences were not statistically significant. CONCLUSIONS: In a 12-week, flexible-dose, placebo-controlled trial, fluoxetine was found to be effective on most outcome measures and generally well tolerated in women with fibromyalgia.","author":[{"dropping-particle":"","family":"Arnold","given":"Lesley M","non-dropping-particle":"","parse-names":false,"suffix":""},{"dropping-particle":"V","family":"Hess","given":"Evelyn","non-dropping-particle":"","parse-names":false,"suffix":""},{"dropping-particle":"","family":"Hudson","given":"James I","non-dropping-particle":"","parse-names":false,"suffix":""},{"dropping-particle":"","family":"Welge","given":"Jeffrey A","non-dropping-particle":"","parse-names":false,"suffix":""},{"dropping-particle":"","family":"Berno","given":"Sarah E","non-dropping-particle":"","parse-names":false,"suffix":""},{"dropping-particle":"","family":"Keck","given":"Paul E Jr","non-dropping-particle":"","parse-names":false,"suffix":""}],"container-title":"The American journal of medicine","id":"ITEM-2","issue":"3","issued":{"date-parts":[["2002","2"]]},"language":"eng","page":"191-197","publisher-place":"United States","title":"A randomized, placebo-controlled, double-blind, flexible-dose study of fluoxetine  in the treatment of women with fibromyalgia.","type":"article-journal","volume":"112"},"uris":["http://www.mendeley.com/documents/?uuid=6c843be3-19f9-4208-b88f-fcb86cfde4f9"]}],"mendeley":{"formattedCitation":"&lt;sup&gt;10,15&lt;/sup&gt;","plainTextFormattedCitation":"10,15","previouslyFormattedCitation":"&lt;sup&gt;10,15&lt;/sup&gt;"},"properties":{"noteIndex":0},"schema":"https://github.com/citation-style-language/schema/raw/master/csl-citation.json"}</w:instrText>
      </w:r>
      <w:r w:rsidRPr="00E13DAF">
        <w:rPr>
          <w:rFonts w:cs="Times New Roman"/>
          <w:szCs w:val="24"/>
          <w:lang w:val="id-ID"/>
        </w:rPr>
        <w:fldChar w:fldCharType="separate"/>
      </w:r>
      <w:r w:rsidR="00966918" w:rsidRPr="00E13DAF">
        <w:rPr>
          <w:rFonts w:cs="Times New Roman"/>
          <w:noProof/>
          <w:szCs w:val="24"/>
          <w:vertAlign w:val="superscript"/>
          <w:lang w:val="id-ID"/>
        </w:rPr>
        <w:t>10,15</w:t>
      </w:r>
      <w:r w:rsidRPr="00E13DAF">
        <w:rPr>
          <w:rFonts w:cs="Times New Roman"/>
          <w:szCs w:val="24"/>
          <w:lang w:val="id-ID"/>
        </w:rPr>
        <w:fldChar w:fldCharType="end"/>
      </w:r>
      <w:r w:rsidRPr="00E13DAF">
        <w:rPr>
          <w:rFonts w:cs="Times New Roman"/>
          <w:szCs w:val="24"/>
          <w:lang w:val="id-ID"/>
        </w:rPr>
        <w:t xml:space="preserve"> </w:t>
      </w:r>
    </w:p>
    <w:p w14:paraId="4F4BB455" w14:textId="0CBD9076" w:rsidR="00966918" w:rsidRPr="00E13DAF" w:rsidRDefault="00DD60DD" w:rsidP="00D37FD2">
      <w:pPr>
        <w:autoSpaceDE w:val="0"/>
        <w:autoSpaceDN w:val="0"/>
        <w:adjustRightInd w:val="0"/>
        <w:spacing w:line="480" w:lineRule="auto"/>
        <w:ind w:left="-11" w:firstLine="731"/>
        <w:rPr>
          <w:rFonts w:cs="Times New Roman"/>
          <w:bCs/>
          <w:szCs w:val="24"/>
        </w:rPr>
      </w:pPr>
      <w:r w:rsidRPr="00E13DAF">
        <w:rPr>
          <w:rFonts w:cs="Times New Roman"/>
          <w:szCs w:val="24"/>
          <w:lang w:val="id-ID"/>
        </w:rPr>
        <w:t xml:space="preserve">Pada penelitian ini terdapat penurunan skor nyeri dengan penggunaan skor NRS maupun </w:t>
      </w:r>
      <w:proofErr w:type="spellStart"/>
      <w:r w:rsidRPr="00E13DAF">
        <w:rPr>
          <w:rFonts w:cs="Times New Roman"/>
          <w:szCs w:val="24"/>
          <w:lang w:val="id-ID"/>
        </w:rPr>
        <w:t>PainDETECT</w:t>
      </w:r>
      <w:proofErr w:type="spellEnd"/>
      <w:r w:rsidRPr="00E13DAF">
        <w:rPr>
          <w:rFonts w:cs="Times New Roman"/>
          <w:szCs w:val="24"/>
          <w:lang w:val="id-ID"/>
        </w:rPr>
        <w:t xml:space="preserve"> yang signifikan secara statistik antara sebelum dan setelah pemberian </w:t>
      </w:r>
      <w:proofErr w:type="spellStart"/>
      <w:r w:rsidRPr="00E13DAF">
        <w:rPr>
          <w:rFonts w:cs="Times New Roman"/>
          <w:bCs/>
          <w:szCs w:val="24"/>
          <w:lang w:val="id-ID"/>
        </w:rPr>
        <w:t>fluoksetin</w:t>
      </w:r>
      <w:proofErr w:type="spellEnd"/>
      <w:r w:rsidRPr="00E13DAF">
        <w:rPr>
          <w:rFonts w:cs="Times New Roman"/>
          <w:bCs/>
          <w:szCs w:val="24"/>
          <w:lang w:val="id-ID"/>
        </w:rPr>
        <w:t xml:space="preserve"> maupun </w:t>
      </w:r>
      <w:proofErr w:type="spellStart"/>
      <w:r w:rsidRPr="00E13DAF">
        <w:rPr>
          <w:rFonts w:cs="Times New Roman"/>
          <w:bCs/>
          <w:szCs w:val="24"/>
          <w:lang w:val="id-ID"/>
        </w:rPr>
        <w:t>amitriptilin</w:t>
      </w:r>
      <w:proofErr w:type="spellEnd"/>
      <w:r w:rsidRPr="00E13DAF">
        <w:rPr>
          <w:rFonts w:cs="Times New Roman"/>
          <w:bCs/>
          <w:szCs w:val="24"/>
          <w:lang w:val="id-ID"/>
        </w:rPr>
        <w:t xml:space="preserve"> dengan nilai p&lt;0,05, akan tetapi penurunan rerata skor NRS dan </w:t>
      </w:r>
      <w:proofErr w:type="spellStart"/>
      <w:r w:rsidRPr="00E13DAF">
        <w:rPr>
          <w:rFonts w:cs="Times New Roman"/>
          <w:szCs w:val="24"/>
          <w:lang w:val="id-ID"/>
        </w:rPr>
        <w:t>PainDETECT</w:t>
      </w:r>
      <w:proofErr w:type="spellEnd"/>
      <w:r w:rsidRPr="00E13DAF">
        <w:rPr>
          <w:rFonts w:cs="Times New Roman"/>
          <w:szCs w:val="24"/>
          <w:lang w:val="id-ID"/>
        </w:rPr>
        <w:t xml:space="preserve"> pada kelompok </w:t>
      </w:r>
      <w:proofErr w:type="spellStart"/>
      <w:r w:rsidRPr="00E13DAF">
        <w:rPr>
          <w:rFonts w:cs="Times New Roman"/>
          <w:szCs w:val="24"/>
          <w:lang w:val="id-ID"/>
        </w:rPr>
        <w:t>fluoksetin</w:t>
      </w:r>
      <w:proofErr w:type="spellEnd"/>
      <w:r w:rsidRPr="00E13DAF">
        <w:rPr>
          <w:rFonts w:cs="Times New Roman"/>
          <w:szCs w:val="24"/>
          <w:lang w:val="id-ID"/>
        </w:rPr>
        <w:t xml:space="preserve"> dan </w:t>
      </w:r>
      <w:proofErr w:type="spellStart"/>
      <w:r w:rsidRPr="00E13DAF">
        <w:rPr>
          <w:rFonts w:cs="Times New Roman"/>
          <w:szCs w:val="24"/>
          <w:lang w:val="id-ID"/>
        </w:rPr>
        <w:t>amitriptilin</w:t>
      </w:r>
      <w:proofErr w:type="spellEnd"/>
      <w:r w:rsidRPr="00E13DAF">
        <w:rPr>
          <w:rFonts w:cs="Times New Roman"/>
          <w:szCs w:val="24"/>
          <w:lang w:val="id-ID"/>
        </w:rPr>
        <w:t xml:space="preserve"> tidak bermakna secara klinis yang dibuktikan dengan penurunan skor yang minimal. P</w:t>
      </w:r>
      <w:r w:rsidRPr="00E13DAF">
        <w:rPr>
          <w:rFonts w:cs="Times New Roman"/>
          <w:bCs/>
          <w:szCs w:val="24"/>
          <w:lang w:val="id-ID"/>
        </w:rPr>
        <w:t xml:space="preserve">enurunan skor NRS pada </w:t>
      </w:r>
      <w:proofErr w:type="spellStart"/>
      <w:r w:rsidRPr="00E13DAF">
        <w:rPr>
          <w:rFonts w:cs="Times New Roman"/>
          <w:bCs/>
          <w:szCs w:val="24"/>
          <w:lang w:val="id-ID"/>
        </w:rPr>
        <w:t>fluoksetin</w:t>
      </w:r>
      <w:proofErr w:type="spellEnd"/>
      <w:r w:rsidRPr="00E13DAF">
        <w:rPr>
          <w:rFonts w:cs="Times New Roman"/>
          <w:bCs/>
          <w:szCs w:val="24"/>
          <w:lang w:val="id-ID"/>
        </w:rPr>
        <w:t xml:space="preserve"> dari 6,1 ke 5,8, pada </w:t>
      </w:r>
      <w:proofErr w:type="spellStart"/>
      <w:r w:rsidRPr="00E13DAF">
        <w:rPr>
          <w:rFonts w:cs="Times New Roman"/>
          <w:bCs/>
          <w:szCs w:val="24"/>
          <w:lang w:val="id-ID"/>
        </w:rPr>
        <w:t>amitriptilin</w:t>
      </w:r>
      <w:proofErr w:type="spellEnd"/>
      <w:r w:rsidRPr="00E13DAF">
        <w:rPr>
          <w:rFonts w:cs="Times New Roman"/>
          <w:bCs/>
          <w:szCs w:val="24"/>
          <w:lang w:val="id-ID"/>
        </w:rPr>
        <w:t xml:space="preserve"> 6 ke 5,6, </w:t>
      </w:r>
      <w:r w:rsidRPr="00E13DAF">
        <w:rPr>
          <w:rFonts w:cs="Times New Roman"/>
          <w:bCs/>
          <w:szCs w:val="24"/>
          <w:lang w:val="id-ID"/>
        </w:rPr>
        <w:lastRenderedPageBreak/>
        <w:t xml:space="preserve">penurunan skor </w:t>
      </w:r>
      <w:proofErr w:type="spellStart"/>
      <w:r w:rsidRPr="00E13DAF">
        <w:rPr>
          <w:rFonts w:cs="Times New Roman"/>
          <w:szCs w:val="24"/>
          <w:lang w:val="id-ID"/>
        </w:rPr>
        <w:t>PainDETECT</w:t>
      </w:r>
      <w:proofErr w:type="spellEnd"/>
      <w:r w:rsidRPr="00E13DAF">
        <w:rPr>
          <w:rFonts w:cs="Times New Roman"/>
          <w:szCs w:val="24"/>
          <w:lang w:val="id-ID"/>
        </w:rPr>
        <w:t xml:space="preserve"> </w:t>
      </w:r>
      <w:r w:rsidRPr="00E13DAF">
        <w:rPr>
          <w:rFonts w:cs="Times New Roman"/>
          <w:bCs/>
          <w:szCs w:val="24"/>
          <w:lang w:val="id-ID"/>
        </w:rPr>
        <w:t xml:space="preserve">pada </w:t>
      </w:r>
      <w:proofErr w:type="spellStart"/>
      <w:r w:rsidRPr="00E13DAF">
        <w:rPr>
          <w:rFonts w:cs="Times New Roman"/>
          <w:bCs/>
          <w:szCs w:val="24"/>
          <w:lang w:val="id-ID"/>
        </w:rPr>
        <w:t>fluoksetin</w:t>
      </w:r>
      <w:proofErr w:type="spellEnd"/>
      <w:r w:rsidRPr="00E13DAF">
        <w:rPr>
          <w:rFonts w:cs="Times New Roman"/>
          <w:bCs/>
          <w:szCs w:val="24"/>
          <w:lang w:val="id-ID"/>
        </w:rPr>
        <w:t xml:space="preserve"> dari 18,7 ke 18,1, pada </w:t>
      </w:r>
      <w:proofErr w:type="spellStart"/>
      <w:r w:rsidRPr="00E13DAF">
        <w:rPr>
          <w:rFonts w:cs="Times New Roman"/>
          <w:bCs/>
          <w:szCs w:val="24"/>
          <w:lang w:val="id-ID"/>
        </w:rPr>
        <w:t>amitriptilin</w:t>
      </w:r>
      <w:proofErr w:type="spellEnd"/>
      <w:r w:rsidRPr="00E13DAF">
        <w:rPr>
          <w:rFonts w:cs="Times New Roman"/>
          <w:bCs/>
          <w:szCs w:val="24"/>
          <w:lang w:val="id-ID"/>
        </w:rPr>
        <w:t xml:space="preserve"> 18,2 ke 17,2. Menurut studi </w:t>
      </w:r>
      <w:proofErr w:type="spellStart"/>
      <w:r w:rsidRPr="00E13DAF">
        <w:rPr>
          <w:rFonts w:cs="Times New Roman"/>
          <w:bCs/>
          <w:szCs w:val="24"/>
          <w:lang w:val="id-ID"/>
        </w:rPr>
        <w:t>bahwasannya</w:t>
      </w:r>
      <w:proofErr w:type="spellEnd"/>
      <w:r w:rsidRPr="00E13DAF">
        <w:rPr>
          <w:rFonts w:cs="Times New Roman"/>
          <w:bCs/>
          <w:szCs w:val="24"/>
          <w:lang w:val="id-ID"/>
        </w:rPr>
        <w:t xml:space="preserve"> penurunan </w:t>
      </w:r>
      <w:proofErr w:type="spellStart"/>
      <w:r w:rsidRPr="00E13DAF">
        <w:rPr>
          <w:rFonts w:cs="Times New Roman"/>
          <w:bCs/>
          <w:szCs w:val="24"/>
          <w:lang w:val="id-ID"/>
        </w:rPr>
        <w:t>analgesia</w:t>
      </w:r>
      <w:proofErr w:type="spellEnd"/>
      <w:r w:rsidRPr="00E13DAF">
        <w:rPr>
          <w:rFonts w:cs="Times New Roman"/>
          <w:bCs/>
          <w:szCs w:val="24"/>
          <w:lang w:val="id-ID"/>
        </w:rPr>
        <w:t xml:space="preserve"> yang adekuat jika skor nyeri mengalami penurunan skor di bawah 4 pada skala 0-10 atau nyeri yang dirasakan pasien berkurang 50%, hal ini berkaitan tentang kepuasan pasien dan peningkatan kualitas hidup pasien.</w:t>
      </w:r>
      <w:r w:rsidRPr="00E13DAF">
        <w:rPr>
          <w:rFonts w:cs="Times New Roman"/>
          <w:bCs/>
          <w:szCs w:val="24"/>
        </w:rPr>
        <w:fldChar w:fldCharType="begin" w:fldLock="1"/>
      </w:r>
      <w:r w:rsidR="006A274A" w:rsidRPr="00E13DAF">
        <w:rPr>
          <w:rFonts w:cs="Times New Roman"/>
          <w:bCs/>
          <w:szCs w:val="24"/>
          <w:lang w:val="id-ID"/>
        </w:rPr>
        <w:instrText>ADDIN CSL_CITATION {"citationItems":[{"id":"ITEM-1","itemData":{"DOI":"https://doi.org/10.1016/j.ienj.2021.101034","ISSN":"1755-599X","abstract":"Background\nAbdominal pain is one of the most common symptoms for presentation to the emergency department (ED). However, administration of analgesics is often delayed and pain reassessment is often missed. We investigated the effect of several nursing staff factors on the time to administer analgesics and pain reassessment in ED.\nMethod\nThis retrospective descriptive study was conducted in a tertiary hospital in Korea. The subjects were adult patients who visited the ED for abdominal pain and received analgesics in 2019. Nursing staff factors were defined as the nurse-to-patient ratio and the nurse’s experience in the ED. Reassessment was classified into three groups: non-reassessment, reassessment in ≤ 1 h, and reassessment in ≥ 1 h. Patient characteristics and the analgesics’ name were collected. The effect of nursing staff factors on the administration time was analyzed using a linear mixture model, and the differences in the nurse, and patient characteristics in the three reassessment groups were evaluated using generalized estimating equations.\nResults\nA total of 1428 cases were included, 54.1% of which received opioids. The median time from prescription to administration (TTA) was 16 min, and pain reassessment was conducted in 55.0%. TTA tended to increase as the nurse-to-patient ratio increased. Nurses in the two reassessment groups had more experience than those in the non-assessment group.\nConclusion\nBoth the nurse-to-patient ratio and experience in the ED had a significant impact on pain management. Therefore, appropriate ED nurse staffing levels considering the unpredictable and fluctuating number of patients, and nurse retention strategies are needed.","author":[{"dropping-particle":"","family":"Lee","given":"Sang Rim","non-dropping-particle":"","parse-names":false,"suffix":""},{"dropping-particle":"","family":"Hong","given":"Hyunsook","non-dropping-particle":"","parse-names":false,"suffix":""},{"dropping-particle":"","family":"Choi","given":"Minjin","non-dropping-particle":"","parse-names":false,"suffix":""},{"dropping-particle":"","family":"Yoon","given":"Ju Young","non-dropping-particle":"","parse-names":false,"suffix":""}],"container-title":"International Emergency Nursing","id":"ITEM-1","issued":{"date-parts":[["2021"]]},"page":"101034","title":"Nursing staff factors influencing pain management in the emergency department: Both quantity and quality matter","type":"article-journal","volume":"58"},"uris":["http://www.mendeley.com/documents/?uuid=228a8f50-0e0a-4acb-bffc-00c58ddb146c"]}],"mendeley":{"formattedCitation":"&lt;sup&gt;16&lt;/sup&gt;","plainTextFormattedCitation":"16","previouslyFormattedCitation":"&lt;sup&gt;16&lt;/sup&gt;"},"properties":{"noteIndex":0},"schema":"https://github.com/citation-style-language/schema/raw/master/csl-citation.json"}</w:instrText>
      </w:r>
      <w:r w:rsidRPr="00E13DAF">
        <w:rPr>
          <w:rFonts w:cs="Times New Roman"/>
          <w:bCs/>
          <w:szCs w:val="24"/>
        </w:rPr>
        <w:fldChar w:fldCharType="separate"/>
      </w:r>
      <w:r w:rsidR="00966918" w:rsidRPr="00E13DAF">
        <w:rPr>
          <w:rFonts w:cs="Times New Roman"/>
          <w:bCs/>
          <w:noProof/>
          <w:szCs w:val="24"/>
          <w:vertAlign w:val="superscript"/>
          <w:lang w:val="id-ID"/>
        </w:rPr>
        <w:t>16</w:t>
      </w:r>
      <w:r w:rsidRPr="00E13DAF">
        <w:rPr>
          <w:rFonts w:cs="Times New Roman"/>
          <w:bCs/>
          <w:szCs w:val="24"/>
        </w:rPr>
        <w:fldChar w:fldCharType="end"/>
      </w:r>
      <w:r w:rsidRPr="00E13DAF">
        <w:rPr>
          <w:rFonts w:cs="Times New Roman"/>
          <w:bCs/>
          <w:szCs w:val="24"/>
          <w:lang w:val="id-ID"/>
        </w:rPr>
        <w:t xml:space="preserve"> Pada penelitian ini menggunakan dosis </w:t>
      </w:r>
      <w:proofErr w:type="spellStart"/>
      <w:r w:rsidRPr="00E13DAF">
        <w:rPr>
          <w:rFonts w:cs="Times New Roman"/>
          <w:bCs/>
          <w:szCs w:val="24"/>
          <w:lang w:val="id-ID"/>
        </w:rPr>
        <w:t>fluoksetin</w:t>
      </w:r>
      <w:proofErr w:type="spellEnd"/>
      <w:r w:rsidRPr="00E13DAF">
        <w:rPr>
          <w:rFonts w:cs="Times New Roman"/>
          <w:bCs/>
          <w:szCs w:val="24"/>
          <w:lang w:val="id-ID"/>
        </w:rPr>
        <w:t xml:space="preserve"> 20 </w:t>
      </w:r>
      <w:proofErr w:type="spellStart"/>
      <w:r w:rsidRPr="00E13DAF">
        <w:rPr>
          <w:rFonts w:cs="Times New Roman"/>
          <w:bCs/>
          <w:szCs w:val="24"/>
          <w:lang w:val="id-ID"/>
        </w:rPr>
        <w:t>mg</w:t>
      </w:r>
      <w:proofErr w:type="spellEnd"/>
      <w:r w:rsidRPr="00E13DAF">
        <w:rPr>
          <w:rFonts w:cs="Times New Roman"/>
          <w:bCs/>
          <w:szCs w:val="24"/>
          <w:lang w:val="id-ID"/>
        </w:rPr>
        <w:t xml:space="preserve"> dan </w:t>
      </w:r>
      <w:proofErr w:type="spellStart"/>
      <w:r w:rsidRPr="00E13DAF">
        <w:rPr>
          <w:rFonts w:cs="Times New Roman"/>
          <w:bCs/>
          <w:szCs w:val="24"/>
          <w:lang w:val="id-ID"/>
        </w:rPr>
        <w:t>amitriptilin</w:t>
      </w:r>
      <w:proofErr w:type="spellEnd"/>
      <w:r w:rsidRPr="00E13DAF">
        <w:rPr>
          <w:rFonts w:cs="Times New Roman"/>
          <w:bCs/>
          <w:szCs w:val="24"/>
          <w:lang w:val="id-ID"/>
        </w:rPr>
        <w:t xml:space="preserve"> 12,5 </w:t>
      </w:r>
      <w:proofErr w:type="spellStart"/>
      <w:r w:rsidRPr="00E13DAF">
        <w:rPr>
          <w:rFonts w:cs="Times New Roman"/>
          <w:bCs/>
          <w:szCs w:val="24"/>
          <w:lang w:val="id-ID"/>
        </w:rPr>
        <w:t>mg</w:t>
      </w:r>
      <w:proofErr w:type="spellEnd"/>
      <w:r w:rsidRPr="00E13DAF">
        <w:rPr>
          <w:rFonts w:cs="Times New Roman"/>
          <w:bCs/>
          <w:szCs w:val="24"/>
          <w:lang w:val="id-ID"/>
        </w:rPr>
        <w:t xml:space="preserve">, sedangkan pada penelitian lain menggunakan rentang dosis yang lebih besar, dosis </w:t>
      </w:r>
      <w:proofErr w:type="spellStart"/>
      <w:r w:rsidRPr="00E13DAF">
        <w:rPr>
          <w:rFonts w:cs="Times New Roman"/>
          <w:bCs/>
          <w:szCs w:val="24"/>
          <w:lang w:val="id-ID"/>
        </w:rPr>
        <w:t>fluoksetin</w:t>
      </w:r>
      <w:proofErr w:type="spellEnd"/>
      <w:r w:rsidRPr="00E13DAF">
        <w:rPr>
          <w:rFonts w:cs="Times New Roman"/>
          <w:bCs/>
          <w:szCs w:val="24"/>
          <w:lang w:val="id-ID"/>
        </w:rPr>
        <w:t xml:space="preserve"> diberikan 20-40 </w:t>
      </w:r>
      <w:proofErr w:type="spellStart"/>
      <w:r w:rsidRPr="00E13DAF">
        <w:rPr>
          <w:rFonts w:cs="Times New Roman"/>
          <w:bCs/>
          <w:szCs w:val="24"/>
          <w:lang w:val="id-ID"/>
        </w:rPr>
        <w:t>mg</w:t>
      </w:r>
      <w:proofErr w:type="spellEnd"/>
      <w:r w:rsidRPr="00E13DAF">
        <w:rPr>
          <w:rFonts w:cs="Times New Roman"/>
          <w:bCs/>
          <w:szCs w:val="24"/>
          <w:lang w:val="id-ID"/>
        </w:rPr>
        <w:t xml:space="preserve">/hari dan dosis </w:t>
      </w:r>
      <w:proofErr w:type="spellStart"/>
      <w:r w:rsidRPr="00E13DAF">
        <w:rPr>
          <w:rFonts w:cs="Times New Roman"/>
          <w:bCs/>
          <w:szCs w:val="24"/>
          <w:lang w:val="id-ID"/>
        </w:rPr>
        <w:t>amitriptilin</w:t>
      </w:r>
      <w:proofErr w:type="spellEnd"/>
      <w:r w:rsidRPr="00E13DAF">
        <w:rPr>
          <w:rFonts w:cs="Times New Roman"/>
          <w:bCs/>
          <w:szCs w:val="24"/>
          <w:lang w:val="id-ID"/>
        </w:rPr>
        <w:t xml:space="preserve"> menggunakan dosis 12,5 mg-150/hari, akan tetapi penggunaan dosis yang lebih besar menimbulkan efek samping yang lebih banyak.</w:t>
      </w:r>
      <w:r w:rsidRPr="00E13DAF">
        <w:rPr>
          <w:rFonts w:cs="Times New Roman"/>
          <w:bCs/>
          <w:szCs w:val="24"/>
        </w:rPr>
        <w:fldChar w:fldCharType="begin" w:fldLock="1"/>
      </w:r>
      <w:r w:rsidR="006A274A" w:rsidRPr="00E13DAF">
        <w:rPr>
          <w:rFonts w:cs="Times New Roman"/>
          <w:bCs/>
          <w:szCs w:val="24"/>
          <w:lang w:val="id-ID"/>
        </w:rPr>
        <w:instrText>ADDIN CSL_CITATION {"citationItems":[{"id":"ITEM-1","itemData":{"DOI":"10.1056/NEJM199205073261904","ISSN":"0028-4793 (Print)","PMID":"1560801","abstract":"BACKGROUND: Amitriptyline reduces the pain caused by peripheral-nerve disease,  but treatment is often limited by side effects related to the drug's many pharmacologic actions. Selective agents might be safer and more effective. METHODS: We carried out two randomized, double-blind, crossover studies in patients with painful diabetic neuropathy, comparing amitriptyline with the relatively selective blocker of norepinephrine reuptake desipramine in 38 patients, and comparing the selective blocker of serotonin reuptake fluoxetine with placebo in 46 patients. Fifty-seven patients were randomly assigned to a study as well as to the order of treatment, permitting comparison among all three drugs and placebo as the first treatment. The patients rated the degree of pain present each day using verbal descriptors, and they also assessed the extent of pain relief globally at the end of each treatment period. RESULTS: After individual dose titration, the mean daily doses of the drugs were as</w:instrText>
      </w:r>
      <w:r w:rsidR="006A274A" w:rsidRPr="00E13DAF">
        <w:rPr>
          <w:rFonts w:cs="Times New Roman"/>
          <w:bCs/>
          <w:szCs w:val="24"/>
        </w:rPr>
        <w:instrText xml:space="preserve"> follows: amitriptyline, 105 mg; desipramine, 111 mg; and fluoxetine, 40 mg. There was moderate or greater relief of pain in 28 of the 38 patients (74 percent) who received amitriptyline, 23 of the 38 patients (61 percent) who received desipramine, 22 of the 46 patients (48 percent) who received fluoxetine, and 19 of the 46 patients (41 percent) who received placebo. The differences in responses between amitriptyline and desipramine and between fluoxetine and placebo were not statistically significant, but both amitriptyline and desipramine were superior to placebo. Amitriptyline and desipramine were as effective in patients who were not depressed as in depressed patients, but fluoxetine was effective only in depressed patients. CONCLUSIONS: Desipramine relieves pain caused by diabetic neuropathy with efficacy similar to that of amitriptyline, offering an alternative for patients unable to tolerate the latter. Blockade of norepinephrine reuptake is likely to mediate the analgesic effect of these antidepressant drugs in diabetic neuropathy. Fluoxetine, which blocks serotonin uptake, is no more effective than placebo for the relief of pain.","author":[{"dropping-particle":"","family":"Max","given":"M B","non-dropping-particle":"","parse-names":false,"suffix":""},{"dropping-particle":"","family":"Lynch","given":"S A","non-dropping-particle":"","parse-names":false,"suffix":""},{"dropping-particle":"","family":"Muir","given":"J","non-dropping-particle":"","parse-names":false,"suffix":""},{"dropping-particle":"","family":"Shoaf","given":"S E","non-dropping-particle":"","parse-names":false,"suffix":""},{"dropping-particle":"","family":"Smoller","given":"B","non-dropping-particle":"","parse-names":false,"suffix":""},{"dropping-particle":"","family":"Dubner","given":"R","non-dropping-particle":"","parse-names":false,"suffix":""}],"container-title":"The New England journal of medicine","id":"ITEM-1","issue":"19","issued":{"date-parts":[["1992","5"]]},"language":"eng","page":"1250-1256","publisher-place":"United States","title":"Effects of desipramine, amitriptyline, and fluoxetine on pain in diabetic  neuropathy.","type":"article-journal","volume":"326"},"uris":["http://www.mendeley.com/documents/?uuid=7873bb07-5d7b-40f4-98c9-89aa79544ebe"]}],"mendeley":{"formattedCitation":"&lt;sup&gt;15&lt;/sup&gt;","plainTextFormattedCitation":"15","previouslyFormattedCitation":"&lt;sup&gt;15&lt;/sup&gt;"},"properties":{"noteIndex":0},"schema":"https://github.com/citation-style-language/schema/raw/master/csl-citation.json"}</w:instrText>
      </w:r>
      <w:r w:rsidRPr="00E13DAF">
        <w:rPr>
          <w:rFonts w:cs="Times New Roman"/>
          <w:bCs/>
          <w:szCs w:val="24"/>
        </w:rPr>
        <w:fldChar w:fldCharType="separate"/>
      </w:r>
      <w:r w:rsidR="00966918" w:rsidRPr="00E13DAF">
        <w:rPr>
          <w:rFonts w:cs="Times New Roman"/>
          <w:bCs/>
          <w:noProof/>
          <w:szCs w:val="24"/>
          <w:vertAlign w:val="superscript"/>
        </w:rPr>
        <w:t>15</w:t>
      </w:r>
      <w:r w:rsidRPr="00E13DAF">
        <w:rPr>
          <w:rFonts w:cs="Times New Roman"/>
          <w:bCs/>
          <w:szCs w:val="24"/>
        </w:rPr>
        <w:fldChar w:fldCharType="end"/>
      </w:r>
      <w:r w:rsidRPr="00E13DAF">
        <w:rPr>
          <w:rFonts w:cs="Times New Roman"/>
          <w:bCs/>
          <w:szCs w:val="24"/>
        </w:rPr>
        <w:t xml:space="preserve"> </w:t>
      </w:r>
    </w:p>
    <w:p w14:paraId="334B4829" w14:textId="5F53A36B" w:rsidR="00966918" w:rsidRPr="00E13DAF" w:rsidRDefault="00DD60DD" w:rsidP="00D37FD2">
      <w:pPr>
        <w:autoSpaceDE w:val="0"/>
        <w:autoSpaceDN w:val="0"/>
        <w:adjustRightInd w:val="0"/>
        <w:spacing w:line="480" w:lineRule="auto"/>
        <w:ind w:firstLine="720"/>
        <w:rPr>
          <w:rStyle w:val="hwtze"/>
          <w:rFonts w:cs="Times New Roman"/>
          <w:szCs w:val="24"/>
          <w:lang w:val="id-ID"/>
        </w:rPr>
      </w:pPr>
      <w:r w:rsidRPr="00E13DAF">
        <w:rPr>
          <w:rFonts w:cs="Times New Roman"/>
          <w:bCs/>
          <w:szCs w:val="24"/>
        </w:rPr>
        <w:t xml:space="preserve">Hasil </w:t>
      </w:r>
      <w:proofErr w:type="spellStart"/>
      <w:r w:rsidRPr="00E13DAF">
        <w:rPr>
          <w:rFonts w:cs="Times New Roman"/>
          <w:bCs/>
          <w:szCs w:val="24"/>
        </w:rPr>
        <w:t>penelitian</w:t>
      </w:r>
      <w:proofErr w:type="spellEnd"/>
      <w:r w:rsidRPr="00E13DAF">
        <w:rPr>
          <w:rFonts w:cs="Times New Roman"/>
          <w:bCs/>
          <w:szCs w:val="24"/>
        </w:rPr>
        <w:t xml:space="preserve"> </w:t>
      </w:r>
      <w:proofErr w:type="spellStart"/>
      <w:r w:rsidRPr="00E13DAF">
        <w:rPr>
          <w:rFonts w:cs="Times New Roman"/>
          <w:bCs/>
          <w:szCs w:val="24"/>
        </w:rPr>
        <w:t>ini</w:t>
      </w:r>
      <w:proofErr w:type="spellEnd"/>
      <w:r w:rsidRPr="00E13DAF">
        <w:rPr>
          <w:rFonts w:cs="Times New Roman"/>
          <w:bCs/>
          <w:szCs w:val="24"/>
        </w:rPr>
        <w:t xml:space="preserve"> </w:t>
      </w:r>
      <w:proofErr w:type="spellStart"/>
      <w:r w:rsidRPr="00E13DAF">
        <w:rPr>
          <w:rFonts w:cs="Times New Roman"/>
          <w:bCs/>
          <w:szCs w:val="24"/>
        </w:rPr>
        <w:t>sesuai</w:t>
      </w:r>
      <w:proofErr w:type="spellEnd"/>
      <w:r w:rsidRPr="00E13DAF">
        <w:rPr>
          <w:rFonts w:cs="Times New Roman"/>
          <w:bCs/>
          <w:szCs w:val="24"/>
        </w:rPr>
        <w:t xml:space="preserve"> </w:t>
      </w:r>
      <w:proofErr w:type="spellStart"/>
      <w:r w:rsidRPr="00E13DAF">
        <w:rPr>
          <w:rFonts w:cs="Times New Roman"/>
          <w:bCs/>
          <w:szCs w:val="24"/>
        </w:rPr>
        <w:t>dengan</w:t>
      </w:r>
      <w:proofErr w:type="spellEnd"/>
      <w:r w:rsidRPr="00E13DAF">
        <w:rPr>
          <w:rFonts w:cs="Times New Roman"/>
          <w:bCs/>
          <w:szCs w:val="24"/>
        </w:rPr>
        <w:t xml:space="preserve"> </w:t>
      </w:r>
      <w:proofErr w:type="spellStart"/>
      <w:r w:rsidRPr="00E13DAF">
        <w:rPr>
          <w:rFonts w:cs="Times New Roman"/>
          <w:bCs/>
          <w:szCs w:val="24"/>
        </w:rPr>
        <w:t>penelitian</w:t>
      </w:r>
      <w:proofErr w:type="spellEnd"/>
      <w:r w:rsidRPr="00E13DAF">
        <w:rPr>
          <w:rFonts w:cs="Times New Roman"/>
          <w:bCs/>
          <w:szCs w:val="24"/>
        </w:rPr>
        <w:t xml:space="preserve"> </w:t>
      </w:r>
      <w:r w:rsidRPr="00E13DAF">
        <w:rPr>
          <w:rStyle w:val="rynqvb"/>
          <w:rFonts w:cs="Times New Roman"/>
          <w:szCs w:val="24"/>
        </w:rPr>
        <w:t xml:space="preserve">oleh Max et al </w:t>
      </w:r>
      <w:proofErr w:type="spellStart"/>
      <w:r w:rsidRPr="00E13DAF">
        <w:rPr>
          <w:rStyle w:val="rynqvb"/>
          <w:rFonts w:cs="Times New Roman"/>
          <w:szCs w:val="24"/>
        </w:rPr>
        <w:t>dengan</w:t>
      </w:r>
      <w:proofErr w:type="spellEnd"/>
      <w:r w:rsidRPr="00E13DAF">
        <w:rPr>
          <w:rStyle w:val="rynqvb"/>
          <w:rFonts w:cs="Times New Roman"/>
          <w:szCs w:val="24"/>
        </w:rPr>
        <w:t xml:space="preserve"> </w:t>
      </w:r>
      <w:proofErr w:type="spellStart"/>
      <w:r w:rsidRPr="00E13DAF">
        <w:rPr>
          <w:rStyle w:val="rynqvb"/>
          <w:rFonts w:cs="Times New Roman"/>
          <w:szCs w:val="24"/>
        </w:rPr>
        <w:t>membandingkan</w:t>
      </w:r>
      <w:proofErr w:type="spellEnd"/>
      <w:r w:rsidRPr="00E13DAF">
        <w:rPr>
          <w:rStyle w:val="rynqvb"/>
          <w:rFonts w:cs="Times New Roman"/>
          <w:szCs w:val="24"/>
        </w:rPr>
        <w:t xml:space="preserve"> </w:t>
      </w:r>
      <w:proofErr w:type="spellStart"/>
      <w:r w:rsidRPr="00E13DAF">
        <w:rPr>
          <w:rStyle w:val="rynqvb"/>
          <w:rFonts w:cs="Times New Roman"/>
          <w:szCs w:val="24"/>
        </w:rPr>
        <w:t>despipramine</w:t>
      </w:r>
      <w:proofErr w:type="spellEnd"/>
      <w:r w:rsidRPr="00E13DAF">
        <w:rPr>
          <w:rStyle w:val="rynqvb"/>
          <w:rFonts w:cs="Times New Roman"/>
          <w:szCs w:val="24"/>
        </w:rPr>
        <w:t xml:space="preserve">, </w:t>
      </w:r>
      <w:proofErr w:type="spellStart"/>
      <w:r w:rsidRPr="00E13DAF">
        <w:rPr>
          <w:rStyle w:val="rynqvb"/>
          <w:rFonts w:cs="Times New Roman"/>
          <w:szCs w:val="24"/>
        </w:rPr>
        <w:t>amitriptilin</w:t>
      </w:r>
      <w:proofErr w:type="spellEnd"/>
      <w:r w:rsidRPr="00E13DAF">
        <w:rPr>
          <w:rStyle w:val="rynqvb"/>
          <w:rFonts w:cs="Times New Roman"/>
          <w:szCs w:val="24"/>
        </w:rPr>
        <w:t xml:space="preserve"> dan </w:t>
      </w:r>
      <w:proofErr w:type="spellStart"/>
      <w:r w:rsidRPr="00E13DAF">
        <w:rPr>
          <w:rStyle w:val="rynqvb"/>
          <w:rFonts w:cs="Times New Roman"/>
          <w:szCs w:val="24"/>
        </w:rPr>
        <w:t>fluoksetin</w:t>
      </w:r>
      <w:proofErr w:type="spellEnd"/>
      <w:r w:rsidRPr="00E13DAF">
        <w:rPr>
          <w:rStyle w:val="rynqvb"/>
          <w:rFonts w:cs="Times New Roman"/>
          <w:szCs w:val="24"/>
        </w:rPr>
        <w:t xml:space="preserve"> pada </w:t>
      </w:r>
      <w:proofErr w:type="spellStart"/>
      <w:r w:rsidRPr="00E13DAF">
        <w:rPr>
          <w:rStyle w:val="rynqvb"/>
          <w:rFonts w:cs="Times New Roman"/>
          <w:szCs w:val="24"/>
        </w:rPr>
        <w:t>pasien</w:t>
      </w:r>
      <w:proofErr w:type="spellEnd"/>
      <w:r w:rsidRPr="00E13DAF">
        <w:rPr>
          <w:rStyle w:val="rynqvb"/>
          <w:rFonts w:cs="Times New Roman"/>
          <w:szCs w:val="24"/>
        </w:rPr>
        <w:t xml:space="preserve"> </w:t>
      </w:r>
      <w:proofErr w:type="spellStart"/>
      <w:r w:rsidRPr="00E13DAF">
        <w:rPr>
          <w:rStyle w:val="rynqvb"/>
          <w:rFonts w:cs="Times New Roman"/>
          <w:szCs w:val="24"/>
        </w:rPr>
        <w:t>neuropati</w:t>
      </w:r>
      <w:proofErr w:type="spellEnd"/>
      <w:r w:rsidRPr="00E13DAF">
        <w:rPr>
          <w:rStyle w:val="rynqvb"/>
          <w:rFonts w:cs="Times New Roman"/>
          <w:szCs w:val="24"/>
        </w:rPr>
        <w:t xml:space="preserve"> </w:t>
      </w:r>
      <w:proofErr w:type="spellStart"/>
      <w:r w:rsidRPr="00E13DAF">
        <w:rPr>
          <w:rStyle w:val="rynqvb"/>
          <w:rFonts w:cs="Times New Roman"/>
          <w:szCs w:val="24"/>
        </w:rPr>
        <w:t>diabetikum</w:t>
      </w:r>
      <w:proofErr w:type="spellEnd"/>
      <w:r w:rsidRPr="00E13DAF">
        <w:rPr>
          <w:rStyle w:val="rynqvb"/>
          <w:rFonts w:cs="Times New Roman"/>
          <w:szCs w:val="24"/>
        </w:rPr>
        <w:t xml:space="preserve">, di </w:t>
      </w:r>
      <w:proofErr w:type="spellStart"/>
      <w:r w:rsidRPr="00E13DAF">
        <w:rPr>
          <w:rStyle w:val="rynqvb"/>
          <w:rFonts w:cs="Times New Roman"/>
          <w:szCs w:val="24"/>
        </w:rPr>
        <w:t>dapatkan</w:t>
      </w:r>
      <w:proofErr w:type="spellEnd"/>
      <w:r w:rsidRPr="00E13DAF">
        <w:rPr>
          <w:rStyle w:val="rynqvb"/>
          <w:rFonts w:cs="Times New Roman"/>
          <w:szCs w:val="24"/>
        </w:rPr>
        <w:t xml:space="preserve"> </w:t>
      </w:r>
      <w:proofErr w:type="spellStart"/>
      <w:r w:rsidRPr="00E13DAF">
        <w:rPr>
          <w:rStyle w:val="rynqvb"/>
          <w:rFonts w:cs="Times New Roman"/>
          <w:szCs w:val="24"/>
        </w:rPr>
        <w:t>hasil</w:t>
      </w:r>
      <w:proofErr w:type="spellEnd"/>
      <w:r w:rsidRPr="00E13DAF">
        <w:rPr>
          <w:rStyle w:val="rynqvb"/>
          <w:rFonts w:cs="Times New Roman"/>
          <w:szCs w:val="24"/>
        </w:rPr>
        <w:t xml:space="preserve"> yang </w:t>
      </w:r>
      <w:proofErr w:type="spellStart"/>
      <w:r w:rsidRPr="00E13DAF">
        <w:rPr>
          <w:rStyle w:val="rynqvb"/>
          <w:rFonts w:cs="Times New Roman"/>
          <w:szCs w:val="24"/>
        </w:rPr>
        <w:t>signifikan</w:t>
      </w:r>
      <w:proofErr w:type="spellEnd"/>
      <w:r w:rsidRPr="00E13DAF">
        <w:rPr>
          <w:rStyle w:val="rynqvb"/>
          <w:rFonts w:cs="Times New Roman"/>
          <w:szCs w:val="24"/>
        </w:rPr>
        <w:t xml:space="preserve"> pada </w:t>
      </w:r>
      <w:proofErr w:type="spellStart"/>
      <w:r w:rsidRPr="00E13DAF">
        <w:rPr>
          <w:rStyle w:val="rynqvb"/>
          <w:rFonts w:cs="Times New Roman"/>
          <w:szCs w:val="24"/>
        </w:rPr>
        <w:t>kelompok</w:t>
      </w:r>
      <w:proofErr w:type="spellEnd"/>
      <w:r w:rsidRPr="00E13DAF">
        <w:rPr>
          <w:rStyle w:val="rynqvb"/>
          <w:rFonts w:cs="Times New Roman"/>
          <w:szCs w:val="24"/>
        </w:rPr>
        <w:t xml:space="preserve"> </w:t>
      </w:r>
      <w:proofErr w:type="spellStart"/>
      <w:r w:rsidRPr="00E13DAF">
        <w:rPr>
          <w:rStyle w:val="rynqvb"/>
          <w:rFonts w:cs="Times New Roman"/>
          <w:szCs w:val="24"/>
        </w:rPr>
        <w:t>despiramine</w:t>
      </w:r>
      <w:proofErr w:type="spellEnd"/>
      <w:r w:rsidRPr="00E13DAF">
        <w:rPr>
          <w:rStyle w:val="rynqvb"/>
          <w:rFonts w:cs="Times New Roman"/>
          <w:szCs w:val="24"/>
        </w:rPr>
        <w:t xml:space="preserve"> dan </w:t>
      </w:r>
      <w:proofErr w:type="spellStart"/>
      <w:r w:rsidRPr="00E13DAF">
        <w:rPr>
          <w:rStyle w:val="rynqvb"/>
          <w:rFonts w:cs="Times New Roman"/>
          <w:szCs w:val="24"/>
        </w:rPr>
        <w:t>amitriptilin</w:t>
      </w:r>
      <w:proofErr w:type="spellEnd"/>
      <w:r w:rsidRPr="00E13DAF">
        <w:rPr>
          <w:rStyle w:val="rynqvb"/>
          <w:rFonts w:cs="Times New Roman"/>
          <w:szCs w:val="24"/>
        </w:rPr>
        <w:t xml:space="preserve">, dan </w:t>
      </w:r>
      <w:proofErr w:type="spellStart"/>
      <w:r w:rsidRPr="00E13DAF">
        <w:rPr>
          <w:rStyle w:val="rynqvb"/>
          <w:rFonts w:cs="Times New Roman"/>
          <w:szCs w:val="24"/>
        </w:rPr>
        <w:t>tidak</w:t>
      </w:r>
      <w:proofErr w:type="spellEnd"/>
      <w:r w:rsidRPr="00E13DAF">
        <w:rPr>
          <w:rStyle w:val="rynqvb"/>
          <w:rFonts w:cs="Times New Roman"/>
          <w:szCs w:val="24"/>
        </w:rPr>
        <w:t xml:space="preserve"> di </w:t>
      </w:r>
      <w:proofErr w:type="spellStart"/>
      <w:r w:rsidRPr="00E13DAF">
        <w:rPr>
          <w:rStyle w:val="rynqvb"/>
          <w:rFonts w:cs="Times New Roman"/>
          <w:szCs w:val="24"/>
        </w:rPr>
        <w:t>dapatkan</w:t>
      </w:r>
      <w:proofErr w:type="spellEnd"/>
      <w:r w:rsidRPr="00E13DAF">
        <w:rPr>
          <w:rStyle w:val="rynqvb"/>
          <w:rFonts w:cs="Times New Roman"/>
          <w:szCs w:val="24"/>
        </w:rPr>
        <w:t xml:space="preserve"> </w:t>
      </w:r>
      <w:proofErr w:type="spellStart"/>
      <w:r w:rsidRPr="00E13DAF">
        <w:rPr>
          <w:rStyle w:val="rynqvb"/>
          <w:rFonts w:cs="Times New Roman"/>
          <w:szCs w:val="24"/>
        </w:rPr>
        <w:t>hasil</w:t>
      </w:r>
      <w:proofErr w:type="spellEnd"/>
      <w:r w:rsidRPr="00E13DAF">
        <w:rPr>
          <w:rStyle w:val="rynqvb"/>
          <w:rFonts w:cs="Times New Roman"/>
          <w:szCs w:val="24"/>
        </w:rPr>
        <w:t xml:space="preserve"> yang </w:t>
      </w:r>
      <w:proofErr w:type="spellStart"/>
      <w:r w:rsidRPr="00E13DAF">
        <w:rPr>
          <w:rStyle w:val="rynqvb"/>
          <w:rFonts w:cs="Times New Roman"/>
          <w:szCs w:val="24"/>
        </w:rPr>
        <w:t>signifikan</w:t>
      </w:r>
      <w:proofErr w:type="spellEnd"/>
      <w:r w:rsidRPr="00E13DAF">
        <w:rPr>
          <w:rStyle w:val="rynqvb"/>
          <w:rFonts w:cs="Times New Roman"/>
          <w:szCs w:val="24"/>
        </w:rPr>
        <w:t xml:space="preserve">  pada </w:t>
      </w:r>
      <w:proofErr w:type="spellStart"/>
      <w:r w:rsidRPr="00E13DAF">
        <w:rPr>
          <w:rStyle w:val="rynqvb"/>
          <w:rFonts w:cs="Times New Roman"/>
          <w:szCs w:val="24"/>
        </w:rPr>
        <w:t>kelompok</w:t>
      </w:r>
      <w:proofErr w:type="spellEnd"/>
      <w:r w:rsidRPr="00E13DAF">
        <w:rPr>
          <w:rStyle w:val="rynqvb"/>
          <w:rFonts w:cs="Times New Roman"/>
          <w:szCs w:val="24"/>
        </w:rPr>
        <w:t xml:space="preserve"> </w:t>
      </w:r>
      <w:proofErr w:type="spellStart"/>
      <w:r w:rsidRPr="00E13DAF">
        <w:rPr>
          <w:rStyle w:val="rynqvb"/>
          <w:rFonts w:cs="Times New Roman"/>
          <w:szCs w:val="24"/>
        </w:rPr>
        <w:t>fluoksetin</w:t>
      </w:r>
      <w:proofErr w:type="spellEnd"/>
      <w:r w:rsidRPr="00E13DAF">
        <w:rPr>
          <w:rStyle w:val="rynqvb"/>
          <w:rFonts w:cs="Times New Roman"/>
          <w:szCs w:val="24"/>
        </w:rPr>
        <w:t xml:space="preserve"> </w:t>
      </w:r>
      <w:proofErr w:type="spellStart"/>
      <w:r w:rsidRPr="00E13DAF">
        <w:rPr>
          <w:rStyle w:val="rynqvb"/>
          <w:rFonts w:cs="Times New Roman"/>
          <w:szCs w:val="24"/>
        </w:rPr>
        <w:t>dibandingkan</w:t>
      </w:r>
      <w:proofErr w:type="spellEnd"/>
      <w:r w:rsidRPr="00E13DAF">
        <w:rPr>
          <w:rStyle w:val="rynqvb"/>
          <w:rFonts w:cs="Times New Roman"/>
          <w:szCs w:val="24"/>
        </w:rPr>
        <w:t xml:space="preserve"> placebo.</w:t>
      </w:r>
      <w:r w:rsidRPr="00E13DAF">
        <w:rPr>
          <w:rStyle w:val="rynqvb"/>
          <w:rFonts w:cs="Times New Roman"/>
          <w:szCs w:val="24"/>
        </w:rPr>
        <w:fldChar w:fldCharType="begin" w:fldLock="1"/>
      </w:r>
      <w:r w:rsidR="006A274A" w:rsidRPr="00E13DAF">
        <w:rPr>
          <w:rStyle w:val="rynqvb"/>
          <w:rFonts w:cs="Times New Roman"/>
          <w:szCs w:val="24"/>
        </w:rPr>
        <w:instrText>ADDIN CSL_CITATION {"citationItems":[{"id":"ITEM-1","itemData":{"DOI":"10.1056/NEJM199205073261904","ISSN":"0028-4793 (Print)","PMID":"1560801","abstract":"BACKGROUND: Amitriptyline reduces the pain caused by peripheral-nerve disease,  but treatment is often limited by side effects related to the drug's many pharmacologic actions. Selective agents might be safer and more effective. METHODS: We carried out two randomized, double-blind, crossover studies in patients with painful diabetic neuropathy, comparing amitriptyline with the relatively selective blocker of norepinephrine reuptake desipramine in 38 patients, and comparing the selective blocker of serotonin reuptake fluoxetine with placebo in 46 patients. Fifty-seven patients were randomly assigned to a study as well as to the order of treatment, permitting comparison among all three drugs and placebo as the first treatment. The patients rated the degree of pain present each day using verbal descriptors, and they also assessed the extent of pain relief globally at the end of each treatment period. RESULTS: After individual dose titration, the mean daily doses of the drugs were as follows: amitriptyline, 105 mg; desipramine, 111 mg; and fluoxetine, 40 mg. There was moderate or greater relief of pain in 28 of the 38 patients (74 percent) who received amitriptyline, 23 of the 38 patients (61 percent) who received desipramine, 22 of the 46 patients (48 percent) who received fluoxetine, and 19 of the 46 patients (41 percent) who received placebo. The differences in responses between amitriptyline and desipramine and between fluoxetine and placebo were not statistically significant, but both amitriptyline and desipramine were superior to placebo. Amitriptyline and desipramine were as effective in patients who were not depressed as in depressed patients, but fluoxetine was effective only in depressed patients. CONCLUSIONS: Desipramine relieves pain caused by diabetic neuropathy with efficacy similar to that of amitriptyline, offering an alternative for patients unable to tolerate the latter. Blockade of norepinephrine reuptake is likely to mediate the analgesic effect of these antidepressant drugs in diabetic neuropathy. Fluoxetine, which blocks serotonin uptake, is no more effective than placebo for the relief of pain.","author":[{"dropping-particle":"","family":"Max","given":"M B","non-dropping-particle":"","parse-names":false,"suffix":""},{"dropping-particle":"","family":"Lynch","given":"S A","non-dropping-particle":"","parse-names":false,"suffix":""},{"dropping-particle":"","family":"Muir","given":"J","non-dropping-particle":"","parse-names":false,"suffix":""},{"dropping-particle":"","family":"Shoaf","given":"S E","non-dropping-particle":"","parse-names":false,"suffix":""},{"dropping-particle":"","family":"Smoller","given":"B","non-dropping-particle":"","parse-names":false,"suffix":""},{"dropping-particle":"","family":"Dubner","given":"R","non-dropping-particle":"","parse-names":false,"suffix":""}],"container-title":"The New England journal of medicine","id":"ITEM-1","issue":"19","issued":{"date-parts":[["1992","5"]]},"language":"eng","page":"1250-1256","publisher-place":"United States","title":"Effects of desipramine, amitriptyline, and fluoxetine on pain in diabetic  neuropathy.","type":"article-journal","volume":"326"},"uris":["http://www.mendeley.com/documents/?uuid=7873bb07-5d7b-40f4-98c9-89aa79544ebe"]}],"mendeley":{"formattedCitation":"&lt;sup&gt;15&lt;/sup&gt;","plainTextFormattedCitation":"15","previouslyFormattedCitation":"&lt;sup&gt;15&lt;/sup&gt;"},"properties":{"noteIndex":0},"schema":"https://github.com/citation-style-language/schema/raw/master/csl-citation.json"}</w:instrText>
      </w:r>
      <w:r w:rsidRPr="00E13DAF">
        <w:rPr>
          <w:rStyle w:val="rynqvb"/>
          <w:rFonts w:cs="Times New Roman"/>
          <w:szCs w:val="24"/>
        </w:rPr>
        <w:fldChar w:fldCharType="separate"/>
      </w:r>
      <w:r w:rsidR="00966918" w:rsidRPr="00E13DAF">
        <w:rPr>
          <w:rStyle w:val="rynqvb"/>
          <w:rFonts w:cs="Times New Roman"/>
          <w:noProof/>
          <w:szCs w:val="24"/>
          <w:vertAlign w:val="superscript"/>
        </w:rPr>
        <w:t>15</w:t>
      </w:r>
      <w:r w:rsidRPr="00E13DAF">
        <w:rPr>
          <w:rStyle w:val="rynqvb"/>
          <w:rFonts w:cs="Times New Roman"/>
          <w:szCs w:val="24"/>
        </w:rPr>
        <w:fldChar w:fldCharType="end"/>
      </w:r>
      <w:r w:rsidRPr="00E13DAF">
        <w:rPr>
          <w:rStyle w:val="rynqvb"/>
          <w:rFonts w:cs="Times New Roman"/>
          <w:szCs w:val="24"/>
        </w:rPr>
        <w:t xml:space="preserve"> Hasil </w:t>
      </w:r>
      <w:proofErr w:type="spellStart"/>
      <w:r w:rsidRPr="00E13DAF">
        <w:rPr>
          <w:rStyle w:val="rynqvb"/>
          <w:rFonts w:cs="Times New Roman"/>
          <w:szCs w:val="24"/>
        </w:rPr>
        <w:t>serupa</w:t>
      </w:r>
      <w:proofErr w:type="spellEnd"/>
      <w:r w:rsidRPr="00E13DAF">
        <w:rPr>
          <w:rStyle w:val="rynqvb"/>
          <w:rFonts w:cs="Times New Roman"/>
          <w:szCs w:val="24"/>
        </w:rPr>
        <w:t xml:space="preserve"> pada </w:t>
      </w:r>
      <w:proofErr w:type="spellStart"/>
      <w:r w:rsidRPr="00E13DAF">
        <w:rPr>
          <w:rStyle w:val="rynqvb"/>
          <w:rFonts w:cs="Times New Roman"/>
          <w:szCs w:val="24"/>
        </w:rPr>
        <w:t>penelitian</w:t>
      </w:r>
      <w:proofErr w:type="spellEnd"/>
      <w:r w:rsidRPr="00E13DAF">
        <w:rPr>
          <w:rStyle w:val="rynqvb"/>
          <w:rFonts w:cs="Times New Roman"/>
          <w:szCs w:val="24"/>
        </w:rPr>
        <w:t xml:space="preserve"> lain oleh </w:t>
      </w:r>
      <w:proofErr w:type="spellStart"/>
      <w:r w:rsidRPr="00E13DAF">
        <w:rPr>
          <w:rStyle w:val="rynqvb"/>
          <w:rFonts w:cs="Times New Roman"/>
          <w:szCs w:val="24"/>
        </w:rPr>
        <w:t>Goldernberg</w:t>
      </w:r>
      <w:proofErr w:type="spellEnd"/>
      <w:r w:rsidRPr="00E13DAF">
        <w:rPr>
          <w:rStyle w:val="rynqvb"/>
          <w:rFonts w:cs="Times New Roman"/>
          <w:szCs w:val="24"/>
        </w:rPr>
        <w:t xml:space="preserve"> et al yang </w:t>
      </w:r>
      <w:proofErr w:type="spellStart"/>
      <w:r w:rsidRPr="00E13DAF">
        <w:rPr>
          <w:rStyle w:val="rynqvb"/>
          <w:rFonts w:cs="Times New Roman"/>
          <w:szCs w:val="24"/>
        </w:rPr>
        <w:t>membandingkan</w:t>
      </w:r>
      <w:proofErr w:type="spellEnd"/>
      <w:r w:rsidRPr="00E13DAF">
        <w:rPr>
          <w:rStyle w:val="rynqvb"/>
          <w:rFonts w:cs="Times New Roman"/>
          <w:szCs w:val="24"/>
        </w:rPr>
        <w:t xml:space="preserve"> </w:t>
      </w:r>
      <w:proofErr w:type="spellStart"/>
      <w:r w:rsidRPr="00E13DAF">
        <w:rPr>
          <w:rStyle w:val="rynqvb"/>
          <w:rFonts w:cs="Times New Roman"/>
          <w:szCs w:val="24"/>
        </w:rPr>
        <w:t>fluoksetin</w:t>
      </w:r>
      <w:proofErr w:type="spellEnd"/>
      <w:r w:rsidRPr="00E13DAF">
        <w:rPr>
          <w:rStyle w:val="rynqvb"/>
          <w:rFonts w:cs="Times New Roman"/>
          <w:szCs w:val="24"/>
        </w:rPr>
        <w:t xml:space="preserve"> dan </w:t>
      </w:r>
      <w:proofErr w:type="spellStart"/>
      <w:r w:rsidRPr="00E13DAF">
        <w:rPr>
          <w:rStyle w:val="rynqvb"/>
          <w:rFonts w:cs="Times New Roman"/>
          <w:szCs w:val="24"/>
        </w:rPr>
        <w:t>amitriptilin</w:t>
      </w:r>
      <w:proofErr w:type="spellEnd"/>
      <w:r w:rsidRPr="00E13DAF">
        <w:rPr>
          <w:rStyle w:val="rynqvb"/>
          <w:rFonts w:cs="Times New Roman"/>
          <w:szCs w:val="24"/>
        </w:rPr>
        <w:t xml:space="preserve"> pada </w:t>
      </w:r>
      <w:proofErr w:type="spellStart"/>
      <w:r w:rsidRPr="00E13DAF">
        <w:rPr>
          <w:rStyle w:val="rynqvb"/>
          <w:rFonts w:cs="Times New Roman"/>
          <w:szCs w:val="24"/>
        </w:rPr>
        <w:t>pasien</w:t>
      </w:r>
      <w:proofErr w:type="spellEnd"/>
      <w:r w:rsidRPr="00E13DAF">
        <w:rPr>
          <w:rStyle w:val="rynqvb"/>
          <w:rFonts w:cs="Times New Roman"/>
          <w:szCs w:val="24"/>
        </w:rPr>
        <w:t xml:space="preserve"> fibromyalgia </w:t>
      </w:r>
      <w:proofErr w:type="spellStart"/>
      <w:r w:rsidRPr="00E13DAF">
        <w:rPr>
          <w:rStyle w:val="rynqvb"/>
          <w:rFonts w:cs="Times New Roman"/>
          <w:szCs w:val="24"/>
        </w:rPr>
        <w:t>dengan</w:t>
      </w:r>
      <w:proofErr w:type="spellEnd"/>
      <w:r w:rsidRPr="00E13DAF">
        <w:rPr>
          <w:rStyle w:val="rynqvb"/>
          <w:rFonts w:cs="Times New Roman"/>
          <w:szCs w:val="24"/>
        </w:rPr>
        <w:t xml:space="preserve"> </w:t>
      </w:r>
      <w:proofErr w:type="spellStart"/>
      <w:r w:rsidRPr="00E13DAF">
        <w:rPr>
          <w:rStyle w:val="rynqvb"/>
          <w:rFonts w:cs="Times New Roman"/>
          <w:szCs w:val="24"/>
        </w:rPr>
        <w:t>hasil</w:t>
      </w:r>
      <w:proofErr w:type="spellEnd"/>
      <w:r w:rsidRPr="00E13DAF">
        <w:rPr>
          <w:rStyle w:val="rynqvb"/>
          <w:rFonts w:cs="Times New Roman"/>
          <w:szCs w:val="24"/>
        </w:rPr>
        <w:t xml:space="preserve"> yang </w:t>
      </w:r>
      <w:proofErr w:type="spellStart"/>
      <w:r w:rsidRPr="00E13DAF">
        <w:rPr>
          <w:rStyle w:val="rynqvb"/>
          <w:rFonts w:cs="Times New Roman"/>
          <w:szCs w:val="24"/>
        </w:rPr>
        <w:t>efektif</w:t>
      </w:r>
      <w:proofErr w:type="spellEnd"/>
      <w:r w:rsidRPr="00E13DAF">
        <w:rPr>
          <w:rStyle w:val="rynqvb"/>
          <w:rFonts w:cs="Times New Roman"/>
          <w:szCs w:val="24"/>
        </w:rPr>
        <w:t xml:space="preserve"> </w:t>
      </w:r>
      <w:proofErr w:type="spellStart"/>
      <w:r w:rsidRPr="00E13DAF">
        <w:rPr>
          <w:rStyle w:val="rynqvb"/>
          <w:rFonts w:cs="Times New Roman"/>
          <w:szCs w:val="24"/>
        </w:rPr>
        <w:t>terhadap</w:t>
      </w:r>
      <w:proofErr w:type="spellEnd"/>
      <w:r w:rsidRPr="00E13DAF">
        <w:rPr>
          <w:rStyle w:val="rynqvb"/>
          <w:rFonts w:cs="Times New Roman"/>
          <w:szCs w:val="24"/>
        </w:rPr>
        <w:t xml:space="preserve"> </w:t>
      </w:r>
      <w:proofErr w:type="spellStart"/>
      <w:r w:rsidRPr="00E13DAF">
        <w:rPr>
          <w:rStyle w:val="rynqvb"/>
          <w:rFonts w:cs="Times New Roman"/>
          <w:szCs w:val="24"/>
        </w:rPr>
        <w:t>penurunan</w:t>
      </w:r>
      <w:proofErr w:type="spellEnd"/>
      <w:r w:rsidRPr="00E13DAF">
        <w:rPr>
          <w:rStyle w:val="rynqvb"/>
          <w:rFonts w:cs="Times New Roman"/>
          <w:szCs w:val="24"/>
        </w:rPr>
        <w:t xml:space="preserve"> </w:t>
      </w:r>
      <w:proofErr w:type="spellStart"/>
      <w:r w:rsidRPr="00E13DAF">
        <w:rPr>
          <w:rStyle w:val="rynqvb"/>
          <w:rFonts w:cs="Times New Roman"/>
          <w:szCs w:val="24"/>
        </w:rPr>
        <w:t>nyeri</w:t>
      </w:r>
      <w:proofErr w:type="spellEnd"/>
      <w:r w:rsidRPr="00E13DAF">
        <w:rPr>
          <w:rStyle w:val="rynqvb"/>
          <w:rFonts w:cs="Times New Roman"/>
          <w:szCs w:val="24"/>
        </w:rPr>
        <w:t xml:space="preserve">, dan </w:t>
      </w:r>
      <w:proofErr w:type="spellStart"/>
      <w:r w:rsidRPr="00E13DAF">
        <w:rPr>
          <w:rStyle w:val="rynqvb"/>
          <w:rFonts w:cs="Times New Roman"/>
          <w:szCs w:val="24"/>
        </w:rPr>
        <w:t>hasil</w:t>
      </w:r>
      <w:proofErr w:type="spellEnd"/>
      <w:r w:rsidRPr="00E13DAF">
        <w:rPr>
          <w:rStyle w:val="rynqvb"/>
          <w:rFonts w:cs="Times New Roman"/>
          <w:szCs w:val="24"/>
        </w:rPr>
        <w:t xml:space="preserve"> yang </w:t>
      </w:r>
      <w:proofErr w:type="spellStart"/>
      <w:r w:rsidRPr="00E13DAF">
        <w:rPr>
          <w:rStyle w:val="rynqvb"/>
          <w:rFonts w:cs="Times New Roman"/>
          <w:szCs w:val="24"/>
        </w:rPr>
        <w:t>lebih</w:t>
      </w:r>
      <w:proofErr w:type="spellEnd"/>
      <w:r w:rsidRPr="00E13DAF">
        <w:rPr>
          <w:rStyle w:val="rynqvb"/>
          <w:rFonts w:cs="Times New Roman"/>
          <w:szCs w:val="24"/>
        </w:rPr>
        <w:t xml:space="preserve"> </w:t>
      </w:r>
      <w:proofErr w:type="spellStart"/>
      <w:r w:rsidRPr="00E13DAF">
        <w:rPr>
          <w:rStyle w:val="rynqvb"/>
          <w:rFonts w:cs="Times New Roman"/>
          <w:szCs w:val="24"/>
        </w:rPr>
        <w:t>bagus</w:t>
      </w:r>
      <w:proofErr w:type="spellEnd"/>
      <w:r w:rsidRPr="00E13DAF">
        <w:rPr>
          <w:rStyle w:val="rynqvb"/>
          <w:rFonts w:cs="Times New Roman"/>
          <w:szCs w:val="24"/>
        </w:rPr>
        <w:t xml:space="preserve"> </w:t>
      </w:r>
      <w:proofErr w:type="spellStart"/>
      <w:r w:rsidRPr="00E13DAF">
        <w:rPr>
          <w:rStyle w:val="rynqvb"/>
          <w:rFonts w:cs="Times New Roman"/>
          <w:szCs w:val="24"/>
        </w:rPr>
        <w:t>jika</w:t>
      </w:r>
      <w:proofErr w:type="spellEnd"/>
      <w:r w:rsidRPr="00E13DAF">
        <w:rPr>
          <w:rStyle w:val="rynqvb"/>
          <w:rFonts w:cs="Times New Roman"/>
          <w:szCs w:val="24"/>
        </w:rPr>
        <w:t xml:space="preserve"> </w:t>
      </w:r>
      <w:proofErr w:type="spellStart"/>
      <w:r w:rsidRPr="00E13DAF">
        <w:rPr>
          <w:rStyle w:val="rynqvb"/>
          <w:rFonts w:cs="Times New Roman"/>
          <w:szCs w:val="24"/>
        </w:rPr>
        <w:t>terapi</w:t>
      </w:r>
      <w:proofErr w:type="spellEnd"/>
      <w:r w:rsidRPr="00E13DAF">
        <w:rPr>
          <w:rStyle w:val="rynqvb"/>
          <w:rFonts w:cs="Times New Roman"/>
          <w:szCs w:val="24"/>
        </w:rPr>
        <w:t xml:space="preserve"> di kombinasikan.</w:t>
      </w:r>
      <w:r w:rsidRPr="00E13DAF">
        <w:rPr>
          <w:rStyle w:val="rynqvb"/>
          <w:rFonts w:cs="Times New Roman"/>
          <w:szCs w:val="24"/>
        </w:rPr>
        <w:fldChar w:fldCharType="begin" w:fldLock="1"/>
      </w:r>
      <w:r w:rsidR="006A274A" w:rsidRPr="00E13DAF">
        <w:rPr>
          <w:rStyle w:val="rynqvb"/>
          <w:rFonts w:cs="Times New Roman"/>
          <w:szCs w:val="24"/>
        </w:rPr>
        <w:instrText>ADDIN CSL_CITATION {"citationItems":[{"id":"ITEM-1","itemData":{"DOI":"10.1002/art.1780391111","ISSN":"0004-3591 (Print)","PMID":"8912507","abstract":"OBJECTIVE: To study the effect of fluoxetine (FL) and amitriptyline (AM), alone  and in combination, in patients with fibromyalgia (FM). METHODS: Nineteen patients with FM completed a randomized, double-blind crossover study, which consisted of 4 6-week trials of FL (20 mg), AM (25 mg), a combination of FL and AM, or placebo. Patients were evaluated on the first and last day of each trial period. Outcome measures included a tender point score, the Fibromyalgia Impact Questionnaire (FIQ), the Beck Depression Inventory (BDI) scale, and visual analog scales (VAS) for global well-being (1 completed by the physician and 1 by the patient), pain, sleep trouble, fatigue, and feeling refreshed upon awakening. RESULTS: Both FL and AM were associated with significantly improved scores on the FIQ and on the VAS for pain, global well-being, and sleep disturbances. When combined, the 2 treatments worked better than either medication alone. Similar, but nonsignificant, improvement occurred in the BDI scale, the physician global VAS, and the VAS for fatigue and feeling refreshed upon awakening. Trends were less clear for the tender point score. CONCLUSION: Both FL and AM are effective treatments for FM, and they work better in combination than either medication alone.","author":[{"dropping-particle":"","family":"Goldenberg","given":"D","non-dropping-particle":"","parse-names":false,"suffix":""},{"dropping-particle":"","family":"Mayskiy","given":"M","non-dropping-particle":"","parse-names":false,"suffix":""},{"dropping-particle":"","family":"Mossey","given":"C","non-dropping-particle":"","parse-names":false,"suffix":""},{"dropping-particle":"","family":"Ruthazer","given":"R","non-dropping-particle":"","parse-names":false,"suffix":""},{"dropping-particle":"","family":"Schmid","given":"C","non-dropping-particle":"","parse-names":false,"suffix":""}],"container-title":"Arthritis and rheumatism","id":"ITEM-1","issue":"11","issued":{"date-parts":[["1996","11"]]},"language":"eng","page":"1852-1859","publisher-place":"United States","title":"A randomized, double-blind crossover trial of fluoxetine and amitriptyline in the  treatment of fibromyalgia.","type":"article-journal","volume":"39"},"uris":["http://www.mendeley.com/documents/?uuid=ec5a1dd5-468b-4e61-bbec-525c1431ccca"]}],"mendeley":{"formattedCitation":"&lt;sup&gt;11&lt;/sup&gt;","plainTextFormattedCitation":"11","previouslyFormattedCitation":"&lt;sup&gt;11&lt;/sup&gt;"},"properties":{"noteIndex":0},"schema":"https://github.com/citation-style-language/schema/raw/master/csl-citation.json"}</w:instrText>
      </w:r>
      <w:r w:rsidRPr="00E13DAF">
        <w:rPr>
          <w:rStyle w:val="rynqvb"/>
          <w:rFonts w:cs="Times New Roman"/>
          <w:szCs w:val="24"/>
        </w:rPr>
        <w:fldChar w:fldCharType="separate"/>
      </w:r>
      <w:r w:rsidR="00966918" w:rsidRPr="00E13DAF">
        <w:rPr>
          <w:rStyle w:val="rynqvb"/>
          <w:rFonts w:cs="Times New Roman"/>
          <w:noProof/>
          <w:szCs w:val="24"/>
          <w:vertAlign w:val="superscript"/>
        </w:rPr>
        <w:t>11</w:t>
      </w:r>
      <w:r w:rsidRPr="00E13DAF">
        <w:rPr>
          <w:rStyle w:val="rynqvb"/>
          <w:rFonts w:cs="Times New Roman"/>
          <w:szCs w:val="24"/>
        </w:rPr>
        <w:fldChar w:fldCharType="end"/>
      </w:r>
      <w:r w:rsidRPr="00E13DAF">
        <w:rPr>
          <w:rStyle w:val="rynqvb"/>
          <w:rFonts w:cs="Times New Roman"/>
          <w:szCs w:val="24"/>
        </w:rPr>
        <w:t xml:space="preserve"> </w:t>
      </w:r>
      <w:r w:rsidRPr="00E13DAF">
        <w:rPr>
          <w:rStyle w:val="rynqvb"/>
          <w:rFonts w:cs="Times New Roman"/>
          <w:szCs w:val="24"/>
          <w:lang w:val="id-ID"/>
        </w:rPr>
        <w:t>Mekanisme kerja SSRI pada nyeri b</w:t>
      </w:r>
      <w:r w:rsidRPr="00E13DAF">
        <w:rPr>
          <w:rStyle w:val="hwtze"/>
          <w:rFonts w:cs="Times New Roman"/>
          <w:szCs w:val="24"/>
          <w:lang w:val="id-ID"/>
        </w:rPr>
        <w:t>erdasarkan t</w:t>
      </w:r>
      <w:r w:rsidRPr="00E13DAF">
        <w:rPr>
          <w:rStyle w:val="rynqvb"/>
          <w:rFonts w:cs="Times New Roman"/>
          <w:szCs w:val="24"/>
          <w:lang w:val="id-ID"/>
        </w:rPr>
        <w:t>eori tradisional bahwa obat antidepresan bekerja dengan mempengaruhi neurotransmiter otak tertentu.</w:t>
      </w:r>
      <w:r w:rsidRPr="00E13DAF">
        <w:rPr>
          <w:rStyle w:val="rynqvb"/>
          <w:rFonts w:cs="Times New Roman"/>
          <w:szCs w:val="24"/>
          <w:lang w:val="id-ID"/>
        </w:rPr>
        <w:fldChar w:fldCharType="begin" w:fldLock="1"/>
      </w:r>
      <w:r w:rsidR="006A274A" w:rsidRPr="00E13DAF">
        <w:rPr>
          <w:rStyle w:val="rynqvb"/>
          <w:rFonts w:cs="Times New Roman"/>
          <w:szCs w:val="24"/>
          <w:lang w:val="id-ID"/>
        </w:rPr>
        <w:instrText>ADDIN CSL_CITATION {"citationItems":[{"id":"ITEM-1","itemData":{"ISSN":"0300-8495 (Print)","PMID":"27052046","abstract":"BACKGROUND: Chronic pain is a large and growing public health concern in  Australia. Chronic pain is generally associated with physical, psychological, social and cultural risk factors. OBJECTIVE: Several antidepressants have been efficacious in the management of chronic pain. This article illustrates the use of antidepressants in major chronic neuropathic pain conditions. DISCUSSION: Knowledge of psychopharmacology is important in the management of chronic pain. The majority of patients with chronic pain have comorbid psychiatric conditions ranging from mild anxiety, depression and adjustment problems, to severe delusional and psychotic disorders. Depression and anxiety are known to enhance the perception of pain. Not all antidepressants have independent analgesic properties. There is now a convincing body of controlled data, as well as extensive longstanding clinical experience, supporting tricyclic antidepressants (TCAs) as analgesics independently of their antidepressant actions.","author":[{"dropping-particle":"","family":"Janakiraman","given":"Raguraman","non-dropping-particle":"","parse-names":false,"suffix":""},{"dropping-particle":"","family":"Hamilton","given":"Laura","non-dropping-particle":"","parse-names":false,"suffix":""},{"dropping-particle":"","family":"Wan","given":"Aston","non-dropping-particle":"","parse-names":false,"suffix":""}],"container-title":"Australian family physician","id":"ITEM-1","issue":"3","issued":{"date-parts":[["2016","3"]]},"language":"eng","page":"113-117","publisher-place":"Australia","title":"Unravelling the efficacy of antidepressants as analgesics.","type":"article-journal","volume":"45"},"uris":["http://www.mendeley.com/documents/?uuid=cdeaff88-3c11-4c31-bf73-798141a07af2"]}],"mendeley":{"formattedCitation":"&lt;sup&gt;17&lt;/sup&gt;","plainTextFormattedCitation":"17","previouslyFormattedCitation":"&lt;sup&gt;17&lt;/sup&gt;"},"properties":{"noteIndex":0},"schema":"https://github.com/citation-style-language/schema/raw/master/csl-citation.json"}</w:instrText>
      </w:r>
      <w:r w:rsidRPr="00E13DAF">
        <w:rPr>
          <w:rStyle w:val="rynqvb"/>
          <w:rFonts w:cs="Times New Roman"/>
          <w:szCs w:val="24"/>
          <w:lang w:val="id-ID"/>
        </w:rPr>
        <w:fldChar w:fldCharType="separate"/>
      </w:r>
      <w:r w:rsidR="00966918" w:rsidRPr="00E13DAF">
        <w:rPr>
          <w:rStyle w:val="rynqvb"/>
          <w:rFonts w:cs="Times New Roman"/>
          <w:noProof/>
          <w:szCs w:val="24"/>
          <w:vertAlign w:val="superscript"/>
          <w:lang w:val="id-ID"/>
        </w:rPr>
        <w:t>17</w:t>
      </w:r>
      <w:r w:rsidRPr="00E13DAF">
        <w:rPr>
          <w:rStyle w:val="rynqvb"/>
          <w:rFonts w:cs="Times New Roman"/>
          <w:szCs w:val="24"/>
          <w:lang w:val="id-ID"/>
        </w:rPr>
        <w:fldChar w:fldCharType="end"/>
      </w:r>
      <w:r w:rsidRPr="00E13DAF">
        <w:rPr>
          <w:rStyle w:val="hwtze"/>
          <w:rFonts w:cs="Times New Roman"/>
          <w:szCs w:val="24"/>
          <w:lang w:val="id-ID"/>
        </w:rPr>
        <w:t xml:space="preserve"> </w:t>
      </w:r>
    </w:p>
    <w:p w14:paraId="3C0F63AF" w14:textId="7689E660" w:rsidR="00DD60DD" w:rsidRPr="00E13DAF" w:rsidRDefault="00DD60DD" w:rsidP="00D37FD2">
      <w:pPr>
        <w:autoSpaceDE w:val="0"/>
        <w:autoSpaceDN w:val="0"/>
        <w:adjustRightInd w:val="0"/>
        <w:spacing w:line="480" w:lineRule="auto"/>
        <w:ind w:firstLine="720"/>
        <w:rPr>
          <w:rStyle w:val="rynqvb"/>
          <w:rFonts w:cs="Times New Roman"/>
          <w:color w:val="000000"/>
          <w:szCs w:val="24"/>
          <w:lang w:val="id-ID"/>
        </w:rPr>
      </w:pPr>
      <w:r w:rsidRPr="00E13DAF">
        <w:rPr>
          <w:rStyle w:val="rynqvb"/>
          <w:rFonts w:cs="Times New Roman"/>
          <w:szCs w:val="24"/>
          <w:lang w:val="id-ID"/>
        </w:rPr>
        <w:t xml:space="preserve">Serotonin (5-HT) adalah salah satu </w:t>
      </w:r>
      <w:proofErr w:type="spellStart"/>
      <w:r w:rsidRPr="00E13DAF">
        <w:rPr>
          <w:rStyle w:val="rynqvb"/>
          <w:rFonts w:cs="Times New Roman"/>
          <w:szCs w:val="24"/>
          <w:lang w:val="id-ID"/>
        </w:rPr>
        <w:t>neurotransmitter</w:t>
      </w:r>
      <w:proofErr w:type="spellEnd"/>
      <w:r w:rsidRPr="00E13DAF">
        <w:rPr>
          <w:rStyle w:val="rynqvb"/>
          <w:rFonts w:cs="Times New Roman"/>
          <w:szCs w:val="24"/>
          <w:lang w:val="id-ID"/>
        </w:rPr>
        <w:t xml:space="preserve"> yang membawa sinyal antar neuron.</w:t>
      </w:r>
      <w:r w:rsidRPr="00E13DAF">
        <w:rPr>
          <w:rStyle w:val="hwtze"/>
          <w:rFonts w:cs="Times New Roman"/>
          <w:szCs w:val="24"/>
          <w:lang w:val="id-ID"/>
        </w:rPr>
        <w:t xml:space="preserve"> </w:t>
      </w:r>
      <w:r w:rsidRPr="00E13DAF">
        <w:rPr>
          <w:rStyle w:val="rynqvb"/>
          <w:rFonts w:cs="Times New Roman"/>
          <w:szCs w:val="24"/>
          <w:lang w:val="id-ID"/>
        </w:rPr>
        <w:t xml:space="preserve">Teori </w:t>
      </w:r>
      <w:proofErr w:type="spellStart"/>
      <w:r w:rsidRPr="00E13DAF">
        <w:rPr>
          <w:rStyle w:val="rynqvb"/>
          <w:rFonts w:cs="Times New Roman"/>
          <w:szCs w:val="24"/>
          <w:lang w:val="id-ID"/>
        </w:rPr>
        <w:t>monoamine</w:t>
      </w:r>
      <w:proofErr w:type="spellEnd"/>
      <w:r w:rsidRPr="00E13DAF">
        <w:rPr>
          <w:rStyle w:val="rynqvb"/>
          <w:rFonts w:cs="Times New Roman"/>
          <w:szCs w:val="24"/>
          <w:lang w:val="id-ID"/>
        </w:rPr>
        <w:t xml:space="preserve"> menjelaskan bagaimana SSRI dan antidepresan lainnya bekerja pada tingkat </w:t>
      </w:r>
      <w:proofErr w:type="spellStart"/>
      <w:r w:rsidRPr="00E13DAF">
        <w:rPr>
          <w:rStyle w:val="rynqvb"/>
          <w:rFonts w:cs="Times New Roman"/>
          <w:szCs w:val="24"/>
          <w:lang w:val="id-ID"/>
        </w:rPr>
        <w:t>sinaptik</w:t>
      </w:r>
      <w:proofErr w:type="spellEnd"/>
      <w:r w:rsidRPr="00E13DAF">
        <w:rPr>
          <w:rStyle w:val="rynqvb"/>
          <w:rFonts w:cs="Times New Roman"/>
          <w:szCs w:val="24"/>
          <w:lang w:val="id-ID"/>
        </w:rPr>
        <w:t xml:space="preserve"> dengan menghambat </w:t>
      </w:r>
      <w:proofErr w:type="spellStart"/>
      <w:r w:rsidRPr="00E13DAF">
        <w:rPr>
          <w:rStyle w:val="rynqvb"/>
          <w:rFonts w:cs="Times New Roman"/>
          <w:szCs w:val="24"/>
          <w:lang w:val="id-ID"/>
        </w:rPr>
        <w:t>reuptak</w:t>
      </w:r>
      <w:proofErr w:type="spellEnd"/>
      <w:r w:rsidRPr="00E13DAF">
        <w:rPr>
          <w:rStyle w:val="rynqvb"/>
          <w:rFonts w:cs="Times New Roman"/>
          <w:szCs w:val="24"/>
        </w:rPr>
        <w:t>e</w:t>
      </w:r>
      <w:r w:rsidRPr="00E13DAF">
        <w:rPr>
          <w:rStyle w:val="rynqvb"/>
          <w:rFonts w:cs="Times New Roman"/>
          <w:szCs w:val="24"/>
          <w:lang w:val="id-ID"/>
        </w:rPr>
        <w:t xml:space="preserve"> satu atau beberapa neurotransmiter, </w:t>
      </w:r>
      <w:proofErr w:type="spellStart"/>
      <w:r w:rsidRPr="00E13DAF">
        <w:rPr>
          <w:rStyle w:val="rynqvb"/>
          <w:rFonts w:cs="Times New Roman"/>
          <w:szCs w:val="24"/>
        </w:rPr>
        <w:t>sehingga</w:t>
      </w:r>
      <w:proofErr w:type="spellEnd"/>
      <w:r w:rsidRPr="00E13DAF">
        <w:rPr>
          <w:rStyle w:val="rynqvb"/>
          <w:rFonts w:cs="Times New Roman"/>
          <w:szCs w:val="24"/>
        </w:rPr>
        <w:t xml:space="preserve"> </w:t>
      </w:r>
      <w:proofErr w:type="spellStart"/>
      <w:r w:rsidRPr="00E13DAF">
        <w:rPr>
          <w:rStyle w:val="rynqvb"/>
          <w:rFonts w:cs="Times New Roman"/>
          <w:szCs w:val="24"/>
        </w:rPr>
        <w:t>menyebabkan</w:t>
      </w:r>
      <w:proofErr w:type="spellEnd"/>
      <w:r w:rsidRPr="00E13DAF">
        <w:rPr>
          <w:rStyle w:val="rynqvb"/>
          <w:rFonts w:cs="Times New Roman"/>
          <w:szCs w:val="24"/>
        </w:rPr>
        <w:t xml:space="preserve"> </w:t>
      </w:r>
      <w:proofErr w:type="spellStart"/>
      <w:r w:rsidRPr="00E13DAF">
        <w:rPr>
          <w:rStyle w:val="rynqvb"/>
          <w:rFonts w:cs="Times New Roman"/>
          <w:szCs w:val="24"/>
        </w:rPr>
        <w:t>peningkatan</w:t>
      </w:r>
      <w:proofErr w:type="spellEnd"/>
      <w:r w:rsidRPr="00E13DAF">
        <w:rPr>
          <w:rStyle w:val="rynqvb"/>
          <w:rFonts w:cs="Times New Roman"/>
          <w:szCs w:val="24"/>
          <w:lang w:val="id-ID"/>
        </w:rPr>
        <w:t xml:space="preserve"> mediator ekstraseluler.</w:t>
      </w:r>
      <w:r w:rsidRPr="00E13DAF">
        <w:rPr>
          <w:rStyle w:val="rynqvb"/>
          <w:rFonts w:cs="Times New Roman"/>
          <w:szCs w:val="24"/>
          <w:lang w:val="id-ID"/>
        </w:rPr>
        <w:fldChar w:fldCharType="begin" w:fldLock="1"/>
      </w:r>
      <w:r w:rsidR="006A274A" w:rsidRPr="00E13DAF">
        <w:rPr>
          <w:rStyle w:val="rynqvb"/>
          <w:rFonts w:cs="Times New Roman"/>
          <w:szCs w:val="24"/>
          <w:lang w:val="id-ID"/>
        </w:rPr>
        <w:instrText>ADDIN CSL_CITATION {"citationItems":[{"id":"ITEM-1","itemData":{"DOI":"10.5772/intechopen.80711","author":[{"dropping-particle":"","family":"Onuțu","given":"Adela Hilda","non-dropping-particle":"","parse-names":false,"suffix":""},{"dropping-particle":"","family":"Dîrzu","given":"Dan Sebastian","non-dropping-particle":"","parse-names":false,"suffix":""},{"dropping-particle":"","family":"Petrișor","given":"Cristina","non-dropping-particle":"","parse-names":false,"suffix":""}],"chapter-number":"2","container-title":"Serotonin","editor":[{"dropping-particle":"","family":"Qu","given":"Ying","non-dropping-particle":"","parse-names":false,"suffix":""}],"id":"ITEM-1","issued":{"date-parts":[["2018"]]},"publisher":"IntechOpen","publisher-place":"Rijeka","title":"Serotonin Reuptake Inhibitors and Their Role in Chronic Pain Management","type":"chapter"},"uris":["http://www.mendeley.com/documents/?uuid=d61c09cd-6537-4e04-9fc3-0848b25d6c9c"]}],"mendeley":{"formattedCitation":"&lt;sup&gt;18&lt;/sup&gt;","plainTextFormattedCitation":"18","previouslyFormattedCitation":"&lt;sup&gt;18&lt;/sup&gt;"},"properties":{"noteIndex":0},"schema":"https://github.com/citation-style-language/schema/raw/master/csl-citation.json"}</w:instrText>
      </w:r>
      <w:r w:rsidRPr="00E13DAF">
        <w:rPr>
          <w:rStyle w:val="rynqvb"/>
          <w:rFonts w:cs="Times New Roman"/>
          <w:szCs w:val="24"/>
          <w:lang w:val="id-ID"/>
        </w:rPr>
        <w:fldChar w:fldCharType="separate"/>
      </w:r>
      <w:r w:rsidR="00966918" w:rsidRPr="00E13DAF">
        <w:rPr>
          <w:rStyle w:val="rynqvb"/>
          <w:rFonts w:cs="Times New Roman"/>
          <w:noProof/>
          <w:szCs w:val="24"/>
          <w:vertAlign w:val="superscript"/>
          <w:lang w:val="id-ID"/>
        </w:rPr>
        <w:t>18</w:t>
      </w:r>
      <w:r w:rsidRPr="00E13DAF">
        <w:rPr>
          <w:rStyle w:val="rynqvb"/>
          <w:rFonts w:cs="Times New Roman"/>
          <w:szCs w:val="24"/>
          <w:lang w:val="id-ID"/>
        </w:rPr>
        <w:fldChar w:fldCharType="end"/>
      </w:r>
      <w:r w:rsidRPr="00E13DAF">
        <w:rPr>
          <w:rStyle w:val="hwtze"/>
          <w:rFonts w:cs="Times New Roman"/>
          <w:szCs w:val="24"/>
          <w:lang w:val="id-ID"/>
        </w:rPr>
        <w:t xml:space="preserve"> </w:t>
      </w:r>
      <w:r w:rsidRPr="00E13DAF">
        <w:rPr>
          <w:rStyle w:val="rynqvb"/>
          <w:rFonts w:cs="Times New Roman"/>
          <w:szCs w:val="24"/>
          <w:lang w:val="id-ID"/>
        </w:rPr>
        <w:t xml:space="preserve">Terlepas dari ketidakseimbangan neurotransmiter </w:t>
      </w:r>
      <w:proofErr w:type="spellStart"/>
      <w:r w:rsidRPr="00E13DAF">
        <w:rPr>
          <w:rStyle w:val="rynqvb"/>
          <w:rFonts w:cs="Times New Roman"/>
          <w:szCs w:val="24"/>
          <w:lang w:val="id-ID"/>
        </w:rPr>
        <w:t>monoamine</w:t>
      </w:r>
      <w:proofErr w:type="spellEnd"/>
      <w:r w:rsidRPr="00E13DAF">
        <w:rPr>
          <w:rStyle w:val="rynqvb"/>
          <w:rFonts w:cs="Times New Roman"/>
          <w:szCs w:val="24"/>
          <w:lang w:val="id-ID"/>
        </w:rPr>
        <w:t xml:space="preserve">, teori inflamasi mengklaim peningkatan kadar mediator </w:t>
      </w:r>
      <w:proofErr w:type="spellStart"/>
      <w:r w:rsidRPr="00E13DAF">
        <w:rPr>
          <w:rStyle w:val="rynqvb"/>
          <w:rFonts w:cs="Times New Roman"/>
          <w:szCs w:val="24"/>
          <w:lang w:val="id-ID"/>
        </w:rPr>
        <w:t>proinflamasi</w:t>
      </w:r>
      <w:proofErr w:type="spellEnd"/>
      <w:r w:rsidRPr="00E13DAF">
        <w:rPr>
          <w:rStyle w:val="rynqvb"/>
          <w:rFonts w:cs="Times New Roman"/>
          <w:szCs w:val="24"/>
          <w:lang w:val="id-ID"/>
        </w:rPr>
        <w:t xml:space="preserve"> serum pada pasien depresi.</w:t>
      </w:r>
      <w:r w:rsidRPr="00E13DAF">
        <w:rPr>
          <w:rStyle w:val="rynqvb"/>
          <w:rFonts w:cs="Times New Roman"/>
          <w:szCs w:val="24"/>
          <w:lang w:val="id-ID"/>
        </w:rPr>
        <w:fldChar w:fldCharType="begin" w:fldLock="1"/>
      </w:r>
      <w:r w:rsidR="006A274A" w:rsidRPr="00E13DAF">
        <w:rPr>
          <w:rStyle w:val="rynqvb"/>
          <w:rFonts w:cs="Times New Roman"/>
          <w:szCs w:val="24"/>
          <w:lang w:val="id-ID"/>
        </w:rPr>
        <w:instrText>ADDIN CSL_CITATION {"citationItems":[{"id":"ITEM-1","itemData":{"DOI":"10.5772/intechopen.80711","author":[{"dropping-particle":"","family":"Onuțu","given":"Adela Hilda","non-dropping-particle":"","parse-names":false,"suffix":""},{"dropping-particle":"","family":"Dîrzu","given":"Dan Sebastian","non-dropping-particle":"","parse-names":false,"suffix":""},{"dropping-particle":"","family":"Petrișor","given":"Cristina","non-dropping-particle":"","parse-names":false,"suffix":""}],"chapter-number":"2","container-title":"Serotonin","editor":[{"dropping-particle":"","family":"Qu","given":"Ying","non-dropping-particle":"","parse-names":false,"suffix":""}],"id":"ITEM-1","issued":{"date-parts":[["2018"]]},"publisher":"IntechOpen","publisher-place":"Rijeka","title":"Serotonin Reuptake Inhibitors and Their Role in Chronic Pain Management","type":"chapter"},"uris":["http://www.mendeley.com/documents/?uuid=d61c09cd-6537-4e04-9fc3-0848b25d6c9c"]}],"mendeley":{"formattedCitation":"&lt;sup&gt;18&lt;/sup&gt;","plainTextFormattedCitation":"18","previouslyFormattedCitation":"&lt;sup&gt;18&lt;/sup&gt;"},"properties":{"noteIndex":0},"schema":"https://github.com/citation-style-language/schema/raw/master/csl-citation.json"}</w:instrText>
      </w:r>
      <w:r w:rsidRPr="00E13DAF">
        <w:rPr>
          <w:rStyle w:val="rynqvb"/>
          <w:rFonts w:cs="Times New Roman"/>
          <w:szCs w:val="24"/>
          <w:lang w:val="id-ID"/>
        </w:rPr>
        <w:fldChar w:fldCharType="separate"/>
      </w:r>
      <w:r w:rsidR="00966918" w:rsidRPr="00E13DAF">
        <w:rPr>
          <w:rStyle w:val="rynqvb"/>
          <w:rFonts w:cs="Times New Roman"/>
          <w:noProof/>
          <w:szCs w:val="24"/>
          <w:vertAlign w:val="superscript"/>
          <w:lang w:val="id-ID"/>
        </w:rPr>
        <w:t>18</w:t>
      </w:r>
      <w:r w:rsidRPr="00E13DAF">
        <w:rPr>
          <w:rStyle w:val="rynqvb"/>
          <w:rFonts w:cs="Times New Roman"/>
          <w:szCs w:val="24"/>
          <w:lang w:val="id-ID"/>
        </w:rPr>
        <w:fldChar w:fldCharType="end"/>
      </w:r>
      <w:r w:rsidRPr="00E13DAF">
        <w:rPr>
          <w:rStyle w:val="hwtze"/>
          <w:rFonts w:cs="Times New Roman"/>
          <w:szCs w:val="24"/>
          <w:lang w:val="id-ID"/>
        </w:rPr>
        <w:t xml:space="preserve"> </w:t>
      </w:r>
      <w:r w:rsidRPr="00E13DAF">
        <w:rPr>
          <w:rStyle w:val="rynqvb"/>
          <w:rFonts w:cs="Times New Roman"/>
          <w:szCs w:val="24"/>
          <w:lang w:val="id-ID"/>
        </w:rPr>
        <w:t xml:space="preserve">Karena </w:t>
      </w:r>
      <w:r w:rsidRPr="00E13DAF">
        <w:rPr>
          <w:rStyle w:val="rynqvb"/>
          <w:rFonts w:cs="Times New Roman"/>
          <w:szCs w:val="24"/>
          <w:lang w:val="id-ID"/>
        </w:rPr>
        <w:lastRenderedPageBreak/>
        <w:t xml:space="preserve">peradangan adalah penyebab umum nyeri akut dan beberapa jenis nyeri kronis, mediator </w:t>
      </w:r>
      <w:proofErr w:type="spellStart"/>
      <w:r w:rsidRPr="00E13DAF">
        <w:rPr>
          <w:rStyle w:val="rynqvb"/>
          <w:rFonts w:cs="Times New Roman"/>
          <w:szCs w:val="24"/>
          <w:lang w:val="id-ID"/>
        </w:rPr>
        <w:t>proinflamasi</w:t>
      </w:r>
      <w:proofErr w:type="spellEnd"/>
      <w:r w:rsidRPr="00E13DAF">
        <w:rPr>
          <w:rStyle w:val="rynqvb"/>
          <w:rFonts w:cs="Times New Roman"/>
          <w:szCs w:val="24"/>
          <w:lang w:val="id-ID"/>
        </w:rPr>
        <w:t xml:space="preserve"> memainkan peran utama dalam memulai </w:t>
      </w:r>
      <w:proofErr w:type="spellStart"/>
      <w:r w:rsidRPr="00E13DAF">
        <w:rPr>
          <w:rStyle w:val="rynqvb"/>
          <w:rFonts w:cs="Times New Roman"/>
          <w:szCs w:val="24"/>
          <w:lang w:val="id-ID"/>
        </w:rPr>
        <w:t>nosisepsi</w:t>
      </w:r>
      <w:proofErr w:type="spellEnd"/>
      <w:r w:rsidRPr="00E13DAF">
        <w:rPr>
          <w:rStyle w:val="rynqvb"/>
          <w:rFonts w:cs="Times New Roman"/>
          <w:szCs w:val="24"/>
          <w:lang w:val="id-ID"/>
        </w:rPr>
        <w:t xml:space="preserve"> dan </w:t>
      </w:r>
      <w:proofErr w:type="spellStart"/>
      <w:r w:rsidRPr="00E13DAF">
        <w:rPr>
          <w:rStyle w:val="rynqvb"/>
          <w:rFonts w:cs="Times New Roman"/>
          <w:szCs w:val="24"/>
          <w:lang w:val="id-ID"/>
        </w:rPr>
        <w:t>sensitisasi</w:t>
      </w:r>
      <w:proofErr w:type="spellEnd"/>
      <w:r w:rsidRPr="00E13DAF">
        <w:rPr>
          <w:rStyle w:val="rynqvb"/>
          <w:rFonts w:cs="Times New Roman"/>
          <w:szCs w:val="24"/>
          <w:lang w:val="id-ID"/>
        </w:rPr>
        <w:t xml:space="preserve"> perifer.</w:t>
      </w:r>
      <w:r w:rsidRPr="00E13DAF">
        <w:rPr>
          <w:rStyle w:val="rynqvb"/>
          <w:rFonts w:cs="Times New Roman"/>
          <w:szCs w:val="24"/>
          <w:lang w:val="id-ID"/>
        </w:rPr>
        <w:fldChar w:fldCharType="begin" w:fldLock="1"/>
      </w:r>
      <w:r w:rsidR="006A274A" w:rsidRPr="00E13DAF">
        <w:rPr>
          <w:rStyle w:val="rynqvb"/>
          <w:rFonts w:cs="Times New Roman"/>
          <w:szCs w:val="24"/>
          <w:lang w:val="id-ID"/>
        </w:rPr>
        <w:instrText>ADDIN CSL_CITATION {"citationItems":[{"id":"ITEM-1","itemData":{"DOI":"10.1016/j.neuropharm.2012.10.002","ISSN":"1873-7064 (Electronic)","PMID":"23085335","abstract":"The selective serotonin reuptake inhibitors (SSRIs) are the most widely  prescribed pharmacological treatment for depression. Since their introduction many have considered the primary mechanism by which the SSRIs produced therapeutic improvement in depression is their effect on monoaminergic signalling. In recent years, however, the credibility of the monoamine theory and the therapeutic efficacy of these compounds in the treatment of depression has been extensively criticized. In the current review the legitimacy of these criticisms is critically examined, in many instances the evidence base used to support these criticisms is found to be weak. Nevertheless, the apparent 'failure' of the monoamine theory has been of benefit in motivating research into alternative mechanisms through which the SSRIs may act. Given research demonstrating that depressive symptoms are intimately linked with disturbances in pro-inflammatory signalling, perhaps the most promising discovery has been the realisation that SSRIs posses significant anti-inflammatory properties. These recent findings are discussed and contextualised with respect to the neurogenic, neurotrophic and gluatamatergic effects that these drugs also possess.","author":[{"dropping-particle":"","family":"Walker","given":"Frederick Rohan","non-dropping-particle":"","parse-names":false,"suffix":""}],"container-title":"Neuropharmacology","id":"ITEM-1","issued":{"date-parts":[["2013","4"]]},"language":"eng","page":"304-317","publisher-place":"England","title":"A critical review of the mechanism of action for the selective serotonin reuptake  inhibitors: do these drugs possess anti-inflammatory properties and how relevant is this in the treatment of depression?","type":"article-journal","volume":"67"},"uris":["http://www.mendeley.com/documents/?uuid=23e181e4-bcad-4aba-a3ee-9479749bd49f"]}],"mendeley":{"formattedCitation":"&lt;sup&gt;19&lt;/sup&gt;","plainTextFormattedCitation":"19","previouslyFormattedCitation":"&lt;sup&gt;19&lt;/sup&gt;"},"properties":{"noteIndex":0},"schema":"https://github.com/citation-style-language/schema/raw/master/csl-citation.json"}</w:instrText>
      </w:r>
      <w:r w:rsidRPr="00E13DAF">
        <w:rPr>
          <w:rStyle w:val="rynqvb"/>
          <w:rFonts w:cs="Times New Roman"/>
          <w:szCs w:val="24"/>
          <w:lang w:val="id-ID"/>
        </w:rPr>
        <w:fldChar w:fldCharType="separate"/>
      </w:r>
      <w:r w:rsidR="00966918" w:rsidRPr="00E13DAF">
        <w:rPr>
          <w:rStyle w:val="rynqvb"/>
          <w:rFonts w:cs="Times New Roman"/>
          <w:noProof/>
          <w:szCs w:val="24"/>
          <w:vertAlign w:val="superscript"/>
          <w:lang w:val="id-ID"/>
        </w:rPr>
        <w:t>19</w:t>
      </w:r>
      <w:r w:rsidRPr="00E13DAF">
        <w:rPr>
          <w:rStyle w:val="rynqvb"/>
          <w:rFonts w:cs="Times New Roman"/>
          <w:szCs w:val="24"/>
          <w:lang w:val="id-ID"/>
        </w:rPr>
        <w:fldChar w:fldCharType="end"/>
      </w:r>
      <w:r w:rsidRPr="00E13DAF">
        <w:rPr>
          <w:rStyle w:val="hwtze"/>
          <w:rFonts w:cs="Times New Roman"/>
          <w:szCs w:val="24"/>
          <w:lang w:val="id-ID"/>
        </w:rPr>
        <w:t xml:space="preserve"> </w:t>
      </w:r>
      <w:r w:rsidRPr="00E13DAF">
        <w:rPr>
          <w:rStyle w:val="rynqvb"/>
          <w:rFonts w:cs="Times New Roman"/>
          <w:szCs w:val="24"/>
          <w:lang w:val="id-ID"/>
        </w:rPr>
        <w:t xml:space="preserve">Studi eksperimental in </w:t>
      </w:r>
      <w:proofErr w:type="spellStart"/>
      <w:r w:rsidRPr="00E13DAF">
        <w:rPr>
          <w:rStyle w:val="rynqvb"/>
          <w:rFonts w:cs="Times New Roman"/>
          <w:szCs w:val="24"/>
          <w:lang w:val="id-ID"/>
        </w:rPr>
        <w:t>vitro</w:t>
      </w:r>
      <w:proofErr w:type="spellEnd"/>
      <w:r w:rsidRPr="00E13DAF">
        <w:rPr>
          <w:rStyle w:val="rynqvb"/>
          <w:rFonts w:cs="Times New Roman"/>
          <w:szCs w:val="24"/>
          <w:lang w:val="id-ID"/>
        </w:rPr>
        <w:t xml:space="preserve"> dan in </w:t>
      </w:r>
      <w:proofErr w:type="spellStart"/>
      <w:r w:rsidRPr="00E13DAF">
        <w:rPr>
          <w:rStyle w:val="rynqvb"/>
          <w:rFonts w:cs="Times New Roman"/>
          <w:szCs w:val="24"/>
          <w:lang w:val="id-ID"/>
        </w:rPr>
        <w:t>vivo</w:t>
      </w:r>
      <w:proofErr w:type="spellEnd"/>
      <w:r w:rsidRPr="00E13DAF">
        <w:rPr>
          <w:rStyle w:val="rynqvb"/>
          <w:rFonts w:cs="Times New Roman"/>
          <w:szCs w:val="24"/>
          <w:lang w:val="id-ID"/>
        </w:rPr>
        <w:t xml:space="preserve"> menunjukkan bahwa SSRI dapat menghambat pelepasan TNF-α, interferon γ, </w:t>
      </w:r>
      <w:proofErr w:type="spellStart"/>
      <w:r w:rsidRPr="00E13DAF">
        <w:rPr>
          <w:rStyle w:val="rynqvb"/>
          <w:rFonts w:cs="Times New Roman"/>
          <w:szCs w:val="24"/>
          <w:lang w:val="id-ID"/>
        </w:rPr>
        <w:t>interleukin</w:t>
      </w:r>
      <w:proofErr w:type="spellEnd"/>
      <w:r w:rsidRPr="00E13DAF">
        <w:rPr>
          <w:rStyle w:val="rynqvb"/>
          <w:rFonts w:cs="Times New Roman"/>
          <w:szCs w:val="24"/>
          <w:lang w:val="id-ID"/>
        </w:rPr>
        <w:t xml:space="preserve"> 1β, dan </w:t>
      </w:r>
      <w:proofErr w:type="spellStart"/>
      <w:r w:rsidRPr="00E13DAF">
        <w:rPr>
          <w:rStyle w:val="rynqvb"/>
          <w:rFonts w:cs="Times New Roman"/>
          <w:szCs w:val="24"/>
          <w:lang w:val="id-ID"/>
        </w:rPr>
        <w:t>superoksida</w:t>
      </w:r>
      <w:proofErr w:type="spellEnd"/>
      <w:r w:rsidRPr="00E13DAF">
        <w:rPr>
          <w:rStyle w:val="rynqvb"/>
          <w:rFonts w:cs="Times New Roman"/>
          <w:szCs w:val="24"/>
          <w:lang w:val="id-ID"/>
        </w:rPr>
        <w:t xml:space="preserve"> radikal bebas.</w:t>
      </w:r>
      <w:r w:rsidRPr="00E13DAF">
        <w:rPr>
          <w:rStyle w:val="rynqvb"/>
          <w:rFonts w:cs="Times New Roman"/>
          <w:szCs w:val="24"/>
          <w:lang w:val="id-ID"/>
        </w:rPr>
        <w:fldChar w:fldCharType="begin" w:fldLock="1"/>
      </w:r>
      <w:r w:rsidR="006A274A" w:rsidRPr="00E13DAF">
        <w:rPr>
          <w:rStyle w:val="rynqvb"/>
          <w:rFonts w:cs="Times New Roman"/>
          <w:szCs w:val="24"/>
          <w:lang w:val="id-ID"/>
        </w:rPr>
        <w:instrText>ADDIN CSL_CITATION {"citationItems":[{"id":"ITEM-1","itemData":{"DOI":"10.1016/j.neuropharm.2012.10.002","ISSN":"1873-7064 (Electronic)","PMID":"23085335","abstract":"The selective serotonin reuptake inhibitors (SSRIs) are the most widely  prescribed pharmacological treatment for depression. Since their introduction many have considered the primary mechanism by which the SSRIs produced therapeutic improvement in depression is their effect on monoaminergic signalling. In recent years, however, the credibility of the monoamine theory and the therapeutic efficacy of these compounds in the treatment of depression has been extensively criticized. In the current review the legitimacy of these criticisms is critically examined, in many instances the evidence base used to support these criticisms is found to be weak. Nevertheless, the apparent 'failure' of the monoamine theory has been of benefit in motivating research into alternative mechanisms through which the SSRIs may act. Given research demonstrating that depressive symptoms are intimately linked with disturbances in pro-inflammatory signalling, perhaps the most promising discovery has been the realisation that SSRIs posses significant anti-inflammatory properties. These recent findings are discussed and contextualised with respect to the neurogenic, neurotrophic and gluatamatergic effects that these drugs also possess.","author":[{"dropping-particle":"","family":"Walker","given":"Frederick Rohan","non-dropping-particle":"","parse-names":false,"suffix":""}],"container-title":"Neuropharmacology","id":"ITEM-1","issued":{"date-parts":[["2013","4"]]},"language":"eng","page":"304-317","publisher-place":"England","title":"A critical review of the mechanism of action for the selective serotonin reuptake  inhibitors: do these drugs possess anti-inflammatory properties and how relevant is this in the treatment of depression?","type":"article-journal","volume":"67"},"uris":["http://www.mendeley.com/documents/?uuid=23e181e4-bcad-4aba-a3ee-9479749bd49f"]},{"id":"ITEM-2","itemData":{"DOI":"10.1016/j.pnpbp.2017.04.026","ISSN":"1878-4216 (Electronic)","PMID":"28445690","abstract":"INTRODUCTION: Major Depressive Disorder (MDD) in accordance to the inflammatory  concept is associated with complex immunological disturbances in the central nervous system (CNS). This is reflected by elevated plasma levels of inflammatory cytokines in depressed subjects. Although numerous studies report significant influence of antidepressants on pro-inflammatory/anti-inflammatory cytokines balance, the available data is often inconsistent regarding specific cytokines and drugs used. We aimed to perform a comprehensive meta-analysis of the effect of antidepressant treatment on a wide array of cytokines. METHODS: We performed a systematic search of 6 databases, which yielded 32 studies measuring the levels of selected cytokines before and at a second time-point during antidepressant treatment. For meta-analysis of selected studies with a continuous measure we analysed variables containing the number of cases, mean and standard deviation of the level of IL-1ß, IL-2, IL-5, IL-6, IL-8, IL-10, CRP, TNF-α, IFN-γ levels observed in the different studies, in the intervention groups before and after antidepressant treatment. RESULTS: Statistical analysis revealed significant decreases of IL-4, IL-6, and IL-10 in MDD subjects after antidepressant treatment. In case of IL-1ß the decrease was significant exclusively for SSRI drugs. We did not find any significant effect of antidepressant medication on IL-2, TNF-α IFN-γ and CRP. CONCLUSIONS: Antidepressant treatment affects the levels of cytokines in depression. The immunological imbalance in MDD is complex and seems to be mediated by other factors yet to be elucidated. The credibility of our results is limited by high heterogeneity among studies and very few studies with a placebo-controlled design. Research with MDD subtypes, response to treatment status and cytokine associations with the kynurenine pathway taken into account pose a promising target for future studies.","author":[{"dropping-particle":"","family":"Więdłocha","given":"Magdalena","non-dropping-particle":"","parse-names":false,"suffix":""},{"dropping-particle":"","family":"Marcinowicz","given":"Piotr","non-dropping-particle":"","parse-names":false,"suffix":""},{"dropping-particle":"","family":"Krupa","given":"Renata","non-dropping-particle":"","parse-names":false,"suffix":""},{"dropping-particle":"","family":"Janoska-Jaździk","given":"Marlena","non-dropping-particle":"","parse-names":false,"suffix":""},{"dropping-particle":"","family":"Janus","given":"Marta","non-dropping-particle":"","parse-names":false,"suffix":""},{"dropping-particle":"","family":"Dębowska","given":"Weronika","non-dropping-particle":"","parse-names":false,"suffix":""},{"dropping-particle":"","family":"Mosiołek","given":"Anna","non-dropping-particle":"","parse-names":false,"suffix":""},{"dropping-particle":"","family":"Waszkiewicz","given":"Napoleon","non-dropping-particle":"","parse-names":false,"suffix":""},{"dropping-particle":"","family":"Szulc","given":"Agata","non-dropping-particle":"","parse-names":false,"suffix":""}],"container-title":"Progress in neuro-psychopharmacology &amp; biological psychiatry","id":"ITEM-2","issue":"Pt C","issued":{"date-parts":[["2018","1"]]},"language":"eng","page":"217-226","publisher-place":"England","title":"Effect of antidepressant treatment on peripheral inflammation markers - A  meta-analysis.","type":"article-journal","volume":"80"},"uris":["http://www.mendeley.com/documents/?uuid=cc1423d2-de14-47c6-9903-0a8970a2943a"]}],"mendeley":{"formattedCitation":"&lt;sup&gt;19,20&lt;/sup&gt;","plainTextFormattedCitation":"19,20","previouslyFormattedCitation":"&lt;sup&gt;19,20&lt;/sup&gt;"},"properties":{"noteIndex":0},"schema":"https://github.com/citation-style-language/schema/raw/master/csl-citation.json"}</w:instrText>
      </w:r>
      <w:r w:rsidRPr="00E13DAF">
        <w:rPr>
          <w:rStyle w:val="rynqvb"/>
          <w:rFonts w:cs="Times New Roman"/>
          <w:szCs w:val="24"/>
          <w:lang w:val="id-ID"/>
        </w:rPr>
        <w:fldChar w:fldCharType="separate"/>
      </w:r>
      <w:r w:rsidR="00966918" w:rsidRPr="00E13DAF">
        <w:rPr>
          <w:rStyle w:val="rynqvb"/>
          <w:rFonts w:cs="Times New Roman"/>
          <w:noProof/>
          <w:szCs w:val="24"/>
          <w:vertAlign w:val="superscript"/>
          <w:lang w:val="id-ID"/>
        </w:rPr>
        <w:t>19,20</w:t>
      </w:r>
      <w:r w:rsidRPr="00E13DAF">
        <w:rPr>
          <w:rStyle w:val="rynqvb"/>
          <w:rFonts w:cs="Times New Roman"/>
          <w:szCs w:val="24"/>
          <w:lang w:val="id-ID"/>
        </w:rPr>
        <w:fldChar w:fldCharType="end"/>
      </w:r>
      <w:r w:rsidRPr="00E13DAF">
        <w:rPr>
          <w:rStyle w:val="hwtze"/>
          <w:rFonts w:cs="Times New Roman"/>
          <w:szCs w:val="24"/>
          <w:lang w:val="id-ID"/>
        </w:rPr>
        <w:t xml:space="preserve"> </w:t>
      </w:r>
      <w:r w:rsidRPr="00E13DAF">
        <w:rPr>
          <w:rStyle w:val="rynqvb"/>
          <w:rFonts w:cs="Times New Roman"/>
          <w:szCs w:val="24"/>
          <w:lang w:val="id-ID"/>
        </w:rPr>
        <w:t xml:space="preserve">Mungkin salah satu hubungan </w:t>
      </w:r>
      <w:proofErr w:type="spellStart"/>
      <w:r w:rsidRPr="00E13DAF">
        <w:rPr>
          <w:rStyle w:val="rynqvb"/>
          <w:rFonts w:cs="Times New Roman"/>
          <w:szCs w:val="24"/>
          <w:lang w:val="id-ID"/>
        </w:rPr>
        <w:t>humoral</w:t>
      </w:r>
      <w:proofErr w:type="spellEnd"/>
      <w:r w:rsidRPr="00E13DAF">
        <w:rPr>
          <w:rStyle w:val="rynqvb"/>
          <w:rFonts w:cs="Times New Roman"/>
          <w:szCs w:val="24"/>
          <w:lang w:val="id-ID"/>
        </w:rPr>
        <w:t xml:space="preserve"> yang paling masuk akal antara kondisi nyeri kronis dan depresi adalah peradangan.</w:t>
      </w:r>
      <w:r w:rsidRPr="00E13DAF">
        <w:rPr>
          <w:rStyle w:val="hwtze"/>
          <w:rFonts w:cs="Times New Roman"/>
          <w:szCs w:val="24"/>
          <w:lang w:val="id-ID"/>
        </w:rPr>
        <w:t xml:space="preserve"> </w:t>
      </w:r>
      <w:r w:rsidRPr="00E13DAF">
        <w:rPr>
          <w:rStyle w:val="rynqvb"/>
          <w:rFonts w:cs="Times New Roman"/>
          <w:szCs w:val="24"/>
          <w:lang w:val="id-ID"/>
        </w:rPr>
        <w:t xml:space="preserve">Jika SSRI memiliki sifat anti-inflamasi dan anti-oksidatif intrinsik dan dapat memodulasi proses inflamasi, maka </w:t>
      </w:r>
      <w:r w:rsidRPr="00E13DAF">
        <w:rPr>
          <w:rStyle w:val="rynqvb"/>
          <w:rFonts w:cs="Times New Roman"/>
          <w:szCs w:val="24"/>
        </w:rPr>
        <w:t xml:space="preserve">SSRI </w:t>
      </w:r>
      <w:proofErr w:type="spellStart"/>
      <w:r w:rsidRPr="00E13DAF">
        <w:rPr>
          <w:rStyle w:val="rynqvb"/>
          <w:rFonts w:cs="Times New Roman"/>
          <w:szCs w:val="24"/>
        </w:rPr>
        <w:t>dapat</w:t>
      </w:r>
      <w:proofErr w:type="spellEnd"/>
      <w:r w:rsidRPr="00E13DAF">
        <w:rPr>
          <w:rStyle w:val="rynqvb"/>
          <w:rFonts w:cs="Times New Roman"/>
          <w:szCs w:val="24"/>
        </w:rPr>
        <w:t xml:space="preserve"> </w:t>
      </w:r>
      <w:proofErr w:type="spellStart"/>
      <w:r w:rsidRPr="00E13DAF">
        <w:rPr>
          <w:rStyle w:val="rynqvb"/>
          <w:rFonts w:cs="Times New Roman"/>
          <w:szCs w:val="24"/>
        </w:rPr>
        <w:t>dipakai</w:t>
      </w:r>
      <w:proofErr w:type="spellEnd"/>
      <w:r w:rsidRPr="00E13DAF">
        <w:rPr>
          <w:rStyle w:val="rynqvb"/>
          <w:rFonts w:cs="Times New Roman"/>
          <w:szCs w:val="24"/>
        </w:rPr>
        <w:t xml:space="preserve"> </w:t>
      </w:r>
      <w:proofErr w:type="spellStart"/>
      <w:r w:rsidRPr="00E13DAF">
        <w:rPr>
          <w:rStyle w:val="rynqvb"/>
          <w:rFonts w:cs="Times New Roman"/>
          <w:szCs w:val="24"/>
        </w:rPr>
        <w:t>untuk</w:t>
      </w:r>
      <w:proofErr w:type="spellEnd"/>
      <w:r w:rsidRPr="00E13DAF">
        <w:rPr>
          <w:rStyle w:val="rynqvb"/>
          <w:rFonts w:cs="Times New Roman"/>
          <w:szCs w:val="24"/>
        </w:rPr>
        <w:t xml:space="preserve"> </w:t>
      </w:r>
      <w:r w:rsidRPr="00E13DAF">
        <w:rPr>
          <w:rStyle w:val="rynqvb"/>
          <w:rFonts w:cs="Times New Roman"/>
          <w:szCs w:val="24"/>
          <w:lang w:val="id-ID"/>
        </w:rPr>
        <w:t>manajemen nyeri kronis.</w:t>
      </w:r>
      <w:r w:rsidRPr="00E13DAF">
        <w:rPr>
          <w:rStyle w:val="hwtze"/>
          <w:rFonts w:cs="Times New Roman"/>
          <w:szCs w:val="24"/>
          <w:lang w:val="id-ID"/>
        </w:rPr>
        <w:t xml:space="preserve"> </w:t>
      </w:r>
      <w:r w:rsidRPr="00E13DAF">
        <w:rPr>
          <w:rStyle w:val="rynqvb"/>
          <w:rFonts w:cs="Times New Roman"/>
          <w:szCs w:val="24"/>
          <w:lang w:val="id-ID"/>
        </w:rPr>
        <w:t xml:space="preserve">Efek </w:t>
      </w:r>
      <w:proofErr w:type="spellStart"/>
      <w:r w:rsidRPr="00E13DAF">
        <w:rPr>
          <w:rStyle w:val="rynqvb"/>
          <w:rFonts w:cs="Times New Roman"/>
          <w:szCs w:val="24"/>
          <w:lang w:val="id-ID"/>
        </w:rPr>
        <w:t>antihyperalgesic</w:t>
      </w:r>
      <w:proofErr w:type="spellEnd"/>
      <w:r w:rsidRPr="00E13DAF">
        <w:rPr>
          <w:rStyle w:val="rynqvb"/>
          <w:rFonts w:cs="Times New Roman"/>
          <w:szCs w:val="24"/>
          <w:lang w:val="id-ID"/>
        </w:rPr>
        <w:t xml:space="preserve"> intrinsik pada</w:t>
      </w:r>
      <w:r w:rsidRPr="00E13DAF">
        <w:rPr>
          <w:rStyle w:val="rynqvb"/>
          <w:rFonts w:cs="Times New Roman"/>
          <w:szCs w:val="24"/>
        </w:rPr>
        <w:t xml:space="preserve"> SSRI yang </w:t>
      </w:r>
      <w:proofErr w:type="spellStart"/>
      <w:r w:rsidRPr="00E13DAF">
        <w:rPr>
          <w:rStyle w:val="rynqvb"/>
          <w:rFonts w:cs="Times New Roman"/>
          <w:szCs w:val="24"/>
        </w:rPr>
        <w:t>dilakukan</w:t>
      </w:r>
      <w:proofErr w:type="spellEnd"/>
      <w:r w:rsidRPr="00E13DAF">
        <w:rPr>
          <w:rStyle w:val="rynqvb"/>
          <w:rFonts w:cs="Times New Roman"/>
          <w:szCs w:val="24"/>
        </w:rPr>
        <w:t xml:space="preserve"> pada</w:t>
      </w:r>
      <w:r w:rsidRPr="00E13DAF">
        <w:rPr>
          <w:rStyle w:val="rynqvb"/>
          <w:rFonts w:cs="Times New Roman"/>
          <w:szCs w:val="24"/>
          <w:lang w:val="id-ID"/>
        </w:rPr>
        <w:t xml:space="preserve"> model hewan baru-baru</w:t>
      </w:r>
      <w:r w:rsidRPr="00E13DAF">
        <w:rPr>
          <w:rStyle w:val="rynqvb"/>
          <w:rFonts w:cs="Times New Roman"/>
          <w:szCs w:val="24"/>
        </w:rPr>
        <w:t xml:space="preserve"> </w:t>
      </w:r>
      <w:proofErr w:type="spellStart"/>
      <w:r w:rsidRPr="00E13DAF">
        <w:rPr>
          <w:rStyle w:val="rynqvb"/>
          <w:rFonts w:cs="Times New Roman"/>
          <w:szCs w:val="24"/>
        </w:rPr>
        <w:t>ini</w:t>
      </w:r>
      <w:proofErr w:type="spellEnd"/>
      <w:r w:rsidRPr="00E13DAF">
        <w:rPr>
          <w:rStyle w:val="rynqvb"/>
          <w:rFonts w:cs="Times New Roman"/>
          <w:szCs w:val="24"/>
          <w:lang w:val="id-ID"/>
        </w:rPr>
        <w:t xml:space="preserve"> </w:t>
      </w:r>
      <w:r w:rsidRPr="00E13DAF">
        <w:rPr>
          <w:rStyle w:val="rynqvb"/>
          <w:rFonts w:cs="Times New Roman"/>
          <w:szCs w:val="24"/>
        </w:rPr>
        <w:t xml:space="preserve">di </w:t>
      </w:r>
      <w:proofErr w:type="spellStart"/>
      <w:r w:rsidRPr="00E13DAF">
        <w:rPr>
          <w:rStyle w:val="rynqvb"/>
          <w:rFonts w:cs="Times New Roman"/>
          <w:szCs w:val="24"/>
        </w:rPr>
        <w:t>teliti</w:t>
      </w:r>
      <w:proofErr w:type="spellEnd"/>
      <w:r w:rsidRPr="00E13DAF">
        <w:rPr>
          <w:rStyle w:val="rynqvb"/>
          <w:rFonts w:cs="Times New Roman"/>
          <w:szCs w:val="24"/>
        </w:rPr>
        <w:t xml:space="preserve"> </w:t>
      </w:r>
      <w:proofErr w:type="spellStart"/>
      <w:r w:rsidRPr="00E13DAF">
        <w:rPr>
          <w:rStyle w:val="rynqvb"/>
          <w:rFonts w:cs="Times New Roman"/>
          <w:szCs w:val="24"/>
        </w:rPr>
        <w:t>dengan</w:t>
      </w:r>
      <w:proofErr w:type="spellEnd"/>
      <w:r w:rsidRPr="00E13DAF">
        <w:rPr>
          <w:rStyle w:val="rynqvb"/>
          <w:rFonts w:cs="Times New Roman"/>
          <w:szCs w:val="24"/>
        </w:rPr>
        <w:t xml:space="preserve"> </w:t>
      </w:r>
      <w:proofErr w:type="spellStart"/>
      <w:r w:rsidRPr="00E13DAF">
        <w:rPr>
          <w:rStyle w:val="rynqvb"/>
          <w:rFonts w:cs="Times New Roman"/>
          <w:szCs w:val="24"/>
        </w:rPr>
        <w:t>hasil</w:t>
      </w:r>
      <w:proofErr w:type="spellEnd"/>
      <w:r w:rsidRPr="00E13DAF">
        <w:rPr>
          <w:rStyle w:val="rynqvb"/>
          <w:rFonts w:cs="Times New Roman"/>
          <w:szCs w:val="24"/>
        </w:rPr>
        <w:t xml:space="preserve"> </w:t>
      </w:r>
      <w:proofErr w:type="spellStart"/>
      <w:r w:rsidRPr="00E13DAF">
        <w:rPr>
          <w:rStyle w:val="rynqvb"/>
          <w:rFonts w:cs="Times New Roman"/>
          <w:szCs w:val="24"/>
        </w:rPr>
        <w:t>didapatkan</w:t>
      </w:r>
      <w:proofErr w:type="spellEnd"/>
      <w:r w:rsidRPr="00E13DAF">
        <w:rPr>
          <w:rStyle w:val="rynqvb"/>
          <w:rFonts w:cs="Times New Roman"/>
          <w:szCs w:val="24"/>
        </w:rPr>
        <w:t xml:space="preserve"> </w:t>
      </w:r>
      <w:proofErr w:type="spellStart"/>
      <w:r w:rsidRPr="00E13DAF">
        <w:rPr>
          <w:rStyle w:val="rynqvb"/>
          <w:rFonts w:cs="Times New Roman"/>
          <w:szCs w:val="24"/>
        </w:rPr>
        <w:t>penurunan</w:t>
      </w:r>
      <w:proofErr w:type="spellEnd"/>
      <w:r w:rsidRPr="00E13DAF">
        <w:rPr>
          <w:rStyle w:val="rynqvb"/>
          <w:rFonts w:cs="Times New Roman"/>
          <w:szCs w:val="24"/>
        </w:rPr>
        <w:t xml:space="preserve"> </w:t>
      </w:r>
      <w:proofErr w:type="spellStart"/>
      <w:r w:rsidRPr="00E13DAF">
        <w:rPr>
          <w:rStyle w:val="rynqvb"/>
          <w:rFonts w:cs="Times New Roman"/>
          <w:szCs w:val="24"/>
        </w:rPr>
        <w:t>nyeri</w:t>
      </w:r>
      <w:proofErr w:type="spellEnd"/>
      <w:r w:rsidRPr="00E13DAF">
        <w:rPr>
          <w:rStyle w:val="rynqvb"/>
          <w:rFonts w:cs="Times New Roman"/>
          <w:szCs w:val="24"/>
        </w:rPr>
        <w:t xml:space="preserve"> neuropatik.</w:t>
      </w:r>
      <w:r w:rsidRPr="00E13DAF">
        <w:rPr>
          <w:rStyle w:val="rynqvb"/>
          <w:rFonts w:cs="Times New Roman"/>
          <w:szCs w:val="24"/>
        </w:rPr>
        <w:fldChar w:fldCharType="begin" w:fldLock="1"/>
      </w:r>
      <w:r w:rsidR="006A274A" w:rsidRPr="00E13DAF">
        <w:rPr>
          <w:rStyle w:val="rynqvb"/>
          <w:rFonts w:cs="Times New Roman"/>
          <w:szCs w:val="24"/>
        </w:rPr>
        <w:instrText>ADDIN CSL_CITATION {"citationItems":[{"id":"ITEM-1","itemData":{"DOI":"10.1016/j.neuropharm.2017.07.034","ISSN":"1873-7064 (Electronic)","PMID":"28780039","abstract":"Antidepressants remain one of the first line treatments prescribed to neuropathic  pain patients despite their limited efficacy and/or their numerous side effects. More and more, pharmacotherapy for neuropathic pain has evolved towards the use of therapeutic combinations. The goal of the present study was to assess the efficacy of the combination of antidepressants - selective serotonin reuptake inhibitors and serotonin-noradrenaline reuptake inhibitors-with a peptide (TAT-2ASCV) able to disrupt the interaction between serotonin type 2A (5-HT(2A)) receptors and associated PDZ proteins. Mechanical hypersensitivity was assessed in sciatic nerve ligation-induced neuropathic pain in rats using paw pressure test after acute treatment with TAT-2ASCV alone or in combination with repeated treatment with fluoxetine or duloxetine or clomipramine. First, we validated the anti-hyperalgesic effect of TAT-2ASCV on mechanical hypersensitivity at the dose of 100 ng/rat (single i.t. injection). Second, using selective receptor antagonists, we found that the effect of TAT-2ASCV on mechanical hypersensitivity involves 5-HT(2A) as well as GABA(A) receptors. Finally, we showed that the association of TAT-2ASCV (100 ng, single i.t. injection) with fluoxetine (10 mg/kg, five i.p. injections) reveals its anti-hyperalgesic effect, while the association with duloxetine (1 mg/kg, five i.p. injections) or clomipramine (2.5 mg/kg, five i.p. injections) is only additive. Those results further accentuate the interest to develop small molecules acting like TAT-2ASCV in order to treat neuropathic pain as a monotherapy or in combination with antidepressants.","author":[{"dropping-particle":"","family":"Wattiez","given":"Anne-Sophie","non-dropping-particle":"","parse-names":false,"suffix":""},{"dropping-particle":"","family":"Dupuis","given":"Amandine","non-dropping-particle":"","parse-names":false,"suffix":""},{"dropping-particle":"","family":"Privat","given":"Anne-Marie","non-dropping-particle":"","parse-names":false,"suffix":""},{"dropping-particle":"","family":"Chalus","given":"Maryse","non-dropping-particle":"","parse-names":false,"suffix":""},{"dropping-particle":"","family":"Chapuy","given":"Eric","non-dropping-particle":"","parse-names":false,"suffix":""},{"dropping-particle":"","family":"Aissouni","given":"Youssef","non-dropping-particle":"","parse-names":false,"suffix":""},{"dropping-particle":"","family":"Eschalier","given":"Alain","non-dropping-particle":"","parse-names":false,"suffix":""},{"dropping-particle":"","family":"Courteix","given":"Christine","non-dropping-particle":"","parse-names":false,"suffix":""}],"container-title":"Neuropharmacology","id":"ITEM-1","issued":{"date-parts":[["2017","10"]]},"language":"eng","page":"308-318","publisher-place":"England","title":"Disruption of 5-HT(2A)-PDZ protein interaction differently affects the analgesic  efficacy of SSRI, SNRI and TCA in the treatment of traumatic neuropathic pain in rats.","type":"article-journal","volume":"125"},"uris":["http://www.mendeley.com/documents/?uuid=7e6dd798-2a2f-4191-a826-a7dce531b9f5"]},{"id":"ITEM-2","itemData":{"DOI":"10.1016/j.neulet.2017.04.062","ISSN":"0304-3940","abstract":"Exposure to stress could facilitate or inhibit pain responses (stress-induced hyperalgesia or hypoalgesia, respectively). Fluoxetine is a selective serotonin (5-HT) reuptake inhibitor antidepressant. There have been contradictory reports on whether fluoxetine produces antinociceptive effects. The purpose of this study was to elucidate changes in pain sensitivity after chronic stress exposure, and the effects of fluoxetine on these changes. We measured thermal, mechanical, and formalin-induced acute and inflammatory pain by using the tail-flick, von Frey, and formalin tests respectively. The results showed that rats exposed to chronic stress exhibited thermal and formalin-induced acute and inflammatory hypoalgesia and transient mechanical hyperalgesia. Furthermore, fluoxetine promoted hypoalgesia in thermal and inflammatory pain and induced mechanical hyperalgesia. Our results indicate that the 5-HT system could be involved in hypoalgesia of thermal and inflammatory pain and induce transient mechanical hyperalgesia after stress exposure.","author":[{"dropping-particle":"","family":"Lian","given":"Yan-Na","non-dropping-particle":"","parse-names":false,"suffix":""},{"dropping-particle":"","family":"Chang","given":"Jin-Long","non-dropping-particle":"","parse-names":false,"suffix":""},{"dropping-particle":"","family":"Lu","given":"Qi","non-dropping-particle":"","parse-names":false,"suffix":""},{"dropping-particle":"","family":"Wang","given":"Yi","non-dropping-particle":"","parse-names":false,"suffix":""},{"dropping-particle":"","family":"Zhang","given":"Ying","non-dropping-particle":"","parse-names":false,"suffix":""},{"dropping-particle":"","family":"Zhang","given":"Feng-Min","non-dropping-particle":"","parse-names":false,"suffix":""}],"container-title":"Neuroscience letters","id":"ITEM-2","issued":{"date-parts":[["2017","6"]]},"page":"16—20","title":"Effects of fluoxetine on changes of pain sensitivity in chronic stress model rats","type":"article-journal","volume":"651"},"uris":["http://www.mendeley.com/documents/?uuid=ca74f55e-0401-468e-a890-52ff24d0e97f"]},{"id":"ITEM-3","itemData":{"DOI":"10.3390/ijms18112483","ISSN":"1422-0067 (Electronic)","PMID":"29160850","abstract":"Tricyclic antidepressants and serotonin noradrenaline reuptake inhibitors are  used to treat chronic pain, such as neuropathic pain. Why antidepressants are effective for treatment of neuropathic pain and the precise mechanisms underlying their effects, however, remain unclear. The inhibitory effects of these antidepressants for neuropathic pain manifest more quickly than their antidepressive effects, suggesting different modes of action. Recent studies of animal models of neuropathic pain revealed that noradrenaline is extremely important for the inhibition of neuropathic pain. First, increasing noradrenaline in the spinal cord by reuptake inhibition directly inhibits neuropathic pain through α₂-adrenergic receptors. Second, increasing noradrenaline acts on the locus coeruleus and improves the function of an impaired descending noradrenergic inhibitory system. Serotonin and dopamine may reinforce the noradrenergic effects to inhibit neuropathic pain. The mechanisms of neuropathic pain inhibition by antidepressants based mainly on experimental findings from animal models of neuropathic pain are discussed in this review.","author":[{"dropping-particle":"","family":"Obata","given":"Hideaki","non-dropping-particle":"","parse-names":false,"suffix":""}],"container-title":"International journal of molecular sciences","id":"ITEM-3","issue":"11","issued":{"date-parts":[["2017","11"]]},"language":"eng","publisher-place":"Switzerland","title":"Analgesic Mechanisms of Antidepressants for Neuropathic Pain.","type":"article-journal","volume":"18"},"uris":["http://www.mendeley.com/documents/?uuid=5560f6e3-c7d1-4dd2-ac3b-49b43c77b1f7"]},{"id":"ITEM-4","itemData":{"DOI":"10.1016/j.phrs.2016.09.021","ISSN":"1096-1186 (Electronic)","PMID":"27663259","abstract":"Antidepressants are one of the first line treatments for neuropathic pain but  their use is limited by the incidence and severity of side effects of tricyclics and the weak effectiveness of selective serotonin reuptake inhibitors (SSRIs). Serotonin type 2A (5-HT(2A)) receptors interact with PDZ proteins that regulate their functionality and SSRI efficacy to alleviate pain. We investigated whether an interfering peptide (TAT-2ASCV) disrupting the interaction between 5-HT(2A) receptors and associated PDZ proteins would improve the treatment of traumatic neuropathic allodynia. Tactile allodynia was assessed in spinal nerve ligation-induced neuropathic pain in rats using von Frey filaments after acute treatment with TAT-2ASCV and/or 5-HT(2A) receptor agonist, alone or in combination with repeated treatment with fluoxetine. In vivo microdialysis was performed in order to examine the involvement of GABA in TAT-2ASCV/fluoxetine treatment-associated analgesia. TAT-2ASCV (100ng, single i.t. injection) improved SNL-induced tactile allodynia by increasing 5-HT(2A) receptor responsiveness to endogenous 5-HT. Fluoxetine alone (10mg/kg, five i.p. injections) slightly increased tactile thresholds and its co-administration with TAT-2ASCV (100ng, single i.t. injection) further enhanced the anti-allodynic effect. This effect depends on the integrity of descending serotonergic bulbospinal pathways and spinal release of GABA. The anti-allodynic effect of fluoxetine can be enhanced by disrupting 5-HT(2A) receptor-PDZ protein interactions. This enhancement depends on 5-HT(2A) receptor activation, spinal GABA release and GABAA receptor activation.","author":[{"dropping-particle":"","family":"Dupuis","given":"Amandine","non-dropping-particle":"","parse-names":false,"suffix":""},{"dropping-particle":"","family":"Wattiez","given":"Anne-Sophie","non-dropping-particle":"","parse-names":false,"suffix":""},{"dropping-particle":"","family":"Pinguet","given":"Jérémy","non-dropping-particle":"","parse-names":false,"suffix":""},{"dropping-particle":"","family":"Richard","given":"Damien","non-dropping-particle":"","parse-names":false,"suffix":""},{"dropping-particle":"","family":"Libert","given":"Frédéric","non-dropping-particle":"","parse-names":false,"suffix":""},{"dropping-particle":"","family":"Chalus","given":"Maryse","non-dropping-particle":"","parse-names":false,"suffix":""},{"dropping-particle":"","family":"Aissouni","given":"Youssef","non-dropping-particle":"","parse-names":false,"suffix":""},{"dropping-particle":"","family":"Sion","given":"Benoit","non-dropping-particle":"","parse-names":false,"suffix":""},{"dropping-particle":"","family":"Ardid","given":"Denis","non-dropping-particle":"","parse-names":false,"suffix":""},{"dropping-particle":"","family":"Marin","given":"Philippe","non-dropping-particle":"","parse-names":false,"suffix":""},{"dropping-particle":"","family":"Eschalier","given":"Alain","non-dropping-particle":"","parse-names":false,"suffix":""},{"dropping-particle":"","family":"Courteix","given":"Christine","non-dropping-particle":"","parse-names":false,"suffix":""}],"container-title":"Pharmacological research","id":"ITEM-4","issued":{"date-parts":[["2017","4"]]},"language":"eng","page":"93-103","publisher-place":"Netherlands","title":"Increasing spinal 5-HT(2A) receptor responsiveness mediates anti-allodynic effect  and potentiates fluoxetine efficacy in neuropathic rats. Evidence for GABA release.","type":"article-journal","volume":"118"},"uris":["http://www.mendeley.com/documents/?uuid=01d21e40-25ac-4e54-998c-68741fdb8812"]}],"mendeley":{"formattedCitation":"&lt;sup&gt;21–24&lt;/sup&gt;","plainTextFormattedCitation":"21–24","previouslyFormattedCitation":"&lt;sup&gt;21–24&lt;/sup&gt;"},"properties":{"noteIndex":0},"schema":"https://github.com/citation-style-language/schema/raw/master/csl-citation.json"}</w:instrText>
      </w:r>
      <w:r w:rsidRPr="00E13DAF">
        <w:rPr>
          <w:rStyle w:val="rynqvb"/>
          <w:rFonts w:cs="Times New Roman"/>
          <w:szCs w:val="24"/>
        </w:rPr>
        <w:fldChar w:fldCharType="separate"/>
      </w:r>
      <w:r w:rsidR="00966918" w:rsidRPr="00E13DAF">
        <w:rPr>
          <w:rStyle w:val="rynqvb"/>
          <w:rFonts w:cs="Times New Roman"/>
          <w:noProof/>
          <w:szCs w:val="24"/>
          <w:vertAlign w:val="superscript"/>
        </w:rPr>
        <w:t>21–24</w:t>
      </w:r>
      <w:r w:rsidRPr="00E13DAF">
        <w:rPr>
          <w:rStyle w:val="rynqvb"/>
          <w:rFonts w:cs="Times New Roman"/>
          <w:szCs w:val="24"/>
        </w:rPr>
        <w:fldChar w:fldCharType="end"/>
      </w:r>
    </w:p>
    <w:p w14:paraId="357004A5" w14:textId="0043F888" w:rsidR="00DD60DD" w:rsidRPr="00E13DAF" w:rsidRDefault="00DD60DD" w:rsidP="00D37FD2">
      <w:pPr>
        <w:spacing w:line="480" w:lineRule="auto"/>
        <w:ind w:firstLine="720"/>
        <w:rPr>
          <w:rFonts w:cs="Times New Roman"/>
          <w:szCs w:val="24"/>
          <w:lang w:val="id-ID"/>
        </w:rPr>
      </w:pPr>
      <w:proofErr w:type="spellStart"/>
      <w:r w:rsidRPr="00E13DAF">
        <w:rPr>
          <w:rFonts w:cs="Times New Roman"/>
          <w:color w:val="000000" w:themeColor="text1"/>
          <w:szCs w:val="24"/>
        </w:rPr>
        <w:t>Amitriptilin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merupakan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suatu</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agen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kelas</w:t>
      </w:r>
      <w:proofErr w:type="spellEnd"/>
      <w:r w:rsidRPr="00E13DAF">
        <w:rPr>
          <w:rFonts w:cs="Times New Roman"/>
          <w:color w:val="000000" w:themeColor="text1"/>
          <w:szCs w:val="24"/>
        </w:rPr>
        <w:t xml:space="preserve"> TCA yang </w:t>
      </w:r>
      <w:proofErr w:type="spellStart"/>
      <w:r w:rsidRPr="00E13DAF">
        <w:rPr>
          <w:rFonts w:cs="Times New Roman"/>
          <w:color w:val="000000" w:themeColor="text1"/>
          <w:szCs w:val="24"/>
        </w:rPr>
        <w:t>berfungsi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untuk</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mencegah</w:t>
      </w:r>
      <w:proofErr w:type="spellEnd"/>
      <w:r w:rsidRPr="00E13DAF">
        <w:rPr>
          <w:rFonts w:cs="Times New Roman"/>
          <w:color w:val="000000" w:themeColor="text1"/>
          <w:szCs w:val="24"/>
        </w:rPr>
        <w:t xml:space="preserve"> re-uptake (</w:t>
      </w:r>
      <w:proofErr w:type="spellStart"/>
      <w:r w:rsidRPr="00E13DAF">
        <w:rPr>
          <w:rFonts w:cs="Times New Roman"/>
          <w:color w:val="000000" w:themeColor="text1"/>
          <w:szCs w:val="24"/>
        </w:rPr>
        <w:t>atau</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pengambilan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kembali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dari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neurotransmiter</w:t>
      </w:r>
      <w:proofErr w:type="spellEnd"/>
      <w:r w:rsidRPr="00E13DAF">
        <w:rPr>
          <w:rFonts w:cs="Times New Roman"/>
          <w:color w:val="000000" w:themeColor="text1"/>
          <w:szCs w:val="24"/>
        </w:rPr>
        <w:t xml:space="preserve"> serotonin dan </w:t>
      </w:r>
      <w:proofErr w:type="spellStart"/>
      <w:r w:rsidRPr="00E13DAF">
        <w:rPr>
          <w:rFonts w:cs="Times New Roman"/>
          <w:color w:val="000000" w:themeColor="text1"/>
          <w:szCs w:val="24"/>
        </w:rPr>
        <w:t>norepinefrin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Amitriptilin</w:t>
      </w:r>
      <w:proofErr w:type="spellEnd"/>
      <w:r w:rsidRPr="00E13DAF">
        <w:rPr>
          <w:rFonts w:cs="Times New Roman"/>
          <w:color w:val="000000" w:themeColor="text1"/>
          <w:szCs w:val="24"/>
        </w:rPr>
        <w:t xml:space="preserve"> juga </w:t>
      </w:r>
      <w:proofErr w:type="spellStart"/>
      <w:r w:rsidRPr="00E13DAF">
        <w:rPr>
          <w:rFonts w:cs="Times New Roman"/>
          <w:color w:val="000000" w:themeColor="text1"/>
          <w:szCs w:val="24"/>
        </w:rPr>
        <w:t>meningkatkan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potensi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neurotransmisi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noradrenergik</w:t>
      </w:r>
      <w:proofErr w:type="spellEnd"/>
      <w:r w:rsidRPr="00E13DAF">
        <w:rPr>
          <w:rFonts w:cs="Times New Roman"/>
          <w:color w:val="000000" w:themeColor="text1"/>
          <w:szCs w:val="24"/>
        </w:rPr>
        <w:t xml:space="preserve"> dan </w:t>
      </w:r>
      <w:proofErr w:type="spellStart"/>
      <w:r w:rsidRPr="00E13DAF">
        <w:rPr>
          <w:rFonts w:cs="Times New Roman"/>
          <w:color w:val="000000" w:themeColor="text1"/>
          <w:szCs w:val="24"/>
        </w:rPr>
        <w:t>serotonergik</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dengan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memblokade</w:t>
      </w:r>
      <w:proofErr w:type="spellEnd"/>
      <w:r w:rsidRPr="00E13DAF">
        <w:rPr>
          <w:rFonts w:cs="Times New Roman"/>
          <w:color w:val="000000" w:themeColor="text1"/>
          <w:szCs w:val="24"/>
        </w:rPr>
        <w:t xml:space="preserve"> transporter </w:t>
      </w:r>
      <w:proofErr w:type="spellStart"/>
      <w:r w:rsidRPr="00E13DAF">
        <w:rPr>
          <w:rFonts w:cs="Times New Roman"/>
          <w:color w:val="000000" w:themeColor="text1"/>
          <w:szCs w:val="24"/>
        </w:rPr>
        <w:t>serontonin</w:t>
      </w:r>
      <w:proofErr w:type="spellEnd"/>
      <w:r w:rsidRPr="00E13DAF">
        <w:rPr>
          <w:rFonts w:cs="Times New Roman"/>
          <w:color w:val="000000" w:themeColor="text1"/>
          <w:szCs w:val="24"/>
        </w:rPr>
        <w:t xml:space="preserve"> dan </w:t>
      </w:r>
      <w:proofErr w:type="spellStart"/>
      <w:r w:rsidRPr="00E13DAF">
        <w:rPr>
          <w:rFonts w:cs="Times New Roman"/>
          <w:color w:val="000000" w:themeColor="text1"/>
          <w:szCs w:val="24"/>
        </w:rPr>
        <w:t>norepinefrin</w:t>
      </w:r>
      <w:proofErr w:type="spellEnd"/>
      <w:r w:rsidRPr="00E13DAF">
        <w:rPr>
          <w:rFonts w:cs="Times New Roman"/>
          <w:color w:val="000000" w:themeColor="text1"/>
          <w:szCs w:val="24"/>
        </w:rPr>
        <w:t xml:space="preserve"> (SERT dan NET) pada </w:t>
      </w:r>
      <w:proofErr w:type="spellStart"/>
      <w:r w:rsidRPr="00E13DAF">
        <w:rPr>
          <w:rFonts w:cs="Times New Roman"/>
          <w:color w:val="000000" w:themeColor="text1"/>
          <w:szCs w:val="24"/>
        </w:rPr>
        <w:t>sisi</w:t>
      </w:r>
      <w:proofErr w:type="spellEnd"/>
      <w:r w:rsidRPr="00E13DAF">
        <w:rPr>
          <w:rFonts w:cs="Times New Roman"/>
          <w:color w:val="000000" w:themeColor="text1"/>
          <w:szCs w:val="24"/>
        </w:rPr>
        <w:t xml:space="preserve"> terminal </w:t>
      </w:r>
      <w:proofErr w:type="spellStart"/>
      <w:r w:rsidRPr="00E13DAF">
        <w:rPr>
          <w:rFonts w:cs="Times New Roman"/>
          <w:color w:val="000000" w:themeColor="text1"/>
          <w:szCs w:val="24"/>
        </w:rPr>
        <w:t>presinaptik</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Namun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penggunaan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amitriptilin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jangka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panjang</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dapat</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menyebabkan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terjadinya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desensitisisasi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dari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autoreseptor</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presinaptik</w:t>
      </w:r>
      <w:proofErr w:type="spellEnd"/>
      <w:r w:rsidRPr="00E13DAF">
        <w:rPr>
          <w:rFonts w:cs="Times New Roman"/>
          <w:color w:val="000000" w:themeColor="text1"/>
          <w:szCs w:val="24"/>
        </w:rPr>
        <w:t xml:space="preserve">. Di </w:t>
      </w:r>
      <w:proofErr w:type="spellStart"/>
      <w:r w:rsidRPr="00E13DAF">
        <w:rPr>
          <w:rFonts w:cs="Times New Roman"/>
          <w:color w:val="000000" w:themeColor="text1"/>
          <w:szCs w:val="24"/>
        </w:rPr>
        <w:t>sisi</w:t>
      </w:r>
      <w:proofErr w:type="spellEnd"/>
      <w:r w:rsidRPr="00E13DAF">
        <w:rPr>
          <w:rFonts w:cs="Times New Roman"/>
          <w:color w:val="000000" w:themeColor="text1"/>
          <w:szCs w:val="24"/>
        </w:rPr>
        <w:t xml:space="preserve"> lain, </w:t>
      </w:r>
      <w:proofErr w:type="spellStart"/>
      <w:r w:rsidRPr="00E13DAF">
        <w:rPr>
          <w:rFonts w:cs="Times New Roman"/>
          <w:color w:val="000000" w:themeColor="text1"/>
          <w:szCs w:val="24"/>
        </w:rPr>
        <w:t>telah</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terdapat</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beberapa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bukti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ilmiah</w:t>
      </w:r>
      <w:proofErr w:type="spellEnd"/>
      <w:r w:rsidRPr="00E13DAF">
        <w:rPr>
          <w:rFonts w:cs="Times New Roman"/>
          <w:color w:val="000000" w:themeColor="text1"/>
          <w:szCs w:val="24"/>
        </w:rPr>
        <w:t xml:space="preserve"> yang </w:t>
      </w:r>
      <w:proofErr w:type="spellStart"/>
      <w:r w:rsidRPr="00E13DAF">
        <w:rPr>
          <w:rFonts w:cs="Times New Roman"/>
          <w:color w:val="000000" w:themeColor="text1"/>
          <w:szCs w:val="24"/>
        </w:rPr>
        <w:t>menyatakan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amitriptilin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sebagai</w:t>
      </w:r>
      <w:proofErr w:type="spellEnd"/>
      <w:r w:rsidRPr="00E13DAF">
        <w:rPr>
          <w:rFonts w:cs="Times New Roman"/>
          <w:color w:val="000000" w:themeColor="text1"/>
          <w:szCs w:val="24"/>
        </w:rPr>
        <w:t xml:space="preserve"> salah </w:t>
      </w:r>
      <w:proofErr w:type="spellStart"/>
      <w:r w:rsidRPr="00E13DAF">
        <w:rPr>
          <w:rFonts w:cs="Times New Roman"/>
          <w:color w:val="000000" w:themeColor="text1"/>
          <w:szCs w:val="24"/>
        </w:rPr>
        <w:t>satu</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medikasi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pilihan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untuk</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mengatasi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nyeri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neuropatik</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terutama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melalui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intervensinya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terhadap</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reseptor</w:t>
      </w:r>
      <w:proofErr w:type="spellEnd"/>
      <w:r w:rsidRPr="00E13DAF">
        <w:rPr>
          <w:rFonts w:cs="Times New Roman"/>
          <w:color w:val="000000" w:themeColor="text1"/>
          <w:szCs w:val="24"/>
        </w:rPr>
        <w:t xml:space="preserve"> NMDA (N-methyl-D-aspartate) </w:t>
      </w:r>
      <w:proofErr w:type="spellStart"/>
      <w:r w:rsidRPr="00E13DAF">
        <w:rPr>
          <w:rFonts w:cs="Times New Roman"/>
          <w:color w:val="000000" w:themeColor="text1"/>
          <w:szCs w:val="24"/>
        </w:rPr>
        <w:t>atau</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reseptor</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glutamat</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sehingga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terjadi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desensitisasi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kanal</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kalsium</w:t>
      </w:r>
      <w:proofErr w:type="spellEnd"/>
      <w:r w:rsidRPr="00E13DAF">
        <w:rPr>
          <w:rFonts w:cs="Times New Roman"/>
          <w:color w:val="000000" w:themeColor="text1"/>
          <w:szCs w:val="24"/>
        </w:rPr>
        <w:t xml:space="preserve"> yang </w:t>
      </w:r>
      <w:proofErr w:type="spellStart"/>
      <w:r w:rsidRPr="00E13DAF">
        <w:rPr>
          <w:rFonts w:cs="Times New Roman"/>
          <w:color w:val="000000" w:themeColor="text1"/>
          <w:szCs w:val="24"/>
        </w:rPr>
        <w:t>akan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mencegah</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terjadinya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pelepasan</w:t>
      </w:r>
      <w:proofErr w:type="spellEnd"/>
      <w:r w:rsidRPr="00E13DAF">
        <w:rPr>
          <w:rFonts w:cs="Times New Roman"/>
          <w:color w:val="000000" w:themeColor="text1"/>
          <w:szCs w:val="24"/>
        </w:rPr>
        <w:t xml:space="preserve"> neurotransmitter </w:t>
      </w:r>
      <w:proofErr w:type="spellStart"/>
      <w:r w:rsidRPr="00E13DAF">
        <w:rPr>
          <w:rFonts w:cs="Times New Roman"/>
          <w:color w:val="000000" w:themeColor="text1"/>
          <w:szCs w:val="24"/>
        </w:rPr>
        <w:t>eksitatorik</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seperti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halnya</w:t>
      </w:r>
      <w:proofErr w:type="spellEnd"/>
      <w:r w:rsidRPr="00E13DAF">
        <w:rPr>
          <w:rFonts w:cs="Times New Roman"/>
          <w:color w:val="000000" w:themeColor="text1"/>
          <w:szCs w:val="24"/>
        </w:rPr>
        <w:t xml:space="preserve"> pada GABA. </w:t>
      </w:r>
      <w:proofErr w:type="spellStart"/>
      <w:r w:rsidRPr="00E13DAF">
        <w:rPr>
          <w:rFonts w:cs="Times New Roman"/>
          <w:color w:val="000000" w:themeColor="text1"/>
          <w:szCs w:val="24"/>
        </w:rPr>
        <w:t>Blokade</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dari</w:t>
      </w:r>
      <w:proofErr w:type="spellEnd"/>
      <w:r w:rsidRPr="00E13DAF">
        <w:rPr>
          <w:rFonts w:cs="Times New Roman"/>
          <w:color w:val="000000" w:themeColor="text1"/>
          <w:szCs w:val="24"/>
        </w:rPr>
        <w:t xml:space="preserve"> NMDA </w:t>
      </w:r>
      <w:proofErr w:type="spellStart"/>
      <w:r w:rsidRPr="00E13DAF">
        <w:rPr>
          <w:rFonts w:cs="Times New Roman"/>
          <w:color w:val="000000" w:themeColor="text1"/>
          <w:szCs w:val="24"/>
        </w:rPr>
        <w:t>sendiri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dilaporkan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memiliki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hubungan</w:t>
      </w:r>
      <w:proofErr w:type="spellEnd"/>
      <w:r w:rsidRPr="00E13DAF">
        <w:rPr>
          <w:rFonts w:cs="Times New Roman"/>
          <w:color w:val="000000" w:themeColor="text1"/>
          <w:szCs w:val="24"/>
        </w:rPr>
        <w:t xml:space="preserve"> yang linear </w:t>
      </w:r>
      <w:proofErr w:type="spellStart"/>
      <w:r w:rsidRPr="00E13DAF">
        <w:rPr>
          <w:rFonts w:cs="Times New Roman"/>
          <w:color w:val="000000" w:themeColor="text1"/>
          <w:szCs w:val="24"/>
        </w:rPr>
        <w:t>terhadap</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reduksi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nyeri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neuropatik</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sehingga</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penggunaan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amitriptilin</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sebagai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analgesik</w:t>
      </w:r>
      <w:proofErr w:type="spellEnd"/>
      <w:r w:rsidRPr="00E13DAF">
        <w:rPr>
          <w:rFonts w:cs="Times New Roman"/>
          <w:color w:val="000000" w:themeColor="text1"/>
          <w:szCs w:val="24"/>
        </w:rPr>
        <w:t xml:space="preserve"> pada </w:t>
      </w:r>
      <w:proofErr w:type="spellStart"/>
      <w:r w:rsidRPr="00E13DAF">
        <w:rPr>
          <w:rFonts w:cs="Times New Roman"/>
          <w:color w:val="000000" w:themeColor="text1"/>
          <w:szCs w:val="24"/>
        </w:rPr>
        <w:t>tipe</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nyeri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tersebut</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dapat</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dirasionalisasi</w:t>
      </w:r>
      <w:proofErr w:type="spellEnd"/>
      <w:r w:rsidRPr="00E13DAF">
        <w:rPr>
          <w:rFonts w:cs="Times New Roman"/>
          <w:color w:val="000000" w:themeColor="text1"/>
          <w:szCs w:val="24"/>
        </w:rPr>
        <w:t xml:space="preserve"> </w:t>
      </w:r>
      <w:proofErr w:type="spellStart"/>
      <w:r w:rsidRPr="00E13DAF">
        <w:rPr>
          <w:rFonts w:cs="Times New Roman"/>
          <w:color w:val="000000" w:themeColor="text1"/>
          <w:szCs w:val="24"/>
        </w:rPr>
        <w:t>secara</w:t>
      </w:r>
      <w:proofErr w:type="spellEnd"/>
      <w:r w:rsidRPr="00E13DAF">
        <w:rPr>
          <w:rFonts w:cs="Times New Roman"/>
          <w:color w:val="000000" w:themeColor="text1"/>
          <w:szCs w:val="24"/>
        </w:rPr>
        <w:t xml:space="preserve"> klinis.</w:t>
      </w:r>
      <w:r w:rsidRPr="00E13DAF">
        <w:rPr>
          <w:rFonts w:cs="Times New Roman"/>
          <w:color w:val="000000" w:themeColor="text1"/>
          <w:szCs w:val="24"/>
        </w:rPr>
        <w:fldChar w:fldCharType="begin" w:fldLock="1"/>
      </w:r>
      <w:r w:rsidR="006A274A" w:rsidRPr="00E13DAF">
        <w:rPr>
          <w:rFonts w:cs="Times New Roman"/>
          <w:color w:val="000000" w:themeColor="text1"/>
          <w:szCs w:val="24"/>
        </w:rPr>
        <w:instrText>ADDIN CSL_CITATION {"citationItems":[{"id":"ITEM-1","itemData":{"DOI":"10.1213/ANE.0000000000002352","ISSN":"1526-7598 (Electronic)","PMID":"28787345","abstract":"BACKGROUND: The tricyclic antidepressant amitriptyline, the serotonin and  noradrenaline reuptake inhibitor duloxetine, and gabapentinoids are first-line drugs for treatment of neuropathic pain. The analgesic effect of these drugs relates to brainstem-spinal descending noradrenergic systems. However, amitriptyline utilizes a variety of mechanisms for analgesia in neuropathic pain, and it is unclear which mechanism is most important. In the present study, we investigated the role of descending noradrenergic systems in the analgesic effect of these drugs for treatment of neuropathic pain. We also examined whether amitriptyline modifies the descending noradrenergic systems. METHODS: Seven days after L5 spinal nerve ligation (SNL), rats received N-(2-chloroethyl)-N-ethyl-2-bromobenzylamine (DSP-4, 50 mg/kg) to degenerate noradrenergic fibers. The rats then received 5 daily intraperitoneal injections of amitriptyline (10 mg/kg), duloxetine (10 mg/kg), pregabalin (10 mg/kg), or gabapentin (50 mg/kg) from 21 days after SNL surgery. Paw withdrawal thresholds were determined to assess the effect of the drugs on hyperalgesia after SNL. To determine whether 5 daily injections of amitriptyline activated noradrenergic neurons in the locus coeruleus (LC) and spinal cord with or without DSP-4 treatment, we performed immunohistochemistry using antibodies for c-Fos and dopamine beta-hydroxylase (DβH). RESULTS: Five daily injections of amitriptyline, duloxetine, pregabalin, and gabapentin exerted antihyperalgesic effects in SNL rats (P &lt; .001; estimated treatment effect of amitriptyline [99% confidence interval]: 59.9 [35.1-84.7] g). The antihyperalgesic effects of duloxetine, pregabalin, and gabapentin were reversed by pretreatment with DSP-4 (P &lt; .001, respectively). However, antihyperalgesia was still observed after treatment of amitriptyline in SNL rats with DSP-4 pretreatment (P &lt; .001, 59.7 [30.0-89.3] g), and this analgesic effect was not reversed by the α2-adrenoceptor antagonist idazoxan (30 μg). Additionally, 5 daily injections of amitriptyline increased the ratio of c-Fos-immunoreactive (IR) cells in noradrenergic LC neurons in SNL rats with or without DSP-4 pretreatment (P &lt; .001, respectively). Five daily injections of amitriptyline increased DβH-IR in the LC and the spinal dorsal horn of SNL rats (P &lt; .001, respectively). With DSP-4 pretreatment, DβH-IR was dramatically decreased with or without 5 daily injections of amitriptyline (P &lt; .001). CONCLUSIONS: F…","author":[{"dropping-particle":"","family":"Hiroki","given":"Tadanao","non-dropping-particle":"","parse-names":false,"suffix":""},{"dropping-particle":"","family":"Suto","given":"Takashi","non-dropping-particle":"","parse-names":false,"suffix":""},{"dropping-particle":"","family":"Saito","given":"Shigeru","non-dropping-particle":"","parse-names":false,"suffix":""},{"dropping-particle":"","family":"Obata","given":"Hideaki","non-dropping-particle":"","parse-names":false,"suffix":""}],"container-title":"Anesthesia and analgesia","id":"ITEM-1","issue":"4","issued":{"date-parts":[["2017","10"]]},"language":"eng","page":"1281-1288","publisher-place":"United States","title":"Repeated Administration of Amitriptyline in Neuropathic Pain: Modulation of the  Noradrenergic Descending Inhibitory System.","type":"article-journal","volume":"125"},"uris":["http://www.mendeley.com/documents/?uuid=d4886405-52a8-43c0-bc2f-893f4c9e2fb6"]},{"id":"ITEM-2","itemData":{"DOI":"10.1038/s41598-019-56072-z","ISSN":"2045-2322","abstract":"Although the tricyclic antidepressant amitriptyline (ATL) is widely used in the clinic, the mechanism underlying its high therapeutic efficacy against neuropathic pain remains unclear. NMDA receptors (NMDARs) represent a target for ATL and are involved in sensitization of neuropathic pain. Here we describe two actions of ATL on NMDARs: 1) enhancement of Ca2+-dependent desensitization and 2) trapping channel block. Inhibition of NMDARs by ATL was found to be dependent upon external Ca2+ concentration ([Ca2+]) in a voltage-independent manner, with an IC50 of 0.72 μM in 4 mM [Ca2+]. The ATL IC50 value increased exponentially with decreasing [Ca2+], with an e-fold change observed per 0.69 mM decrease in [Ca2+]. Loading neurons with BAPTA abolished Ca2+-dependent inhibition, suggesting that Ca2+ affects NMDARs from the cytosol. Since there is one known Ca2+-dependent process in gating of NMDARs, we conclude that ATL most likely promotes Ca2+-dependent desensitization. We also found ATL to be a trapping open-channel blocker of NMDARs with an IC50 of 220 µM at 0 mV. An e-fold change in ATL IC50 was observed to occur with a voltage shift of 50 mV in 0.25 mM [Ca2+]. Thus, we disclose here a robust dependence of ATL potency on extracellular [Ca2+], and demonstrate that ATL bound in the NMDAR pore can be trapped by closure of the channel.","author":[{"dropping-particle":"","family":"Stepanenko","given":"Yulia D","non-dropping-particle":"","parse-names":false,"suffix":""},{"dropping-particle":"","family":"Boikov","given":"Sergei I","non-dropping-particle":"","parse-names":false,"suffix":""},{"dropping-particle":"","family":"Sibarov","given":"Dmitry A","non-dropping-particle":"","parse-names":false,"suffix":""},{"dropping-particle":"","family":"Abushik","given":"Polina A","non-dropping-particle":"","parse-names":false,"suffix":""},{"dropping-particle":"","family":"Vanchakova","given":"Nina P","non-dropping-particle":"","parse-names":false,"suffix":""},{"dropping-particle":"","family":"Belinskaia","given":"Daria","non-dropping-particle":"","parse-names":false,"suffix":""},{"dropping-particle":"","family":"Shestakova","given":"Natalia N","non-dropping-particle":"","parse-names":false,"suffix":""},{"dropping-particle":"","family":"Antonov","given":"Sergei M","non-dropping-particle":"","parse-names":false,"suffix":""}],"container-title":"Scientific Reports","id":"ITEM-2","issue":"1","issued":{"date-parts":[["2019"]]},"page":"19454","title":"Dual action of amitriptyline on NMDA receptors: enhancement of Ca-dependent desensitization and trapping channel block","type":"article-journal","volume":"9"},"uris":["http://www.mendeley.com/documents/?uuid=c2ed956d-ac8c-4e04-9cf1-3363c690cafc"]}],"mendeley":{"formattedCitation":"&lt;sup&gt;25,26&lt;/sup&gt;","plainTextFormattedCitation":"25,26","previouslyFormattedCitation":"&lt;sup&gt;25,26&lt;/sup&gt;"},"properties":{"noteIndex":0},"schema":"https://github.com/citation-style-language/schema/raw/master/csl-citation.json"}</w:instrText>
      </w:r>
      <w:r w:rsidRPr="00E13DAF">
        <w:rPr>
          <w:rFonts w:cs="Times New Roman"/>
          <w:color w:val="000000" w:themeColor="text1"/>
          <w:szCs w:val="24"/>
        </w:rPr>
        <w:fldChar w:fldCharType="separate"/>
      </w:r>
      <w:r w:rsidR="00966918" w:rsidRPr="00E13DAF">
        <w:rPr>
          <w:rFonts w:cs="Times New Roman"/>
          <w:noProof/>
          <w:color w:val="000000" w:themeColor="text1"/>
          <w:szCs w:val="24"/>
          <w:vertAlign w:val="superscript"/>
        </w:rPr>
        <w:t>25,26</w:t>
      </w:r>
      <w:r w:rsidRPr="00E13DAF">
        <w:rPr>
          <w:rFonts w:cs="Times New Roman"/>
          <w:color w:val="000000" w:themeColor="text1"/>
          <w:szCs w:val="24"/>
        </w:rPr>
        <w:fldChar w:fldCharType="end"/>
      </w:r>
    </w:p>
    <w:p w14:paraId="123C15A8" w14:textId="4916DD7E" w:rsidR="00DD60DD" w:rsidRPr="00E13DAF" w:rsidRDefault="00DD60DD" w:rsidP="00D37FD2">
      <w:pPr>
        <w:autoSpaceDE w:val="0"/>
        <w:autoSpaceDN w:val="0"/>
        <w:adjustRightInd w:val="0"/>
        <w:spacing w:line="480" w:lineRule="auto"/>
        <w:ind w:firstLine="720"/>
        <w:contextualSpacing/>
        <w:rPr>
          <w:rStyle w:val="rynqvb"/>
          <w:rFonts w:cs="Times New Roman"/>
          <w:szCs w:val="24"/>
          <w:lang w:val="id-ID"/>
        </w:rPr>
      </w:pPr>
      <w:r w:rsidRPr="00E13DAF">
        <w:rPr>
          <w:rFonts w:cs="Times New Roman"/>
          <w:szCs w:val="24"/>
        </w:rPr>
        <w:lastRenderedPageBreak/>
        <w:t xml:space="preserve">Pada </w:t>
      </w:r>
      <w:proofErr w:type="spellStart"/>
      <w:r w:rsidRPr="00E13DAF">
        <w:rPr>
          <w:rFonts w:cs="Times New Roman"/>
          <w:szCs w:val="24"/>
        </w:rPr>
        <w:t>penelitian</w:t>
      </w:r>
      <w:proofErr w:type="spellEnd"/>
      <w:r w:rsidRPr="00E13DAF">
        <w:rPr>
          <w:rFonts w:cs="Times New Roman"/>
          <w:szCs w:val="24"/>
        </w:rPr>
        <w:t xml:space="preserve"> </w:t>
      </w:r>
      <w:proofErr w:type="spellStart"/>
      <w:r w:rsidRPr="00E13DAF">
        <w:rPr>
          <w:rFonts w:cs="Times New Roman"/>
          <w:szCs w:val="24"/>
        </w:rPr>
        <w:t>ini</w:t>
      </w:r>
      <w:proofErr w:type="spellEnd"/>
      <w:r w:rsidRPr="00E13DAF">
        <w:rPr>
          <w:rFonts w:cs="Times New Roman"/>
          <w:szCs w:val="24"/>
        </w:rPr>
        <w:t xml:space="preserve"> </w:t>
      </w:r>
      <w:proofErr w:type="spellStart"/>
      <w:r w:rsidRPr="00E13DAF">
        <w:rPr>
          <w:rFonts w:cs="Times New Roman"/>
          <w:szCs w:val="24"/>
        </w:rPr>
        <w:t>keluhan</w:t>
      </w:r>
      <w:proofErr w:type="spellEnd"/>
      <w:r w:rsidRPr="00E13DAF">
        <w:rPr>
          <w:rFonts w:cs="Times New Roman"/>
          <w:szCs w:val="24"/>
        </w:rPr>
        <w:t xml:space="preserve"> </w:t>
      </w:r>
      <w:proofErr w:type="spellStart"/>
      <w:r w:rsidRPr="00E13DAF">
        <w:rPr>
          <w:rFonts w:cs="Times New Roman"/>
          <w:szCs w:val="24"/>
        </w:rPr>
        <w:t>tentang</w:t>
      </w:r>
      <w:proofErr w:type="spellEnd"/>
      <w:r w:rsidRPr="00E13DAF">
        <w:rPr>
          <w:rFonts w:cs="Times New Roman"/>
          <w:szCs w:val="24"/>
        </w:rPr>
        <w:t xml:space="preserve"> </w:t>
      </w:r>
      <w:proofErr w:type="spellStart"/>
      <w:r w:rsidRPr="00E13DAF">
        <w:rPr>
          <w:rFonts w:cs="Times New Roman"/>
          <w:szCs w:val="24"/>
        </w:rPr>
        <w:t>efek</w:t>
      </w:r>
      <w:proofErr w:type="spellEnd"/>
      <w:r w:rsidRPr="00E13DAF">
        <w:rPr>
          <w:rFonts w:cs="Times New Roman"/>
          <w:szCs w:val="24"/>
        </w:rPr>
        <w:t xml:space="preserve"> </w:t>
      </w:r>
      <w:proofErr w:type="spellStart"/>
      <w:r w:rsidRPr="00E13DAF">
        <w:rPr>
          <w:rFonts w:cs="Times New Roman"/>
          <w:szCs w:val="24"/>
        </w:rPr>
        <w:t>samping</w:t>
      </w:r>
      <w:proofErr w:type="spellEnd"/>
      <w:r w:rsidRPr="00E13DAF">
        <w:rPr>
          <w:rFonts w:cs="Times New Roman"/>
          <w:szCs w:val="24"/>
        </w:rPr>
        <w:t xml:space="preserve"> </w:t>
      </w:r>
      <w:proofErr w:type="spellStart"/>
      <w:r w:rsidRPr="00E13DAF">
        <w:rPr>
          <w:rFonts w:cs="Times New Roman"/>
          <w:szCs w:val="24"/>
        </w:rPr>
        <w:t>setelah</w:t>
      </w:r>
      <w:proofErr w:type="spellEnd"/>
      <w:r w:rsidRPr="00E13DAF">
        <w:rPr>
          <w:rFonts w:cs="Times New Roman"/>
          <w:szCs w:val="24"/>
        </w:rPr>
        <w:t xml:space="preserve"> </w:t>
      </w:r>
      <w:proofErr w:type="spellStart"/>
      <w:r w:rsidRPr="00E13DAF">
        <w:rPr>
          <w:rFonts w:cs="Times New Roman"/>
          <w:szCs w:val="24"/>
        </w:rPr>
        <w:t>pemberian</w:t>
      </w:r>
      <w:proofErr w:type="spellEnd"/>
      <w:r w:rsidRPr="00E13DAF">
        <w:rPr>
          <w:rFonts w:cs="Times New Roman"/>
          <w:szCs w:val="24"/>
        </w:rPr>
        <w:t xml:space="preserve"> </w:t>
      </w:r>
      <w:proofErr w:type="spellStart"/>
      <w:r w:rsidRPr="00E13DAF">
        <w:rPr>
          <w:rFonts w:cs="Times New Roman"/>
          <w:bCs/>
          <w:szCs w:val="24"/>
        </w:rPr>
        <w:t>amitriptilin</w:t>
      </w:r>
      <w:proofErr w:type="spellEnd"/>
      <w:r w:rsidRPr="00E13DAF">
        <w:rPr>
          <w:rFonts w:cs="Times New Roman"/>
          <w:bCs/>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banyak</w:t>
      </w:r>
      <w:proofErr w:type="spellEnd"/>
      <w:r w:rsidRPr="00E13DAF">
        <w:rPr>
          <w:rFonts w:cs="Times New Roman"/>
          <w:szCs w:val="24"/>
        </w:rPr>
        <w:t xml:space="preserve"> </w:t>
      </w:r>
      <w:proofErr w:type="spellStart"/>
      <w:r w:rsidRPr="00E13DAF">
        <w:rPr>
          <w:rFonts w:cs="Times New Roman"/>
          <w:szCs w:val="24"/>
        </w:rPr>
        <w:t>dijumpai</w:t>
      </w:r>
      <w:proofErr w:type="spellEnd"/>
      <w:r w:rsidRPr="00E13DAF">
        <w:rPr>
          <w:rFonts w:cs="Times New Roman"/>
          <w:szCs w:val="24"/>
        </w:rPr>
        <w:t xml:space="preserve"> </w:t>
      </w:r>
      <w:proofErr w:type="spellStart"/>
      <w:r w:rsidRPr="00E13DAF">
        <w:rPr>
          <w:rFonts w:cs="Times New Roman"/>
          <w:szCs w:val="24"/>
        </w:rPr>
        <w:t>dibandingkan</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pemberian</w:t>
      </w:r>
      <w:proofErr w:type="spellEnd"/>
      <w:r w:rsidRPr="00E13DAF">
        <w:rPr>
          <w:rFonts w:cs="Times New Roman"/>
          <w:szCs w:val="24"/>
        </w:rPr>
        <w:t xml:space="preserve"> </w:t>
      </w:r>
      <w:proofErr w:type="spellStart"/>
      <w:r w:rsidRPr="00E13DAF">
        <w:rPr>
          <w:rFonts w:cs="Times New Roman"/>
          <w:bCs/>
          <w:szCs w:val="24"/>
        </w:rPr>
        <w:t>fluoksetin</w:t>
      </w:r>
      <w:proofErr w:type="spellEnd"/>
      <w:r w:rsidRPr="00E13DAF">
        <w:rPr>
          <w:rFonts w:cs="Times New Roman"/>
          <w:bCs/>
          <w:szCs w:val="24"/>
        </w:rPr>
        <w:t xml:space="preserve">. </w:t>
      </w:r>
      <w:r w:rsidRPr="00E13DAF">
        <w:rPr>
          <w:rFonts w:cs="Times New Roman"/>
          <w:szCs w:val="24"/>
        </w:rPr>
        <w:t xml:space="preserve">Jika </w:t>
      </w:r>
      <w:proofErr w:type="spellStart"/>
      <w:r w:rsidRPr="00E13DAF">
        <w:rPr>
          <w:rFonts w:cs="Times New Roman"/>
          <w:szCs w:val="24"/>
        </w:rPr>
        <w:t>ditelaah</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dalam</w:t>
      </w:r>
      <w:proofErr w:type="spellEnd"/>
      <w:r w:rsidRPr="00E13DAF">
        <w:rPr>
          <w:rFonts w:cs="Times New Roman"/>
          <w:szCs w:val="24"/>
        </w:rPr>
        <w:t xml:space="preserve">, pada </w:t>
      </w:r>
      <w:proofErr w:type="spellStart"/>
      <w:r w:rsidRPr="00E13DAF">
        <w:rPr>
          <w:rFonts w:cs="Times New Roman"/>
          <w:szCs w:val="24"/>
        </w:rPr>
        <w:t>kelompok</w:t>
      </w:r>
      <w:proofErr w:type="spellEnd"/>
      <w:r w:rsidRPr="00E13DAF">
        <w:rPr>
          <w:rFonts w:cs="Times New Roman"/>
          <w:szCs w:val="24"/>
        </w:rPr>
        <w:t xml:space="preserve"> </w:t>
      </w:r>
      <w:proofErr w:type="spellStart"/>
      <w:r w:rsidRPr="00E13DAF">
        <w:rPr>
          <w:rFonts w:cs="Times New Roman"/>
          <w:szCs w:val="24"/>
        </w:rPr>
        <w:t>amitriptilin</w:t>
      </w:r>
      <w:proofErr w:type="spellEnd"/>
      <w:r w:rsidRPr="00E13DAF">
        <w:rPr>
          <w:rFonts w:cs="Times New Roman"/>
          <w:szCs w:val="24"/>
        </w:rPr>
        <w:t xml:space="preserve"> </w:t>
      </w:r>
      <w:proofErr w:type="spellStart"/>
      <w:r w:rsidRPr="00E13DAF">
        <w:rPr>
          <w:rFonts w:cs="Times New Roman"/>
          <w:szCs w:val="24"/>
        </w:rPr>
        <w:t>dijumpai</w:t>
      </w:r>
      <w:proofErr w:type="spellEnd"/>
      <w:r w:rsidRPr="00E13DAF">
        <w:rPr>
          <w:rFonts w:cs="Times New Roman"/>
          <w:szCs w:val="24"/>
        </w:rPr>
        <w:t xml:space="preserve"> </w:t>
      </w:r>
      <w:proofErr w:type="spellStart"/>
      <w:r w:rsidRPr="00E13DAF">
        <w:rPr>
          <w:rFonts w:cs="Times New Roman"/>
          <w:szCs w:val="24"/>
        </w:rPr>
        <w:t>keluhan</w:t>
      </w:r>
      <w:proofErr w:type="spellEnd"/>
      <w:r w:rsidRPr="00E13DAF">
        <w:rPr>
          <w:rFonts w:cs="Times New Roman"/>
          <w:szCs w:val="24"/>
        </w:rPr>
        <w:t xml:space="preserve"> </w:t>
      </w:r>
      <w:proofErr w:type="spellStart"/>
      <w:r w:rsidRPr="00E13DAF">
        <w:rPr>
          <w:rFonts w:cs="Times New Roman"/>
          <w:szCs w:val="24"/>
        </w:rPr>
        <w:t>mual</w:t>
      </w:r>
      <w:proofErr w:type="spellEnd"/>
      <w:r w:rsidRPr="00E13DAF">
        <w:rPr>
          <w:rFonts w:cs="Times New Roman"/>
          <w:szCs w:val="24"/>
        </w:rPr>
        <w:t xml:space="preserve">, </w:t>
      </w:r>
      <w:proofErr w:type="spellStart"/>
      <w:r w:rsidRPr="00E13DAF">
        <w:rPr>
          <w:rFonts w:cs="Times New Roman"/>
          <w:szCs w:val="24"/>
        </w:rPr>
        <w:t>muntah</w:t>
      </w:r>
      <w:proofErr w:type="spellEnd"/>
      <w:r w:rsidRPr="00E13DAF">
        <w:rPr>
          <w:rFonts w:cs="Times New Roman"/>
          <w:szCs w:val="24"/>
        </w:rPr>
        <w:t xml:space="preserve"> dan </w:t>
      </w:r>
      <w:proofErr w:type="spellStart"/>
      <w:r w:rsidRPr="00E13DAF">
        <w:rPr>
          <w:rFonts w:cs="Times New Roman"/>
          <w:szCs w:val="24"/>
        </w:rPr>
        <w:t>konstipasi</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banyak</w:t>
      </w:r>
      <w:proofErr w:type="spellEnd"/>
      <w:r w:rsidRPr="00E13DAF">
        <w:rPr>
          <w:rFonts w:cs="Times New Roman"/>
          <w:szCs w:val="24"/>
        </w:rPr>
        <w:t xml:space="preserve">, </w:t>
      </w:r>
      <w:proofErr w:type="spellStart"/>
      <w:r w:rsidRPr="00E13DAF">
        <w:rPr>
          <w:rFonts w:cs="Times New Roman"/>
          <w:szCs w:val="24"/>
        </w:rPr>
        <w:t>sedangkan</w:t>
      </w:r>
      <w:proofErr w:type="spellEnd"/>
      <w:r w:rsidRPr="00E13DAF">
        <w:rPr>
          <w:rFonts w:cs="Times New Roman"/>
          <w:szCs w:val="24"/>
        </w:rPr>
        <w:t xml:space="preserve"> </w:t>
      </w:r>
      <w:proofErr w:type="spellStart"/>
      <w:r w:rsidRPr="00E13DAF">
        <w:rPr>
          <w:rFonts w:cs="Times New Roman"/>
          <w:szCs w:val="24"/>
        </w:rPr>
        <w:t>kelompok</w:t>
      </w:r>
      <w:proofErr w:type="spellEnd"/>
      <w:r w:rsidRPr="00E13DAF">
        <w:rPr>
          <w:rFonts w:cs="Times New Roman"/>
          <w:szCs w:val="24"/>
        </w:rPr>
        <w:t xml:space="preserve"> </w:t>
      </w:r>
      <w:proofErr w:type="spellStart"/>
      <w:r w:rsidRPr="00E13DAF">
        <w:rPr>
          <w:rFonts w:cs="Times New Roman"/>
          <w:szCs w:val="24"/>
        </w:rPr>
        <w:t>fluoksetin</w:t>
      </w:r>
      <w:proofErr w:type="spellEnd"/>
      <w:r w:rsidRPr="00E13DAF">
        <w:rPr>
          <w:rFonts w:cs="Times New Roman"/>
          <w:szCs w:val="24"/>
        </w:rPr>
        <w:t xml:space="preserve"> </w:t>
      </w:r>
      <w:proofErr w:type="spellStart"/>
      <w:r w:rsidRPr="00E13DAF">
        <w:rPr>
          <w:rFonts w:cs="Times New Roman"/>
          <w:szCs w:val="24"/>
        </w:rPr>
        <w:t>dijumpai</w:t>
      </w:r>
      <w:proofErr w:type="spellEnd"/>
      <w:r w:rsidRPr="00E13DAF">
        <w:rPr>
          <w:rFonts w:cs="Times New Roman"/>
          <w:szCs w:val="24"/>
        </w:rPr>
        <w:t xml:space="preserve"> </w:t>
      </w:r>
      <w:proofErr w:type="spellStart"/>
      <w:r w:rsidRPr="00E13DAF">
        <w:rPr>
          <w:rFonts w:cs="Times New Roman"/>
          <w:szCs w:val="24"/>
        </w:rPr>
        <w:t>keluhan</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kepala</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banyak</w:t>
      </w:r>
      <w:proofErr w:type="spellEnd"/>
      <w:r w:rsidRPr="00E13DAF">
        <w:rPr>
          <w:rFonts w:cs="Times New Roman"/>
          <w:szCs w:val="24"/>
        </w:rPr>
        <w:t xml:space="preserve">. Hal </w:t>
      </w:r>
      <w:proofErr w:type="spellStart"/>
      <w:r w:rsidRPr="00E13DAF">
        <w:rPr>
          <w:rFonts w:cs="Times New Roman"/>
          <w:szCs w:val="24"/>
        </w:rPr>
        <w:t>ini</w:t>
      </w:r>
      <w:proofErr w:type="spellEnd"/>
      <w:r w:rsidRPr="00E13DAF">
        <w:rPr>
          <w:rFonts w:cs="Times New Roman"/>
          <w:szCs w:val="24"/>
        </w:rPr>
        <w:t xml:space="preserve"> </w:t>
      </w:r>
      <w:proofErr w:type="spellStart"/>
      <w:r w:rsidRPr="00E13DAF">
        <w:rPr>
          <w:rFonts w:cs="Times New Roman"/>
          <w:szCs w:val="24"/>
        </w:rPr>
        <w:t>sesuai</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penelitian</w:t>
      </w:r>
      <w:proofErr w:type="spellEnd"/>
      <w:r w:rsidRPr="00E13DAF">
        <w:rPr>
          <w:rFonts w:cs="Times New Roman"/>
          <w:szCs w:val="24"/>
        </w:rPr>
        <w:t xml:space="preserve"> Max et al </w:t>
      </w:r>
      <w:proofErr w:type="spellStart"/>
      <w:r w:rsidRPr="00E13DAF">
        <w:rPr>
          <w:rFonts w:cs="Times New Roman"/>
          <w:szCs w:val="24"/>
        </w:rPr>
        <w:t>didapatkan</w:t>
      </w:r>
      <w:proofErr w:type="spellEnd"/>
      <w:r w:rsidRPr="00E13DAF">
        <w:rPr>
          <w:rFonts w:cs="Times New Roman"/>
          <w:szCs w:val="24"/>
        </w:rPr>
        <w:t xml:space="preserve"> </w:t>
      </w:r>
      <w:proofErr w:type="spellStart"/>
      <w:r w:rsidRPr="00E13DAF">
        <w:rPr>
          <w:rFonts w:cs="Times New Roman"/>
          <w:szCs w:val="24"/>
        </w:rPr>
        <w:t>keluhan</w:t>
      </w:r>
      <w:proofErr w:type="spellEnd"/>
      <w:r w:rsidRPr="00E13DAF">
        <w:rPr>
          <w:rFonts w:cs="Times New Roman"/>
          <w:szCs w:val="24"/>
        </w:rPr>
        <w:t xml:space="preserve"> </w:t>
      </w:r>
      <w:proofErr w:type="spellStart"/>
      <w:r w:rsidRPr="00E13DAF">
        <w:rPr>
          <w:rFonts w:cs="Times New Roman"/>
          <w:szCs w:val="24"/>
        </w:rPr>
        <w:t>subjek</w:t>
      </w:r>
      <w:proofErr w:type="spellEnd"/>
      <w:r w:rsidRPr="00E13DAF">
        <w:rPr>
          <w:rFonts w:cs="Times New Roman"/>
          <w:szCs w:val="24"/>
        </w:rPr>
        <w:t xml:space="preserve"> </w:t>
      </w:r>
      <w:proofErr w:type="spellStart"/>
      <w:r w:rsidRPr="00E13DAF">
        <w:rPr>
          <w:rFonts w:cs="Times New Roman"/>
          <w:szCs w:val="24"/>
        </w:rPr>
        <w:t>penelitan</w:t>
      </w:r>
      <w:proofErr w:type="spellEnd"/>
      <w:r w:rsidRPr="00E13DAF">
        <w:rPr>
          <w:rFonts w:cs="Times New Roman"/>
          <w:szCs w:val="24"/>
        </w:rPr>
        <w:t xml:space="preserve"> pada </w:t>
      </w:r>
      <w:proofErr w:type="spellStart"/>
      <w:r w:rsidRPr="00E13DAF">
        <w:rPr>
          <w:rFonts w:cs="Times New Roman"/>
          <w:szCs w:val="24"/>
        </w:rPr>
        <w:t>pemberian</w:t>
      </w:r>
      <w:proofErr w:type="spellEnd"/>
      <w:r w:rsidRPr="00E13DAF">
        <w:rPr>
          <w:rFonts w:cs="Times New Roman"/>
          <w:szCs w:val="24"/>
        </w:rPr>
        <w:t xml:space="preserve"> </w:t>
      </w:r>
      <w:proofErr w:type="spellStart"/>
      <w:r w:rsidRPr="00E13DAF">
        <w:rPr>
          <w:rFonts w:cs="Times New Roman"/>
          <w:szCs w:val="24"/>
        </w:rPr>
        <w:t>fluoksetin</w:t>
      </w:r>
      <w:proofErr w:type="spellEnd"/>
      <w:r w:rsidRPr="00E13DAF">
        <w:rPr>
          <w:rFonts w:cs="Times New Roman"/>
          <w:szCs w:val="24"/>
        </w:rPr>
        <w:t xml:space="preserve"> </w:t>
      </w:r>
      <w:proofErr w:type="spellStart"/>
      <w:r w:rsidRPr="00E13DAF">
        <w:rPr>
          <w:rFonts w:cs="Times New Roman"/>
          <w:szCs w:val="24"/>
        </w:rPr>
        <w:t>lehih</w:t>
      </w:r>
      <w:proofErr w:type="spellEnd"/>
      <w:r w:rsidRPr="00E13DAF">
        <w:rPr>
          <w:rFonts w:cs="Times New Roman"/>
          <w:szCs w:val="24"/>
        </w:rPr>
        <w:t xml:space="preserve"> </w:t>
      </w:r>
      <w:proofErr w:type="spellStart"/>
      <w:r w:rsidRPr="00E13DAF">
        <w:rPr>
          <w:rFonts w:cs="Times New Roman"/>
          <w:szCs w:val="24"/>
        </w:rPr>
        <w:t>sedikit</w:t>
      </w:r>
      <w:proofErr w:type="spellEnd"/>
      <w:r w:rsidRPr="00E13DAF">
        <w:rPr>
          <w:rFonts w:cs="Times New Roman"/>
          <w:szCs w:val="24"/>
        </w:rPr>
        <w:t xml:space="preserve"> </w:t>
      </w:r>
      <w:proofErr w:type="spellStart"/>
      <w:r w:rsidRPr="00E13DAF">
        <w:rPr>
          <w:rFonts w:cs="Times New Roman"/>
          <w:szCs w:val="24"/>
        </w:rPr>
        <w:t>dibandingkan</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pemberian</w:t>
      </w:r>
      <w:proofErr w:type="spellEnd"/>
      <w:r w:rsidRPr="00E13DAF">
        <w:rPr>
          <w:rFonts w:cs="Times New Roman"/>
          <w:szCs w:val="24"/>
        </w:rPr>
        <w:t xml:space="preserve"> amitriptilin.</w:t>
      </w:r>
      <w:r w:rsidRPr="00E13DAF">
        <w:rPr>
          <w:rFonts w:cs="Times New Roman"/>
          <w:szCs w:val="24"/>
        </w:rPr>
        <w:fldChar w:fldCharType="begin" w:fldLock="1"/>
      </w:r>
      <w:r w:rsidR="006A274A" w:rsidRPr="00E13DAF">
        <w:rPr>
          <w:rFonts w:cs="Times New Roman"/>
          <w:szCs w:val="24"/>
        </w:rPr>
        <w:instrText>ADDIN CSL_CITATION {"citationItems":[{"id":"ITEM-1","itemData":{"DOI":"10.1056/NEJM199205073261904","ISSN":"0028-4793 (Print)","PMID":"1560801","abstract":"BACKGROUND: Amitriptyline reduces the pain caused by peripheral-nerve disease,  but treatment is often limited by side effects related to the drug's many pharmacologic actions. Selective agents might be safer and more effective. METHODS: We carried out two randomized, double-blind, crossover studies in patients with painful diabetic neuropathy, comparing amitriptyline with the relatively selective blocker of norepinephrine reuptake desipramine in 38 patients, and comparing the selective blocker of serotonin reuptake fluoxetine with placebo in 46 patients. Fifty-seven patients were randomly assigned to a study as well as to the order of treatment, permitting comparison among all three drugs and placebo as the first treatment. The patients rated the degree of pain present each day using verbal descriptors, and they also assessed the extent of pain relief globally at the end of each treatment period. RESULTS: After individual dose titration, the mean daily doses of the drugs were as follows: amitriptyline, 105 mg; desipramine, 111 mg; and fluoxetine, 40 mg. There was moderate or greater relief of pain in 28 of the 38 patients (74 percent) who received amitriptyline, 23 of the 38 patients (61 percent) who received desipramine, 22 of the 46 patients (48 percent) who received fluoxetine, and 19 of the 46 patients (41 percent) who received placebo. The differences in responses between amitriptyline and desipramine and between fluoxetine and placebo were not statistically significant, but both amitriptyline and desipramine were superior to placebo. Amitriptyline and desipramine were as effective in patients who were not depressed as in depressed patients, but fluoxetine was effective only in depressed patients. CONCLUSIONS: Desipramine relieves pain caused by diabetic neuropathy with efficacy similar to that of amitriptyline, offering an alternative for patients unable to tolerate the latter. Blockade of norepinephrine reuptake is likely to mediate the analgesic effect of these antidepressant drugs in diabetic neuropathy. Fluoxetine, which blocks serotonin uptake, is no more effective than placebo for the relief of pain.","author":[{"dropping-particle":"","family":"Max","given":"M B","non-dropping-particle":"","parse-names":false,"suffix":""},{"dropping-particle":"","family":"Lynch","given":"S A","non-dropping-particle":"","parse-names":false,"suffix":""},{"dropping-particle":"","family":"Muir","given":"J","non-dropping-particle":"","parse-names":false,"suffix":""},{"dropping-particle":"","family":"Shoaf","given":"S E","non-dropping-particle":"","parse-names":false,"suffix":""},{"dropping-particle":"","family":"Smoller","given":"B","non-dropping-particle":"","parse-names":false,"suffix":""},{"dropping-particle":"","family":"Dubner","given":"R","non-dropping-particle":"","parse-names":false,"suffix":""}],"container-title":"The New England journal of medicine","id":"ITEM-1","issue":"19","issued":{"date-parts":[["1992","5"]]},"language":"eng","page":"1250-1256","publisher-place":"United States","title":"Effects of desipramine, amitriptyline, and fluoxetine on pain in diabetic  neuropathy.","type":"article-journal","volume":"326"},"uris":["http://www.mendeley.com/documents/?uuid=7873bb07-5d7b-40f4-98c9-89aa79544ebe"]}],"mendeley":{"formattedCitation":"&lt;sup&gt;15&lt;/sup&gt;","plainTextFormattedCitation":"15","previouslyFormattedCitation":"&lt;sup&gt;15&lt;/sup&gt;"},"properties":{"noteIndex":0},"schema":"https://github.com/citation-style-language/schema/raw/master/csl-citation.json"}</w:instrText>
      </w:r>
      <w:r w:rsidRPr="00E13DAF">
        <w:rPr>
          <w:rFonts w:cs="Times New Roman"/>
          <w:szCs w:val="24"/>
        </w:rPr>
        <w:fldChar w:fldCharType="separate"/>
      </w:r>
      <w:r w:rsidR="00966918" w:rsidRPr="00E13DAF">
        <w:rPr>
          <w:rFonts w:cs="Times New Roman"/>
          <w:noProof/>
          <w:szCs w:val="24"/>
          <w:vertAlign w:val="superscript"/>
        </w:rPr>
        <w:t>15</w:t>
      </w:r>
      <w:r w:rsidRPr="00E13DAF">
        <w:rPr>
          <w:rFonts w:cs="Times New Roman"/>
          <w:szCs w:val="24"/>
        </w:rPr>
        <w:fldChar w:fldCharType="end"/>
      </w:r>
      <w:r w:rsidRPr="00E13DAF">
        <w:rPr>
          <w:rFonts w:cs="Times New Roman"/>
          <w:szCs w:val="24"/>
        </w:rPr>
        <w:t xml:space="preserve"> </w:t>
      </w:r>
      <w:r w:rsidRPr="00E13DAF">
        <w:rPr>
          <w:rFonts w:cs="Times New Roman"/>
          <w:szCs w:val="24"/>
        </w:rPr>
        <w:tab/>
      </w:r>
      <w:r w:rsidRPr="00E13DAF">
        <w:rPr>
          <w:rStyle w:val="rynqvb"/>
          <w:rFonts w:cs="Times New Roman"/>
          <w:szCs w:val="24"/>
          <w:lang w:val="id-ID"/>
        </w:rPr>
        <w:t xml:space="preserve">Efek samping yang paling umum dari </w:t>
      </w:r>
      <w:proofErr w:type="spellStart"/>
      <w:r w:rsidRPr="00E13DAF">
        <w:rPr>
          <w:rStyle w:val="rynqvb"/>
          <w:rFonts w:cs="Times New Roman"/>
          <w:szCs w:val="24"/>
          <w:lang w:val="id-ID"/>
        </w:rPr>
        <w:t>fluoksetin</w:t>
      </w:r>
      <w:proofErr w:type="spellEnd"/>
      <w:r w:rsidRPr="00E13DAF">
        <w:rPr>
          <w:rStyle w:val="rynqvb"/>
          <w:rFonts w:cs="Times New Roman"/>
          <w:szCs w:val="24"/>
          <w:lang w:val="id-ID"/>
        </w:rPr>
        <w:t xml:space="preserve"> adalah mual, anoreksia, insomnia, disfungsi seksual, agitasi, dan kegelisahan neuromuskuler, yang mungkin menyerupai </w:t>
      </w:r>
      <w:proofErr w:type="spellStart"/>
      <w:r w:rsidRPr="00E13DAF">
        <w:rPr>
          <w:rStyle w:val="rynqvb"/>
          <w:rFonts w:cs="Times New Roman"/>
          <w:szCs w:val="24"/>
          <w:lang w:val="id-ID"/>
        </w:rPr>
        <w:t>akatisia</w:t>
      </w:r>
      <w:proofErr w:type="spellEnd"/>
      <w:r w:rsidRPr="00E13DAF">
        <w:rPr>
          <w:rStyle w:val="rynqvb"/>
          <w:rFonts w:cs="Times New Roman"/>
          <w:szCs w:val="24"/>
          <w:lang w:val="id-ID"/>
        </w:rPr>
        <w:t>.</w:t>
      </w:r>
      <w:r w:rsidRPr="00E13DAF">
        <w:rPr>
          <w:rStyle w:val="hwtze"/>
          <w:rFonts w:cs="Times New Roman"/>
          <w:szCs w:val="24"/>
          <w:lang w:val="id-ID"/>
        </w:rPr>
        <w:t xml:space="preserve"> </w:t>
      </w:r>
      <w:r w:rsidRPr="00E13DAF">
        <w:rPr>
          <w:rStyle w:val="rynqvb"/>
          <w:rFonts w:cs="Times New Roman"/>
          <w:szCs w:val="24"/>
          <w:lang w:val="id-ID"/>
        </w:rPr>
        <w:t xml:space="preserve">Penekanan nafsu makan yang terkait dengan terapi </w:t>
      </w:r>
      <w:proofErr w:type="spellStart"/>
      <w:r w:rsidRPr="00E13DAF">
        <w:rPr>
          <w:rStyle w:val="rynqvb"/>
          <w:rFonts w:cs="Times New Roman"/>
          <w:szCs w:val="24"/>
          <w:lang w:val="id-ID"/>
        </w:rPr>
        <w:t>fluoksetin</w:t>
      </w:r>
      <w:proofErr w:type="spellEnd"/>
      <w:r w:rsidRPr="00E13DAF">
        <w:rPr>
          <w:rStyle w:val="rynqvb"/>
          <w:rFonts w:cs="Times New Roman"/>
          <w:szCs w:val="24"/>
          <w:lang w:val="id-ID"/>
        </w:rPr>
        <w:t xml:space="preserve"> dapat membantu pasien mencapai penurunan berat badan.</w:t>
      </w:r>
      <w:r w:rsidRPr="00E13DAF">
        <w:rPr>
          <w:rStyle w:val="hwtze"/>
          <w:rFonts w:cs="Times New Roman"/>
          <w:szCs w:val="24"/>
        </w:rPr>
        <w:t xml:space="preserve"> </w:t>
      </w:r>
      <w:proofErr w:type="spellStart"/>
      <w:r w:rsidRPr="00E13DAF">
        <w:rPr>
          <w:rStyle w:val="rynqvb"/>
          <w:rFonts w:cs="Times New Roman"/>
          <w:szCs w:val="24"/>
          <w:lang w:val="id-ID"/>
        </w:rPr>
        <w:t>Fluoksetin</w:t>
      </w:r>
      <w:proofErr w:type="spellEnd"/>
      <w:r w:rsidRPr="00E13DAF">
        <w:rPr>
          <w:rStyle w:val="rynqvb"/>
          <w:rFonts w:cs="Times New Roman"/>
          <w:szCs w:val="24"/>
          <w:lang w:val="id-ID"/>
        </w:rPr>
        <w:t xml:space="preserve"> tidak menyebabkan hipotensi, dan perubahan konduksi impuls jantung tampaknya jarang terjadi.</w:t>
      </w:r>
      <w:r w:rsidRPr="00E13DAF">
        <w:rPr>
          <w:rStyle w:val="hwtze"/>
          <w:rFonts w:cs="Times New Roman"/>
          <w:szCs w:val="24"/>
          <w:lang w:val="id-ID"/>
        </w:rPr>
        <w:t xml:space="preserve"> </w:t>
      </w:r>
      <w:proofErr w:type="spellStart"/>
      <w:r w:rsidRPr="00E13DAF">
        <w:rPr>
          <w:rStyle w:val="rynqvb"/>
          <w:rFonts w:cs="Times New Roman"/>
          <w:szCs w:val="24"/>
          <w:lang w:val="id-ID"/>
        </w:rPr>
        <w:t>Bradycardia</w:t>
      </w:r>
      <w:proofErr w:type="spellEnd"/>
      <w:r w:rsidRPr="00E13DAF">
        <w:rPr>
          <w:rStyle w:val="rynqvb"/>
          <w:rFonts w:cs="Times New Roman"/>
          <w:szCs w:val="24"/>
          <w:lang w:val="id-ID"/>
        </w:rPr>
        <w:t xml:space="preserve"> menyebabkan </w:t>
      </w:r>
      <w:proofErr w:type="spellStart"/>
      <w:r w:rsidRPr="00E13DAF">
        <w:rPr>
          <w:rStyle w:val="rynqvb"/>
          <w:rFonts w:cs="Times New Roman"/>
          <w:szCs w:val="24"/>
          <w:lang w:val="id-ID"/>
        </w:rPr>
        <w:t>sinkop</w:t>
      </w:r>
      <w:proofErr w:type="spellEnd"/>
      <w:r w:rsidRPr="00E13DAF">
        <w:rPr>
          <w:rStyle w:val="rynqvb"/>
          <w:rFonts w:cs="Times New Roman"/>
          <w:szCs w:val="24"/>
          <w:lang w:val="id-ID"/>
        </w:rPr>
        <w:t xml:space="preserve"> telah dilaporkan pada pasien usia lanjut sesekali.</w:t>
      </w:r>
      <w:r w:rsidRPr="00E13DAF">
        <w:rPr>
          <w:rStyle w:val="hwtze"/>
          <w:rFonts w:cs="Times New Roman"/>
          <w:szCs w:val="24"/>
          <w:lang w:val="id-ID"/>
        </w:rPr>
        <w:t xml:space="preserve"> </w:t>
      </w:r>
    </w:p>
    <w:p w14:paraId="26177BAA" w14:textId="77777777" w:rsidR="00DD60DD" w:rsidRPr="00E13DAF" w:rsidRDefault="00DD60DD" w:rsidP="00833606">
      <w:pPr>
        <w:spacing w:line="480" w:lineRule="auto"/>
        <w:rPr>
          <w:rStyle w:val="rynqvb"/>
          <w:rFonts w:cs="Times New Roman"/>
          <w:szCs w:val="24"/>
          <w:lang w:val="id-ID"/>
        </w:rPr>
      </w:pPr>
      <w:r w:rsidRPr="00E13DAF">
        <w:rPr>
          <w:rStyle w:val="rynqvb"/>
          <w:rFonts w:cs="Times New Roman"/>
          <w:szCs w:val="24"/>
          <w:lang w:val="id-ID"/>
        </w:rPr>
        <w:t>Semua obat antidepresan menjalani metabolisme</w:t>
      </w:r>
      <w:r w:rsidRPr="00E13DAF">
        <w:rPr>
          <w:rStyle w:val="rynqvb"/>
          <w:rFonts w:cs="Times New Roman"/>
          <w:szCs w:val="24"/>
        </w:rPr>
        <w:t xml:space="preserve"> di</w:t>
      </w:r>
      <w:r w:rsidRPr="00E13DAF">
        <w:rPr>
          <w:rStyle w:val="rynqvb"/>
          <w:rFonts w:cs="Times New Roman"/>
          <w:szCs w:val="24"/>
          <w:lang w:val="id-ID"/>
        </w:rPr>
        <w:t xml:space="preserve"> hati.</w:t>
      </w:r>
      <w:r w:rsidRPr="00E13DAF">
        <w:rPr>
          <w:rStyle w:val="hwtze"/>
          <w:rFonts w:cs="Times New Roman"/>
          <w:szCs w:val="24"/>
          <w:lang w:val="id-ID"/>
        </w:rPr>
        <w:t xml:space="preserve"> </w:t>
      </w:r>
      <w:r w:rsidRPr="00E13DAF">
        <w:rPr>
          <w:rStyle w:val="rynqvb"/>
          <w:rFonts w:cs="Times New Roman"/>
          <w:szCs w:val="24"/>
          <w:lang w:val="id-ID"/>
        </w:rPr>
        <w:t>Sebagian besar sangat lipofilik dan memiliki volume distribusi yang besar.</w:t>
      </w:r>
      <w:r w:rsidRPr="00E13DAF">
        <w:rPr>
          <w:rStyle w:val="hwtze"/>
          <w:rFonts w:cs="Times New Roman"/>
          <w:szCs w:val="24"/>
          <w:lang w:val="id-ID"/>
        </w:rPr>
        <w:t xml:space="preserve"> </w:t>
      </w:r>
      <w:r w:rsidRPr="00E13DAF">
        <w:rPr>
          <w:rStyle w:val="rynqvb"/>
          <w:rFonts w:cs="Times New Roman"/>
          <w:szCs w:val="24"/>
          <w:lang w:val="id-ID"/>
        </w:rPr>
        <w:t xml:space="preserve">Beberapa efek samping, yang meliputi efek </w:t>
      </w:r>
      <w:proofErr w:type="spellStart"/>
      <w:r w:rsidRPr="00E13DAF">
        <w:rPr>
          <w:rStyle w:val="rynqvb"/>
          <w:rFonts w:cs="Times New Roman"/>
          <w:szCs w:val="24"/>
          <w:lang w:val="id-ID"/>
        </w:rPr>
        <w:t>antimuskarinik</w:t>
      </w:r>
      <w:proofErr w:type="spellEnd"/>
      <w:r w:rsidRPr="00E13DAF">
        <w:rPr>
          <w:rStyle w:val="rynqvb"/>
          <w:rFonts w:cs="Times New Roman"/>
          <w:szCs w:val="24"/>
          <w:lang w:val="id-ID"/>
        </w:rPr>
        <w:t xml:space="preserve"> (mulut kering, gangguan akomodasi visual, retensi </w:t>
      </w:r>
      <w:proofErr w:type="spellStart"/>
      <w:r w:rsidRPr="00E13DAF">
        <w:rPr>
          <w:rStyle w:val="rynqvb"/>
          <w:rFonts w:cs="Times New Roman"/>
          <w:szCs w:val="24"/>
          <w:lang w:val="id-ID"/>
        </w:rPr>
        <w:t>urin</w:t>
      </w:r>
      <w:proofErr w:type="spellEnd"/>
      <w:r w:rsidRPr="00E13DAF">
        <w:rPr>
          <w:rStyle w:val="rynqvb"/>
          <w:rFonts w:cs="Times New Roman"/>
          <w:szCs w:val="24"/>
          <w:lang w:val="id-ID"/>
        </w:rPr>
        <w:t>, konstipasi), efek antihistamin (</w:t>
      </w:r>
      <w:proofErr w:type="spellStart"/>
      <w:r w:rsidRPr="00E13DAF">
        <w:rPr>
          <w:rStyle w:val="rynqvb"/>
          <w:rFonts w:cs="Times New Roman"/>
          <w:szCs w:val="24"/>
          <w:lang w:val="id-ID"/>
        </w:rPr>
        <w:t>sedasi</w:t>
      </w:r>
      <w:proofErr w:type="spellEnd"/>
      <w:r w:rsidRPr="00E13DAF">
        <w:rPr>
          <w:rStyle w:val="rynqvb"/>
          <w:rFonts w:cs="Times New Roman"/>
          <w:szCs w:val="24"/>
          <w:lang w:val="id-ID"/>
        </w:rPr>
        <w:t xml:space="preserve"> dan peningkatan </w:t>
      </w:r>
      <w:proofErr w:type="spellStart"/>
      <w:r w:rsidRPr="00E13DAF">
        <w:rPr>
          <w:rStyle w:val="rynqvb"/>
          <w:rFonts w:cs="Times New Roman"/>
          <w:szCs w:val="24"/>
          <w:lang w:val="id-ID"/>
        </w:rPr>
        <w:t>pH</w:t>
      </w:r>
      <w:proofErr w:type="spellEnd"/>
      <w:r w:rsidRPr="00E13DAF">
        <w:rPr>
          <w:rStyle w:val="rynqvb"/>
          <w:rFonts w:cs="Times New Roman"/>
          <w:szCs w:val="24"/>
          <w:lang w:val="id-ID"/>
        </w:rPr>
        <w:t xml:space="preserve"> lambung), blokade α-adrenergik (hipotensi </w:t>
      </w:r>
      <w:proofErr w:type="spellStart"/>
      <w:r w:rsidRPr="00E13DAF">
        <w:rPr>
          <w:rStyle w:val="rynqvb"/>
          <w:rFonts w:cs="Times New Roman"/>
          <w:szCs w:val="24"/>
          <w:lang w:val="id-ID"/>
        </w:rPr>
        <w:t>ortostatik</w:t>
      </w:r>
      <w:proofErr w:type="spellEnd"/>
      <w:r w:rsidRPr="00E13DAF">
        <w:rPr>
          <w:rStyle w:val="rynqvb"/>
          <w:rFonts w:cs="Times New Roman"/>
          <w:szCs w:val="24"/>
          <w:lang w:val="id-ID"/>
        </w:rPr>
        <w:t xml:space="preserve">), dan seperti </w:t>
      </w:r>
      <w:proofErr w:type="spellStart"/>
      <w:r w:rsidRPr="00E13DAF">
        <w:rPr>
          <w:rStyle w:val="rynqvb"/>
          <w:rFonts w:cs="Times New Roman"/>
          <w:szCs w:val="24"/>
          <w:lang w:val="id-ID"/>
        </w:rPr>
        <w:t>kuinidin</w:t>
      </w:r>
      <w:proofErr w:type="spellEnd"/>
      <w:r w:rsidRPr="00E13DAF">
        <w:rPr>
          <w:rStyle w:val="rynqvb"/>
          <w:rFonts w:cs="Times New Roman"/>
          <w:szCs w:val="24"/>
          <w:lang w:val="id-ID"/>
        </w:rPr>
        <w:t>.</w:t>
      </w:r>
      <w:r w:rsidRPr="00E13DAF">
        <w:rPr>
          <w:rStyle w:val="hwtze"/>
          <w:rFonts w:cs="Times New Roman"/>
          <w:szCs w:val="24"/>
          <w:lang w:val="id-ID"/>
        </w:rPr>
        <w:t xml:space="preserve"> </w:t>
      </w:r>
      <w:r w:rsidRPr="00E13DAF">
        <w:rPr>
          <w:rStyle w:val="rynqvb"/>
          <w:rFonts w:cs="Times New Roman"/>
          <w:szCs w:val="24"/>
          <w:lang w:val="id-ID"/>
        </w:rPr>
        <w:t xml:space="preserve">efek (blok </w:t>
      </w:r>
      <w:proofErr w:type="spellStart"/>
      <w:r w:rsidRPr="00E13DAF">
        <w:rPr>
          <w:rStyle w:val="rynqvb"/>
          <w:rFonts w:cs="Times New Roman"/>
          <w:szCs w:val="24"/>
          <w:lang w:val="id-ID"/>
        </w:rPr>
        <w:t>atrioventrikular</w:t>
      </w:r>
      <w:proofErr w:type="spellEnd"/>
      <w:r w:rsidRPr="00E13DAF">
        <w:rPr>
          <w:rStyle w:val="rynqvb"/>
          <w:rFonts w:cs="Times New Roman"/>
          <w:szCs w:val="24"/>
          <w:lang w:val="id-ID"/>
        </w:rPr>
        <w:t xml:space="preserve">, perpanjangan QT, </w:t>
      </w:r>
      <w:proofErr w:type="spellStart"/>
      <w:r w:rsidRPr="00E13DAF">
        <w:rPr>
          <w:rStyle w:val="rynqvb"/>
          <w:rFonts w:cs="Times New Roman"/>
          <w:szCs w:val="24"/>
          <w:lang w:val="id-ID"/>
        </w:rPr>
        <w:t>torsades</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de</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pointes</w:t>
      </w:r>
      <w:proofErr w:type="spellEnd"/>
      <w:r w:rsidRPr="00E13DAF">
        <w:rPr>
          <w:rStyle w:val="rynqvb"/>
          <w:rFonts w:cs="Times New Roman"/>
          <w:szCs w:val="24"/>
          <w:lang w:val="id-ID"/>
        </w:rPr>
        <w:t>).</w:t>
      </w:r>
      <w:r w:rsidRPr="00E13DAF">
        <w:rPr>
          <w:rStyle w:val="rynqvb"/>
          <w:rFonts w:cs="Times New Roman"/>
          <w:szCs w:val="24"/>
          <w:lang w:val="id-ID"/>
        </w:rPr>
        <w:fldChar w:fldCharType="begin" w:fldLock="1"/>
      </w:r>
      <w:r w:rsidRPr="00E13DAF">
        <w:rPr>
          <w:rStyle w:val="rynqvb"/>
          <w:rFonts w:cs="Times New Roman"/>
          <w:szCs w:val="24"/>
          <w:lang w:val="id-ID"/>
        </w:rPr>
        <w:instrText>ADDIN CSL_CITATION {"citationItems":[{"id":"ITEM-1","itemData":{"ISBN":"1260473805","abstract":"7th edition.","author":[{"dropping-particle":"","family":"Butterworth","given":"John","non-dropping-particle":"","parse-names":false,"suffix":""},{"dropping-particle":"","family":"Mackey","given":"David","non-dropping-particle":"","parse-names":false,"suffix":""},{"dropping-particle":"","family":"Wasnick","given":"John","non-dropping-particle":"","parse-names":false,"suffix":""}],"id":"ITEM-1","issued":{"date-parts":[["2022"]]},"number-of-pages":"299-315","title":"Morgan and Mikhail's Clinical Anesthesiology, 7th Edition","type":"book","volume":"10"},"uris":["http://www.mendeley.com/documents/?uuid=a897675e-78b4-34b5-8800-c7ab870371c9"]}],"mendeley":{"formattedCitation":"&lt;sup&gt;2&lt;/sup&gt;","plainTextFormattedCitation":"2","previouslyFormattedCitation":"&lt;sup&gt;2&lt;/sup&gt;"},"properties":{"noteIndex":0},"schema":"https://github.com/citation-style-language/schema/raw/master/csl-citation.json"}</w:instrText>
      </w:r>
      <w:r w:rsidRPr="00E13DAF">
        <w:rPr>
          <w:rStyle w:val="rynqvb"/>
          <w:rFonts w:cs="Times New Roman"/>
          <w:szCs w:val="24"/>
          <w:lang w:val="id-ID"/>
        </w:rPr>
        <w:fldChar w:fldCharType="separate"/>
      </w:r>
      <w:r w:rsidRPr="00E13DAF">
        <w:rPr>
          <w:rStyle w:val="rynqvb"/>
          <w:rFonts w:cs="Times New Roman"/>
          <w:noProof/>
          <w:szCs w:val="24"/>
          <w:vertAlign w:val="superscript"/>
          <w:lang w:val="id-ID"/>
        </w:rPr>
        <w:t>2</w:t>
      </w:r>
      <w:r w:rsidRPr="00E13DAF">
        <w:rPr>
          <w:rStyle w:val="rynqvb"/>
          <w:rFonts w:cs="Times New Roman"/>
          <w:szCs w:val="24"/>
          <w:lang w:val="id-ID"/>
        </w:rPr>
        <w:fldChar w:fldCharType="end"/>
      </w:r>
    </w:p>
    <w:p w14:paraId="6DEFF3FC" w14:textId="52FFA767" w:rsidR="00DD60DD" w:rsidRPr="00E13DAF" w:rsidRDefault="00DD60DD" w:rsidP="00D37FD2">
      <w:pPr>
        <w:spacing w:line="480" w:lineRule="auto"/>
        <w:ind w:firstLine="720"/>
        <w:rPr>
          <w:rStyle w:val="rynqvb"/>
          <w:rFonts w:cs="Times New Roman"/>
          <w:szCs w:val="24"/>
          <w:lang w:val="id-ID"/>
        </w:rPr>
      </w:pPr>
      <w:r w:rsidRPr="00E13DAF">
        <w:rPr>
          <w:rStyle w:val="rynqvb"/>
          <w:rFonts w:cs="Times New Roman"/>
          <w:szCs w:val="24"/>
          <w:lang w:val="id-ID"/>
        </w:rPr>
        <w:t xml:space="preserve">Selain memblokir </w:t>
      </w:r>
      <w:proofErr w:type="spellStart"/>
      <w:r w:rsidRPr="00E13DAF">
        <w:rPr>
          <w:rStyle w:val="rynqvb"/>
          <w:rFonts w:cs="Times New Roman"/>
          <w:szCs w:val="24"/>
          <w:lang w:val="id-ID"/>
        </w:rPr>
        <w:t>reuptake</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sinaptik</w:t>
      </w:r>
      <w:proofErr w:type="spellEnd"/>
      <w:r w:rsidRPr="00E13DAF">
        <w:rPr>
          <w:rStyle w:val="rynqvb"/>
          <w:rFonts w:cs="Times New Roman"/>
          <w:szCs w:val="24"/>
          <w:lang w:val="id-ID"/>
        </w:rPr>
        <w:t xml:space="preserve"> serotonin dan </w:t>
      </w:r>
      <w:proofErr w:type="spellStart"/>
      <w:r w:rsidRPr="00E13DAF">
        <w:rPr>
          <w:rStyle w:val="rynqvb"/>
          <w:rFonts w:cs="Times New Roman"/>
          <w:szCs w:val="24"/>
          <w:lang w:val="id-ID"/>
        </w:rPr>
        <w:t>norepinefrin</w:t>
      </w:r>
      <w:proofErr w:type="spellEnd"/>
      <w:r w:rsidRPr="00E13DAF">
        <w:rPr>
          <w:rStyle w:val="rynqvb"/>
          <w:rFonts w:cs="Times New Roman"/>
          <w:szCs w:val="24"/>
          <w:lang w:val="id-ID"/>
        </w:rPr>
        <w:t>, TCA juga berinteraksi dengan sejumlah reseptor lain, yang menyebabkan profil efek samping yang luas dan bervariasi.</w:t>
      </w:r>
      <w:r w:rsidRPr="00E13DAF">
        <w:rPr>
          <w:rStyle w:val="hwtze"/>
          <w:rFonts w:cs="Times New Roman"/>
          <w:szCs w:val="24"/>
          <w:lang w:val="id-ID"/>
        </w:rPr>
        <w:t xml:space="preserve"> </w:t>
      </w:r>
      <w:r w:rsidRPr="00E13DAF">
        <w:rPr>
          <w:rStyle w:val="rynqvb"/>
          <w:rFonts w:cs="Times New Roman"/>
          <w:szCs w:val="24"/>
          <w:lang w:val="id-ID"/>
        </w:rPr>
        <w:t xml:space="preserve">Banyak dari TCA awal, seperti yang ditandai dengan </w:t>
      </w:r>
      <w:proofErr w:type="spellStart"/>
      <w:r w:rsidRPr="00E13DAF">
        <w:rPr>
          <w:rStyle w:val="rynqvb"/>
          <w:rFonts w:cs="Times New Roman"/>
          <w:szCs w:val="24"/>
          <w:lang w:val="id-ID"/>
        </w:rPr>
        <w:t>amitriptyline</w:t>
      </w:r>
      <w:proofErr w:type="spellEnd"/>
      <w:r w:rsidRPr="00E13DAF">
        <w:rPr>
          <w:rStyle w:val="rynqvb"/>
          <w:rFonts w:cs="Times New Roman"/>
          <w:szCs w:val="24"/>
          <w:lang w:val="id-ID"/>
        </w:rPr>
        <w:t xml:space="preserve">, memberikan efek samping </w:t>
      </w:r>
      <w:proofErr w:type="spellStart"/>
      <w:r w:rsidRPr="00E13DAF">
        <w:rPr>
          <w:rStyle w:val="rynqvb"/>
          <w:rFonts w:cs="Times New Roman"/>
          <w:szCs w:val="24"/>
          <w:lang w:val="id-ID"/>
        </w:rPr>
        <w:t>antikolinergik</w:t>
      </w:r>
      <w:proofErr w:type="spellEnd"/>
      <w:r w:rsidRPr="00E13DAF">
        <w:rPr>
          <w:rStyle w:val="rynqvb"/>
          <w:rFonts w:cs="Times New Roman"/>
          <w:szCs w:val="24"/>
          <w:lang w:val="id-ID"/>
        </w:rPr>
        <w:t xml:space="preserve"> yang signifikan melalui reseptor </w:t>
      </w:r>
      <w:proofErr w:type="spellStart"/>
      <w:r w:rsidRPr="00E13DAF">
        <w:rPr>
          <w:rStyle w:val="rynqvb"/>
          <w:rFonts w:cs="Times New Roman"/>
          <w:szCs w:val="24"/>
          <w:lang w:val="id-ID"/>
        </w:rPr>
        <w:t>muskarinik</w:t>
      </w:r>
      <w:proofErr w:type="spellEnd"/>
      <w:r w:rsidRPr="00E13DAF">
        <w:rPr>
          <w:rStyle w:val="rynqvb"/>
          <w:rFonts w:cs="Times New Roman"/>
          <w:szCs w:val="24"/>
          <w:lang w:val="id-ID"/>
        </w:rPr>
        <w:t>.</w:t>
      </w:r>
      <w:r w:rsidRPr="00E13DAF">
        <w:rPr>
          <w:rStyle w:val="hwtze"/>
          <w:rFonts w:cs="Times New Roman"/>
          <w:szCs w:val="24"/>
          <w:lang w:val="id-ID"/>
        </w:rPr>
        <w:t xml:space="preserve"> </w:t>
      </w:r>
      <w:r w:rsidRPr="00E13DAF">
        <w:rPr>
          <w:rStyle w:val="rynqvb"/>
          <w:rFonts w:cs="Times New Roman"/>
          <w:szCs w:val="24"/>
          <w:lang w:val="id-ID"/>
        </w:rPr>
        <w:t xml:space="preserve">Efek samping tersebut meliputi </w:t>
      </w:r>
      <w:proofErr w:type="spellStart"/>
      <w:r w:rsidRPr="00E13DAF">
        <w:rPr>
          <w:rStyle w:val="rynqvb"/>
          <w:rFonts w:cs="Times New Roman"/>
          <w:szCs w:val="24"/>
          <w:lang w:val="id-ID"/>
        </w:rPr>
        <w:t>xerostomia</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xerophthalmia</w:t>
      </w:r>
      <w:proofErr w:type="spellEnd"/>
      <w:r w:rsidRPr="00E13DAF">
        <w:rPr>
          <w:rStyle w:val="rynqvb"/>
          <w:rFonts w:cs="Times New Roman"/>
          <w:szCs w:val="24"/>
          <w:lang w:val="id-ID"/>
        </w:rPr>
        <w:t xml:space="preserve">, konstipasi, retensi </w:t>
      </w:r>
      <w:proofErr w:type="spellStart"/>
      <w:r w:rsidRPr="00E13DAF">
        <w:rPr>
          <w:rStyle w:val="rynqvb"/>
          <w:rFonts w:cs="Times New Roman"/>
          <w:szCs w:val="24"/>
          <w:lang w:val="id-ID"/>
        </w:rPr>
        <w:t>urin</w:t>
      </w:r>
      <w:proofErr w:type="spellEnd"/>
      <w:r w:rsidRPr="00E13DAF">
        <w:rPr>
          <w:rStyle w:val="rynqvb"/>
          <w:rFonts w:cs="Times New Roman"/>
          <w:szCs w:val="24"/>
          <w:lang w:val="id-ID"/>
        </w:rPr>
        <w:t xml:space="preserve">, </w:t>
      </w:r>
      <w:proofErr w:type="spellStart"/>
      <w:r w:rsidRPr="00E13DAF">
        <w:rPr>
          <w:rStyle w:val="rynqvb"/>
          <w:rFonts w:cs="Times New Roman"/>
          <w:szCs w:val="24"/>
          <w:lang w:val="id-ID"/>
        </w:rPr>
        <w:t>takikardia</w:t>
      </w:r>
      <w:proofErr w:type="spellEnd"/>
      <w:r w:rsidRPr="00E13DAF">
        <w:rPr>
          <w:rStyle w:val="rynqvb"/>
          <w:rFonts w:cs="Times New Roman"/>
          <w:szCs w:val="24"/>
          <w:lang w:val="id-ID"/>
        </w:rPr>
        <w:t xml:space="preserve">, penurunan pengosongan lambung, dan kesulitan dalam </w:t>
      </w:r>
      <w:r w:rsidRPr="00E13DAF">
        <w:rPr>
          <w:rStyle w:val="rynqvb"/>
          <w:rFonts w:cs="Times New Roman"/>
          <w:szCs w:val="24"/>
          <w:lang w:val="id-ID"/>
        </w:rPr>
        <w:lastRenderedPageBreak/>
        <w:t>akomodasi visual.</w:t>
      </w:r>
      <w:r w:rsidRPr="00E13DAF">
        <w:rPr>
          <w:rStyle w:val="hwtze"/>
          <w:rFonts w:cs="Times New Roman"/>
          <w:szCs w:val="24"/>
          <w:lang w:val="id-ID"/>
        </w:rPr>
        <w:t xml:space="preserve"> </w:t>
      </w:r>
      <w:r w:rsidRPr="00E13DAF">
        <w:rPr>
          <w:rStyle w:val="rynqvb"/>
          <w:rFonts w:cs="Times New Roman"/>
          <w:szCs w:val="24"/>
          <w:lang w:val="id-ID"/>
        </w:rPr>
        <w:t xml:space="preserve">Selain efek samping </w:t>
      </w:r>
      <w:proofErr w:type="spellStart"/>
      <w:r w:rsidRPr="00E13DAF">
        <w:rPr>
          <w:rStyle w:val="rynqvb"/>
          <w:rFonts w:cs="Times New Roman"/>
          <w:szCs w:val="24"/>
          <w:lang w:val="id-ID"/>
        </w:rPr>
        <w:t>antikolinergik</w:t>
      </w:r>
      <w:proofErr w:type="spellEnd"/>
      <w:r w:rsidRPr="00E13DAF">
        <w:rPr>
          <w:rStyle w:val="rynqvb"/>
          <w:rFonts w:cs="Times New Roman"/>
          <w:szCs w:val="24"/>
          <w:lang w:val="id-ID"/>
        </w:rPr>
        <w:t xml:space="preserve"> dari TCA, banyak dari obat ini menyebabkan blokade yang signifikan dari reseptor alfa-adrenergik, dengan akibat hipotensi </w:t>
      </w:r>
      <w:proofErr w:type="spellStart"/>
      <w:r w:rsidRPr="00E13DAF">
        <w:rPr>
          <w:rStyle w:val="rynqvb"/>
          <w:rFonts w:cs="Times New Roman"/>
          <w:szCs w:val="24"/>
          <w:lang w:val="id-ID"/>
        </w:rPr>
        <w:t>ortostatik</w:t>
      </w:r>
      <w:proofErr w:type="spellEnd"/>
      <w:r w:rsidRPr="00E13DAF">
        <w:rPr>
          <w:rStyle w:val="rynqvb"/>
          <w:rFonts w:cs="Times New Roman"/>
          <w:szCs w:val="24"/>
          <w:lang w:val="id-ID"/>
        </w:rPr>
        <w:t>.</w:t>
      </w:r>
      <w:r w:rsidRPr="00E13DAF">
        <w:rPr>
          <w:rStyle w:val="hwtze"/>
          <w:rFonts w:cs="Times New Roman"/>
          <w:szCs w:val="24"/>
          <w:lang w:val="id-ID"/>
        </w:rPr>
        <w:t xml:space="preserve"> </w:t>
      </w:r>
      <w:r w:rsidRPr="00E13DAF">
        <w:rPr>
          <w:rStyle w:val="rynqvb"/>
          <w:rFonts w:cs="Times New Roman"/>
          <w:szCs w:val="24"/>
          <w:lang w:val="id-ID"/>
        </w:rPr>
        <w:t xml:space="preserve">Hipotensi </w:t>
      </w:r>
      <w:proofErr w:type="spellStart"/>
      <w:r w:rsidRPr="00E13DAF">
        <w:rPr>
          <w:rStyle w:val="rynqvb"/>
          <w:rFonts w:cs="Times New Roman"/>
          <w:szCs w:val="24"/>
          <w:lang w:val="id-ID"/>
        </w:rPr>
        <w:t>ortostatik</w:t>
      </w:r>
      <w:proofErr w:type="spellEnd"/>
      <w:r w:rsidRPr="00E13DAF">
        <w:rPr>
          <w:rStyle w:val="rynqvb"/>
          <w:rFonts w:cs="Times New Roman"/>
          <w:szCs w:val="24"/>
          <w:lang w:val="id-ID"/>
        </w:rPr>
        <w:t xml:space="preserve"> kemungkinan besar merupakan hasil dari pengumpulan darah vena di ekstremitas bawah.</w:t>
      </w:r>
      <w:r w:rsidRPr="00E13DAF">
        <w:rPr>
          <w:rStyle w:val="hwtze"/>
          <w:rFonts w:cs="Times New Roman"/>
          <w:szCs w:val="24"/>
          <w:lang w:val="id-ID"/>
        </w:rPr>
        <w:t xml:space="preserve"> </w:t>
      </w:r>
      <w:r w:rsidRPr="00E13DAF">
        <w:rPr>
          <w:rStyle w:val="rynqvb"/>
          <w:rFonts w:cs="Times New Roman"/>
          <w:szCs w:val="24"/>
          <w:lang w:val="id-ID"/>
        </w:rPr>
        <w:t xml:space="preserve">Efek samping yang berpotensi berbahaya ini </w:t>
      </w:r>
      <w:proofErr w:type="spellStart"/>
      <w:r w:rsidRPr="00E13DAF">
        <w:rPr>
          <w:rStyle w:val="rynqvb"/>
          <w:rFonts w:cs="Times New Roman"/>
          <w:szCs w:val="24"/>
        </w:rPr>
        <w:t>dengan</w:t>
      </w:r>
      <w:proofErr w:type="spellEnd"/>
      <w:r w:rsidRPr="00E13DAF">
        <w:rPr>
          <w:rStyle w:val="rynqvb"/>
          <w:rFonts w:cs="Times New Roman"/>
          <w:szCs w:val="24"/>
        </w:rPr>
        <w:t xml:space="preserve"> </w:t>
      </w:r>
      <w:proofErr w:type="spellStart"/>
      <w:r w:rsidRPr="00E13DAF">
        <w:rPr>
          <w:rStyle w:val="rynqvb"/>
          <w:rFonts w:cs="Times New Roman"/>
          <w:szCs w:val="24"/>
        </w:rPr>
        <w:t>gejala</w:t>
      </w:r>
      <w:proofErr w:type="spellEnd"/>
      <w:r w:rsidRPr="00E13DAF">
        <w:rPr>
          <w:rStyle w:val="rynqvb"/>
          <w:rFonts w:cs="Times New Roman"/>
          <w:szCs w:val="24"/>
          <w:lang w:val="id-ID"/>
        </w:rPr>
        <w:t xml:space="preserve"> pusing ringan yang mengganggu saat timbul hingga episode hampir </w:t>
      </w:r>
      <w:proofErr w:type="spellStart"/>
      <w:r w:rsidRPr="00E13DAF">
        <w:rPr>
          <w:rStyle w:val="rynqvb"/>
          <w:rFonts w:cs="Times New Roman"/>
          <w:szCs w:val="24"/>
          <w:lang w:val="id-ID"/>
        </w:rPr>
        <w:t>sinkop</w:t>
      </w:r>
      <w:proofErr w:type="spellEnd"/>
      <w:r w:rsidRPr="00E13DAF">
        <w:rPr>
          <w:rStyle w:val="rynqvb"/>
          <w:rFonts w:cs="Times New Roman"/>
          <w:szCs w:val="24"/>
          <w:lang w:val="id-ID"/>
        </w:rPr>
        <w:t xml:space="preserve"> dengan kemungkinan jatuh dan </w:t>
      </w:r>
      <w:proofErr w:type="spellStart"/>
      <w:r w:rsidRPr="00E13DAF">
        <w:rPr>
          <w:rStyle w:val="rynqvb"/>
          <w:rFonts w:cs="Times New Roman"/>
          <w:szCs w:val="24"/>
        </w:rPr>
        <w:t>menimbulkan</w:t>
      </w:r>
      <w:proofErr w:type="spellEnd"/>
      <w:r w:rsidRPr="00E13DAF">
        <w:rPr>
          <w:rStyle w:val="rynqvb"/>
          <w:rFonts w:cs="Times New Roman"/>
          <w:szCs w:val="24"/>
        </w:rPr>
        <w:t xml:space="preserve"> </w:t>
      </w:r>
      <w:r w:rsidRPr="00E13DAF">
        <w:rPr>
          <w:rStyle w:val="rynqvb"/>
          <w:rFonts w:cs="Times New Roman"/>
          <w:szCs w:val="24"/>
          <w:lang w:val="id-ID"/>
        </w:rPr>
        <w:t>cedera kepala yang.</w:t>
      </w:r>
      <w:r w:rsidRPr="00E13DAF">
        <w:rPr>
          <w:rStyle w:val="rynqvb"/>
          <w:rFonts w:cs="Times New Roman"/>
          <w:szCs w:val="24"/>
          <w:lang w:val="id-ID"/>
        </w:rPr>
        <w:fldChar w:fldCharType="begin" w:fldLock="1"/>
      </w:r>
      <w:r w:rsidR="006A274A" w:rsidRPr="00E13DAF">
        <w:rPr>
          <w:rStyle w:val="rynqvb"/>
          <w:rFonts w:cs="Times New Roman"/>
          <w:szCs w:val="24"/>
          <w:lang w:val="id-ID"/>
        </w:rPr>
        <w:instrText>ADDIN CSL_CITATION {"citationItems":[{"id":"ITEM-1","itemData":{"ISBN":"9780323481656","author":[{"dropping-particle":"","family":"Steven D. Waldman","given":"","non-dropping-particle":"","parse-names":false,"suffix":""}],"edition":"2","id":"ITEM-1","issued":{"date-parts":[["2016"]]},"publisher":"Elsevier","publisher-place":"University of Missouri Kansas City School of Medicine","title":"Pain Review","type":"book"},"uris":["http://www.mendeley.com/documents/?uuid=9de068d2-2ecd-45ff-a1b7-9b9321ad0577"]}],"mendeley":{"formattedCitation":"&lt;sup&gt;27&lt;/sup&gt;","plainTextFormattedCitation":"27","previouslyFormattedCitation":"&lt;sup&gt;27&lt;/sup&gt;"},"properties":{"noteIndex":0},"schema":"https://github.com/citation-style-language/schema/raw/master/csl-citation.json"}</w:instrText>
      </w:r>
      <w:r w:rsidRPr="00E13DAF">
        <w:rPr>
          <w:rStyle w:val="rynqvb"/>
          <w:rFonts w:cs="Times New Roman"/>
          <w:szCs w:val="24"/>
          <w:lang w:val="id-ID"/>
        </w:rPr>
        <w:fldChar w:fldCharType="separate"/>
      </w:r>
      <w:r w:rsidR="00966918" w:rsidRPr="00E13DAF">
        <w:rPr>
          <w:rStyle w:val="rynqvb"/>
          <w:rFonts w:cs="Times New Roman"/>
          <w:noProof/>
          <w:szCs w:val="24"/>
          <w:vertAlign w:val="superscript"/>
          <w:lang w:val="id-ID"/>
        </w:rPr>
        <w:t>27</w:t>
      </w:r>
      <w:r w:rsidRPr="00E13DAF">
        <w:rPr>
          <w:rStyle w:val="rynqvb"/>
          <w:rFonts w:cs="Times New Roman"/>
          <w:szCs w:val="24"/>
          <w:lang w:val="id-ID"/>
        </w:rPr>
        <w:fldChar w:fldCharType="end"/>
      </w:r>
    </w:p>
    <w:p w14:paraId="705002F6" w14:textId="296FF279" w:rsidR="00DD60DD" w:rsidRPr="00E13DAF" w:rsidRDefault="00DD60DD" w:rsidP="00833606">
      <w:pPr>
        <w:spacing w:line="480" w:lineRule="auto"/>
        <w:ind w:firstLine="720"/>
        <w:rPr>
          <w:rFonts w:cs="Times New Roman"/>
          <w:szCs w:val="24"/>
        </w:rPr>
      </w:pPr>
    </w:p>
    <w:p w14:paraId="0907BD5E" w14:textId="30B8E813" w:rsidR="00B6197C" w:rsidRPr="00E13DAF" w:rsidRDefault="00374D99" w:rsidP="00833606">
      <w:pPr>
        <w:spacing w:line="480" w:lineRule="auto"/>
        <w:rPr>
          <w:rFonts w:cs="Times New Roman"/>
          <w:b/>
          <w:bCs/>
          <w:szCs w:val="24"/>
        </w:rPr>
      </w:pPr>
      <w:r w:rsidRPr="00E13DAF">
        <w:rPr>
          <w:rFonts w:cs="Times New Roman"/>
          <w:b/>
          <w:bCs/>
          <w:szCs w:val="24"/>
        </w:rPr>
        <w:t>KESIMPULAN</w:t>
      </w:r>
    </w:p>
    <w:p w14:paraId="5CFF6CAC" w14:textId="2481B0DC" w:rsidR="0007728A" w:rsidRPr="00E13DAF" w:rsidRDefault="00DD60DD" w:rsidP="00833606">
      <w:pPr>
        <w:spacing w:line="480" w:lineRule="auto"/>
        <w:rPr>
          <w:rFonts w:cs="Times New Roman"/>
          <w:szCs w:val="24"/>
        </w:rPr>
      </w:pPr>
      <w:r w:rsidRPr="00E13DAF">
        <w:rPr>
          <w:rFonts w:cs="Times New Roman"/>
          <w:szCs w:val="24"/>
          <w:lang w:val="id-ID"/>
        </w:rPr>
        <w:t xml:space="preserve">Pada penelitian ini terdapat penurunan skor nyeri dengan penggunaan skor NRS maupun </w:t>
      </w:r>
      <w:proofErr w:type="spellStart"/>
      <w:r w:rsidRPr="00E13DAF">
        <w:rPr>
          <w:rFonts w:cs="Times New Roman"/>
          <w:szCs w:val="24"/>
          <w:lang w:val="id-ID"/>
        </w:rPr>
        <w:t>PainDETECT</w:t>
      </w:r>
      <w:proofErr w:type="spellEnd"/>
      <w:r w:rsidRPr="00E13DAF">
        <w:rPr>
          <w:rFonts w:cs="Times New Roman"/>
          <w:szCs w:val="24"/>
          <w:lang w:val="id-ID"/>
        </w:rPr>
        <w:t xml:space="preserve"> yang signifikan secara statistik antara sebelum dan setelah pemberian </w:t>
      </w:r>
      <w:proofErr w:type="spellStart"/>
      <w:r w:rsidRPr="00E13DAF">
        <w:rPr>
          <w:rFonts w:cs="Times New Roman"/>
          <w:bCs/>
          <w:szCs w:val="24"/>
          <w:lang w:val="id-ID"/>
        </w:rPr>
        <w:t>fluoksetin</w:t>
      </w:r>
      <w:proofErr w:type="spellEnd"/>
      <w:r w:rsidRPr="00E13DAF">
        <w:rPr>
          <w:rFonts w:cs="Times New Roman"/>
          <w:bCs/>
          <w:szCs w:val="24"/>
          <w:lang w:val="id-ID"/>
        </w:rPr>
        <w:t xml:space="preserve"> maupun </w:t>
      </w:r>
      <w:proofErr w:type="spellStart"/>
      <w:r w:rsidRPr="00E13DAF">
        <w:rPr>
          <w:rFonts w:cs="Times New Roman"/>
          <w:bCs/>
          <w:szCs w:val="24"/>
          <w:lang w:val="id-ID"/>
        </w:rPr>
        <w:t>amitriptilin</w:t>
      </w:r>
      <w:proofErr w:type="spellEnd"/>
      <w:r w:rsidRPr="00E13DAF">
        <w:rPr>
          <w:rFonts w:cs="Times New Roman"/>
          <w:bCs/>
          <w:szCs w:val="24"/>
          <w:lang w:val="id-ID"/>
        </w:rPr>
        <w:t xml:space="preserve"> dengan nilai p&lt;0,05, akan tetapi penurunan rerata skor NRS dan </w:t>
      </w:r>
      <w:proofErr w:type="spellStart"/>
      <w:r w:rsidRPr="00E13DAF">
        <w:rPr>
          <w:rFonts w:cs="Times New Roman"/>
          <w:szCs w:val="24"/>
          <w:lang w:val="id-ID"/>
        </w:rPr>
        <w:t>PainDETECT</w:t>
      </w:r>
      <w:proofErr w:type="spellEnd"/>
      <w:r w:rsidRPr="00E13DAF">
        <w:rPr>
          <w:rFonts w:cs="Times New Roman"/>
          <w:szCs w:val="24"/>
          <w:lang w:val="id-ID"/>
        </w:rPr>
        <w:t xml:space="preserve"> pada kelompok </w:t>
      </w:r>
      <w:proofErr w:type="spellStart"/>
      <w:r w:rsidRPr="00E13DAF">
        <w:rPr>
          <w:rFonts w:cs="Times New Roman"/>
          <w:szCs w:val="24"/>
          <w:lang w:val="id-ID"/>
        </w:rPr>
        <w:t>fluoksetin</w:t>
      </w:r>
      <w:proofErr w:type="spellEnd"/>
      <w:r w:rsidRPr="00E13DAF">
        <w:rPr>
          <w:rFonts w:cs="Times New Roman"/>
          <w:szCs w:val="24"/>
        </w:rPr>
        <w:t xml:space="preserve"> dan </w:t>
      </w:r>
      <w:proofErr w:type="spellStart"/>
      <w:r w:rsidRPr="00E13DAF">
        <w:rPr>
          <w:rFonts w:cs="Times New Roman"/>
          <w:szCs w:val="24"/>
        </w:rPr>
        <w:t>amitriptilin</w:t>
      </w:r>
      <w:proofErr w:type="spellEnd"/>
      <w:r w:rsidRPr="00E13DAF">
        <w:rPr>
          <w:rFonts w:cs="Times New Roman"/>
          <w:szCs w:val="24"/>
        </w:rPr>
        <w:t xml:space="preserve"> </w:t>
      </w:r>
      <w:r w:rsidRPr="00E13DAF">
        <w:rPr>
          <w:rFonts w:cs="Times New Roman"/>
          <w:szCs w:val="24"/>
          <w:lang w:val="id-ID"/>
        </w:rPr>
        <w:t>tidak bermakna secara klinis yang</w:t>
      </w:r>
      <w:r w:rsidRPr="00E13DAF">
        <w:rPr>
          <w:rFonts w:cs="Times New Roman"/>
          <w:szCs w:val="24"/>
        </w:rPr>
        <w:t xml:space="preserve"> </w:t>
      </w:r>
      <w:proofErr w:type="spellStart"/>
      <w:r w:rsidRPr="00E13DAF">
        <w:rPr>
          <w:rFonts w:cs="Times New Roman"/>
          <w:szCs w:val="24"/>
        </w:rPr>
        <w:t>dibuktikan</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penurunan</w:t>
      </w:r>
      <w:proofErr w:type="spellEnd"/>
      <w:r w:rsidRPr="00E13DAF">
        <w:rPr>
          <w:rFonts w:cs="Times New Roman"/>
          <w:szCs w:val="24"/>
        </w:rPr>
        <w:t xml:space="preserve"> </w:t>
      </w:r>
      <w:proofErr w:type="spellStart"/>
      <w:r w:rsidRPr="00E13DAF">
        <w:rPr>
          <w:rFonts w:cs="Times New Roman"/>
          <w:szCs w:val="24"/>
        </w:rPr>
        <w:t>skor</w:t>
      </w:r>
      <w:proofErr w:type="spellEnd"/>
      <w:r w:rsidRPr="00E13DAF">
        <w:rPr>
          <w:rFonts w:cs="Times New Roman"/>
          <w:szCs w:val="24"/>
        </w:rPr>
        <w:t xml:space="preserve"> yang minimal. P</w:t>
      </w:r>
      <w:proofErr w:type="spellStart"/>
      <w:r w:rsidRPr="00E13DAF">
        <w:rPr>
          <w:rFonts w:cs="Times New Roman"/>
          <w:bCs/>
          <w:szCs w:val="24"/>
          <w:lang w:val="id-ID"/>
        </w:rPr>
        <w:t>enurunan</w:t>
      </w:r>
      <w:proofErr w:type="spellEnd"/>
      <w:r w:rsidRPr="00E13DAF">
        <w:rPr>
          <w:rFonts w:cs="Times New Roman"/>
          <w:bCs/>
          <w:szCs w:val="24"/>
          <w:lang w:val="id-ID"/>
        </w:rPr>
        <w:t xml:space="preserve"> skor NRS pada </w:t>
      </w:r>
      <w:proofErr w:type="spellStart"/>
      <w:r w:rsidRPr="00E13DAF">
        <w:rPr>
          <w:rFonts w:cs="Times New Roman"/>
          <w:bCs/>
          <w:szCs w:val="24"/>
          <w:lang w:val="id-ID"/>
        </w:rPr>
        <w:t>fluoksetin</w:t>
      </w:r>
      <w:proofErr w:type="spellEnd"/>
      <w:r w:rsidRPr="00E13DAF">
        <w:rPr>
          <w:rFonts w:cs="Times New Roman"/>
          <w:bCs/>
          <w:szCs w:val="24"/>
          <w:lang w:val="id-ID"/>
        </w:rPr>
        <w:t xml:space="preserve"> dari 6,1 ke 5,8, pada </w:t>
      </w:r>
      <w:proofErr w:type="spellStart"/>
      <w:r w:rsidRPr="00E13DAF">
        <w:rPr>
          <w:rFonts w:cs="Times New Roman"/>
          <w:bCs/>
          <w:szCs w:val="24"/>
          <w:lang w:val="id-ID"/>
        </w:rPr>
        <w:t>amitriptilin</w:t>
      </w:r>
      <w:proofErr w:type="spellEnd"/>
      <w:r w:rsidRPr="00E13DAF">
        <w:rPr>
          <w:rFonts w:cs="Times New Roman"/>
          <w:bCs/>
          <w:szCs w:val="24"/>
          <w:lang w:val="id-ID"/>
        </w:rPr>
        <w:t xml:space="preserve"> 6 ke 5,6</w:t>
      </w:r>
      <w:r w:rsidRPr="00E13DAF">
        <w:rPr>
          <w:rFonts w:cs="Times New Roman"/>
          <w:bCs/>
          <w:szCs w:val="24"/>
        </w:rPr>
        <w:t xml:space="preserve">, </w:t>
      </w:r>
      <w:proofErr w:type="spellStart"/>
      <w:r w:rsidRPr="00E13DAF">
        <w:rPr>
          <w:rFonts w:cs="Times New Roman"/>
          <w:bCs/>
          <w:szCs w:val="24"/>
        </w:rPr>
        <w:t>penurunan</w:t>
      </w:r>
      <w:proofErr w:type="spellEnd"/>
      <w:r w:rsidRPr="00E13DAF">
        <w:rPr>
          <w:rFonts w:cs="Times New Roman"/>
          <w:bCs/>
          <w:szCs w:val="24"/>
        </w:rPr>
        <w:t xml:space="preserve"> </w:t>
      </w:r>
      <w:proofErr w:type="spellStart"/>
      <w:r w:rsidRPr="00E13DAF">
        <w:rPr>
          <w:rFonts w:cs="Times New Roman"/>
          <w:bCs/>
          <w:szCs w:val="24"/>
        </w:rPr>
        <w:t>skor</w:t>
      </w:r>
      <w:proofErr w:type="spellEnd"/>
      <w:r w:rsidRPr="00E13DAF">
        <w:rPr>
          <w:rFonts w:cs="Times New Roman"/>
          <w:bCs/>
          <w:szCs w:val="24"/>
        </w:rPr>
        <w:t xml:space="preserve"> </w:t>
      </w:r>
      <w:proofErr w:type="spellStart"/>
      <w:r w:rsidRPr="00E13DAF">
        <w:rPr>
          <w:rFonts w:cs="Times New Roman"/>
          <w:szCs w:val="24"/>
          <w:lang w:val="id-ID"/>
        </w:rPr>
        <w:t>PainDETECT</w:t>
      </w:r>
      <w:proofErr w:type="spellEnd"/>
      <w:r w:rsidRPr="00E13DAF">
        <w:rPr>
          <w:rFonts w:cs="Times New Roman"/>
          <w:szCs w:val="24"/>
        </w:rPr>
        <w:t xml:space="preserve"> </w:t>
      </w:r>
      <w:r w:rsidRPr="00E13DAF">
        <w:rPr>
          <w:rFonts w:cs="Times New Roman"/>
          <w:bCs/>
          <w:szCs w:val="24"/>
          <w:lang w:val="id-ID"/>
        </w:rPr>
        <w:t xml:space="preserve">pada </w:t>
      </w:r>
      <w:proofErr w:type="spellStart"/>
      <w:r w:rsidRPr="00E13DAF">
        <w:rPr>
          <w:rFonts w:cs="Times New Roman"/>
          <w:bCs/>
          <w:szCs w:val="24"/>
          <w:lang w:val="id-ID"/>
        </w:rPr>
        <w:t>fluoksetin</w:t>
      </w:r>
      <w:proofErr w:type="spellEnd"/>
      <w:r w:rsidRPr="00E13DAF">
        <w:rPr>
          <w:rFonts w:cs="Times New Roman"/>
          <w:bCs/>
          <w:szCs w:val="24"/>
          <w:lang w:val="id-ID"/>
        </w:rPr>
        <w:t xml:space="preserve"> dari </w:t>
      </w:r>
      <w:r w:rsidRPr="00E13DAF">
        <w:rPr>
          <w:rFonts w:cs="Times New Roman"/>
          <w:bCs/>
          <w:szCs w:val="24"/>
        </w:rPr>
        <w:t>18,7</w:t>
      </w:r>
      <w:r w:rsidRPr="00E13DAF">
        <w:rPr>
          <w:rFonts w:cs="Times New Roman"/>
          <w:bCs/>
          <w:szCs w:val="24"/>
          <w:lang w:val="id-ID"/>
        </w:rPr>
        <w:t xml:space="preserve"> ke </w:t>
      </w:r>
      <w:r w:rsidRPr="00E13DAF">
        <w:rPr>
          <w:rFonts w:cs="Times New Roman"/>
          <w:bCs/>
          <w:szCs w:val="24"/>
        </w:rPr>
        <w:t>18,1</w:t>
      </w:r>
      <w:r w:rsidRPr="00E13DAF">
        <w:rPr>
          <w:rFonts w:cs="Times New Roman"/>
          <w:bCs/>
          <w:szCs w:val="24"/>
          <w:lang w:val="id-ID"/>
        </w:rPr>
        <w:t xml:space="preserve">, pada </w:t>
      </w:r>
      <w:proofErr w:type="spellStart"/>
      <w:r w:rsidRPr="00E13DAF">
        <w:rPr>
          <w:rFonts w:cs="Times New Roman"/>
          <w:bCs/>
          <w:szCs w:val="24"/>
          <w:lang w:val="id-ID"/>
        </w:rPr>
        <w:t>amitriptilin</w:t>
      </w:r>
      <w:proofErr w:type="spellEnd"/>
      <w:r w:rsidRPr="00E13DAF">
        <w:rPr>
          <w:rFonts w:cs="Times New Roman"/>
          <w:bCs/>
          <w:szCs w:val="24"/>
          <w:lang w:val="id-ID"/>
        </w:rPr>
        <w:t xml:space="preserve"> </w:t>
      </w:r>
      <w:r w:rsidRPr="00E13DAF">
        <w:rPr>
          <w:rFonts w:cs="Times New Roman"/>
          <w:bCs/>
          <w:szCs w:val="24"/>
        </w:rPr>
        <w:t>18,2</w:t>
      </w:r>
      <w:r w:rsidRPr="00E13DAF">
        <w:rPr>
          <w:rFonts w:cs="Times New Roman"/>
          <w:bCs/>
          <w:szCs w:val="24"/>
          <w:lang w:val="id-ID"/>
        </w:rPr>
        <w:t xml:space="preserve"> ke </w:t>
      </w:r>
      <w:r w:rsidRPr="00E13DAF">
        <w:rPr>
          <w:rFonts w:cs="Times New Roman"/>
          <w:bCs/>
          <w:szCs w:val="24"/>
        </w:rPr>
        <w:t xml:space="preserve">17,2. </w:t>
      </w:r>
      <w:proofErr w:type="spellStart"/>
      <w:r w:rsidRPr="00E13DAF">
        <w:rPr>
          <w:rFonts w:cs="Times New Roman"/>
          <w:szCs w:val="24"/>
        </w:rPr>
        <w:t>Keluhan</w:t>
      </w:r>
      <w:proofErr w:type="spellEnd"/>
      <w:r w:rsidRPr="00E13DAF">
        <w:rPr>
          <w:rFonts w:cs="Times New Roman"/>
          <w:szCs w:val="24"/>
        </w:rPr>
        <w:t xml:space="preserve"> </w:t>
      </w:r>
      <w:proofErr w:type="spellStart"/>
      <w:r w:rsidRPr="00E13DAF">
        <w:rPr>
          <w:rFonts w:cs="Times New Roman"/>
          <w:szCs w:val="24"/>
        </w:rPr>
        <w:t>tentang</w:t>
      </w:r>
      <w:proofErr w:type="spellEnd"/>
      <w:r w:rsidRPr="00E13DAF">
        <w:rPr>
          <w:rFonts w:cs="Times New Roman"/>
          <w:szCs w:val="24"/>
        </w:rPr>
        <w:t xml:space="preserve"> </w:t>
      </w:r>
      <w:proofErr w:type="spellStart"/>
      <w:r w:rsidRPr="00E13DAF">
        <w:rPr>
          <w:rFonts w:cs="Times New Roman"/>
          <w:szCs w:val="24"/>
        </w:rPr>
        <w:t>efek</w:t>
      </w:r>
      <w:proofErr w:type="spellEnd"/>
      <w:r w:rsidRPr="00E13DAF">
        <w:rPr>
          <w:rFonts w:cs="Times New Roman"/>
          <w:szCs w:val="24"/>
        </w:rPr>
        <w:t xml:space="preserve"> </w:t>
      </w:r>
      <w:proofErr w:type="spellStart"/>
      <w:r w:rsidRPr="00E13DAF">
        <w:rPr>
          <w:rFonts w:cs="Times New Roman"/>
          <w:szCs w:val="24"/>
        </w:rPr>
        <w:t>samping</w:t>
      </w:r>
      <w:proofErr w:type="spellEnd"/>
      <w:r w:rsidRPr="00E13DAF">
        <w:rPr>
          <w:rFonts w:cs="Times New Roman"/>
          <w:szCs w:val="24"/>
        </w:rPr>
        <w:t xml:space="preserve"> </w:t>
      </w:r>
      <w:proofErr w:type="spellStart"/>
      <w:r w:rsidRPr="00E13DAF">
        <w:rPr>
          <w:rFonts w:cs="Times New Roman"/>
          <w:szCs w:val="24"/>
        </w:rPr>
        <w:t>setelah</w:t>
      </w:r>
      <w:proofErr w:type="spellEnd"/>
      <w:r w:rsidRPr="00E13DAF">
        <w:rPr>
          <w:rFonts w:cs="Times New Roman"/>
          <w:szCs w:val="24"/>
        </w:rPr>
        <w:t xml:space="preserve"> </w:t>
      </w:r>
      <w:proofErr w:type="spellStart"/>
      <w:r w:rsidRPr="00E13DAF">
        <w:rPr>
          <w:rFonts w:cs="Times New Roman"/>
          <w:szCs w:val="24"/>
        </w:rPr>
        <w:t>pemberian</w:t>
      </w:r>
      <w:proofErr w:type="spellEnd"/>
      <w:r w:rsidRPr="00E13DAF">
        <w:rPr>
          <w:rFonts w:cs="Times New Roman"/>
          <w:szCs w:val="24"/>
        </w:rPr>
        <w:t xml:space="preserve"> </w:t>
      </w:r>
      <w:proofErr w:type="spellStart"/>
      <w:r w:rsidRPr="00E13DAF">
        <w:rPr>
          <w:rFonts w:cs="Times New Roman"/>
          <w:bCs/>
          <w:szCs w:val="24"/>
        </w:rPr>
        <w:t>amitriptilin</w:t>
      </w:r>
      <w:proofErr w:type="spellEnd"/>
      <w:r w:rsidRPr="00E13DAF">
        <w:rPr>
          <w:rFonts w:cs="Times New Roman"/>
          <w:bCs/>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banyak</w:t>
      </w:r>
      <w:proofErr w:type="spellEnd"/>
      <w:r w:rsidRPr="00E13DAF">
        <w:rPr>
          <w:rFonts w:cs="Times New Roman"/>
          <w:szCs w:val="24"/>
        </w:rPr>
        <w:t xml:space="preserve"> </w:t>
      </w:r>
      <w:proofErr w:type="spellStart"/>
      <w:r w:rsidRPr="00E13DAF">
        <w:rPr>
          <w:rFonts w:cs="Times New Roman"/>
          <w:szCs w:val="24"/>
        </w:rPr>
        <w:t>dijumpai</w:t>
      </w:r>
      <w:proofErr w:type="spellEnd"/>
      <w:r w:rsidRPr="00E13DAF">
        <w:rPr>
          <w:rFonts w:cs="Times New Roman"/>
          <w:szCs w:val="24"/>
        </w:rPr>
        <w:t xml:space="preserve"> </w:t>
      </w:r>
      <w:proofErr w:type="spellStart"/>
      <w:r w:rsidRPr="00E13DAF">
        <w:rPr>
          <w:rFonts w:cs="Times New Roman"/>
          <w:szCs w:val="24"/>
        </w:rPr>
        <w:t>dibandingkan</w:t>
      </w:r>
      <w:proofErr w:type="spellEnd"/>
      <w:r w:rsidRPr="00E13DAF">
        <w:rPr>
          <w:rFonts w:cs="Times New Roman"/>
          <w:szCs w:val="24"/>
        </w:rPr>
        <w:t xml:space="preserve"> </w:t>
      </w:r>
      <w:proofErr w:type="spellStart"/>
      <w:r w:rsidRPr="00E13DAF">
        <w:rPr>
          <w:rFonts w:cs="Times New Roman"/>
          <w:szCs w:val="24"/>
        </w:rPr>
        <w:t>dengan</w:t>
      </w:r>
      <w:proofErr w:type="spellEnd"/>
      <w:r w:rsidRPr="00E13DAF">
        <w:rPr>
          <w:rFonts w:cs="Times New Roman"/>
          <w:szCs w:val="24"/>
        </w:rPr>
        <w:t xml:space="preserve"> </w:t>
      </w:r>
      <w:proofErr w:type="spellStart"/>
      <w:r w:rsidRPr="00E13DAF">
        <w:rPr>
          <w:rFonts w:cs="Times New Roman"/>
          <w:szCs w:val="24"/>
        </w:rPr>
        <w:t>pemberian</w:t>
      </w:r>
      <w:proofErr w:type="spellEnd"/>
      <w:r w:rsidRPr="00E13DAF">
        <w:rPr>
          <w:rFonts w:cs="Times New Roman"/>
          <w:szCs w:val="24"/>
        </w:rPr>
        <w:t xml:space="preserve"> </w:t>
      </w:r>
      <w:proofErr w:type="spellStart"/>
      <w:r w:rsidRPr="00E13DAF">
        <w:rPr>
          <w:rFonts w:cs="Times New Roman"/>
          <w:bCs/>
          <w:szCs w:val="24"/>
        </w:rPr>
        <w:t>fluoksetin</w:t>
      </w:r>
      <w:proofErr w:type="spellEnd"/>
      <w:r w:rsidRPr="00E13DAF">
        <w:rPr>
          <w:rFonts w:cs="Times New Roman"/>
          <w:bCs/>
          <w:szCs w:val="24"/>
        </w:rPr>
        <w:t xml:space="preserve">. </w:t>
      </w:r>
      <w:r w:rsidRPr="00E13DAF">
        <w:rPr>
          <w:rFonts w:cs="Times New Roman"/>
          <w:szCs w:val="24"/>
        </w:rPr>
        <w:t xml:space="preserve">Jika </w:t>
      </w:r>
      <w:proofErr w:type="spellStart"/>
      <w:r w:rsidRPr="00E13DAF">
        <w:rPr>
          <w:rFonts w:cs="Times New Roman"/>
          <w:szCs w:val="24"/>
        </w:rPr>
        <w:t>ditelaah</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dalam</w:t>
      </w:r>
      <w:proofErr w:type="spellEnd"/>
      <w:r w:rsidRPr="00E13DAF">
        <w:rPr>
          <w:rFonts w:cs="Times New Roman"/>
          <w:szCs w:val="24"/>
        </w:rPr>
        <w:t xml:space="preserve">, pada </w:t>
      </w:r>
      <w:proofErr w:type="spellStart"/>
      <w:r w:rsidRPr="00E13DAF">
        <w:rPr>
          <w:rFonts w:cs="Times New Roman"/>
          <w:szCs w:val="24"/>
        </w:rPr>
        <w:t>kelompok</w:t>
      </w:r>
      <w:proofErr w:type="spellEnd"/>
      <w:r w:rsidRPr="00E13DAF">
        <w:rPr>
          <w:rFonts w:cs="Times New Roman"/>
          <w:szCs w:val="24"/>
        </w:rPr>
        <w:t xml:space="preserve"> </w:t>
      </w:r>
      <w:proofErr w:type="spellStart"/>
      <w:r w:rsidRPr="00E13DAF">
        <w:rPr>
          <w:rFonts w:cs="Times New Roman"/>
          <w:szCs w:val="24"/>
        </w:rPr>
        <w:t>amitriptilin</w:t>
      </w:r>
      <w:proofErr w:type="spellEnd"/>
      <w:r w:rsidRPr="00E13DAF">
        <w:rPr>
          <w:rFonts w:cs="Times New Roman"/>
          <w:szCs w:val="24"/>
        </w:rPr>
        <w:t xml:space="preserve"> </w:t>
      </w:r>
      <w:proofErr w:type="spellStart"/>
      <w:r w:rsidRPr="00E13DAF">
        <w:rPr>
          <w:rFonts w:cs="Times New Roman"/>
          <w:szCs w:val="24"/>
        </w:rPr>
        <w:t>dijumpai</w:t>
      </w:r>
      <w:proofErr w:type="spellEnd"/>
      <w:r w:rsidRPr="00E13DAF">
        <w:rPr>
          <w:rFonts w:cs="Times New Roman"/>
          <w:szCs w:val="24"/>
        </w:rPr>
        <w:t xml:space="preserve"> </w:t>
      </w:r>
      <w:proofErr w:type="spellStart"/>
      <w:r w:rsidRPr="00E13DAF">
        <w:rPr>
          <w:rFonts w:cs="Times New Roman"/>
          <w:szCs w:val="24"/>
        </w:rPr>
        <w:t>keluhan</w:t>
      </w:r>
      <w:proofErr w:type="spellEnd"/>
      <w:r w:rsidRPr="00E13DAF">
        <w:rPr>
          <w:rFonts w:cs="Times New Roman"/>
          <w:szCs w:val="24"/>
        </w:rPr>
        <w:t xml:space="preserve"> </w:t>
      </w:r>
      <w:proofErr w:type="spellStart"/>
      <w:r w:rsidRPr="00E13DAF">
        <w:rPr>
          <w:rFonts w:cs="Times New Roman"/>
          <w:szCs w:val="24"/>
        </w:rPr>
        <w:t>mual</w:t>
      </w:r>
      <w:proofErr w:type="spellEnd"/>
      <w:r w:rsidRPr="00E13DAF">
        <w:rPr>
          <w:rFonts w:cs="Times New Roman"/>
          <w:szCs w:val="24"/>
        </w:rPr>
        <w:t xml:space="preserve">, </w:t>
      </w:r>
      <w:proofErr w:type="spellStart"/>
      <w:r w:rsidRPr="00E13DAF">
        <w:rPr>
          <w:rFonts w:cs="Times New Roman"/>
          <w:szCs w:val="24"/>
        </w:rPr>
        <w:t>muntah</w:t>
      </w:r>
      <w:proofErr w:type="spellEnd"/>
      <w:r w:rsidRPr="00E13DAF">
        <w:rPr>
          <w:rFonts w:cs="Times New Roman"/>
          <w:szCs w:val="24"/>
        </w:rPr>
        <w:t xml:space="preserve"> dan </w:t>
      </w:r>
      <w:proofErr w:type="spellStart"/>
      <w:r w:rsidRPr="00E13DAF">
        <w:rPr>
          <w:rFonts w:cs="Times New Roman"/>
          <w:szCs w:val="24"/>
        </w:rPr>
        <w:t>konstipasi</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banyak</w:t>
      </w:r>
      <w:proofErr w:type="spellEnd"/>
      <w:r w:rsidRPr="00E13DAF">
        <w:rPr>
          <w:rFonts w:cs="Times New Roman"/>
          <w:szCs w:val="24"/>
        </w:rPr>
        <w:t xml:space="preserve">, </w:t>
      </w:r>
      <w:proofErr w:type="spellStart"/>
      <w:r w:rsidRPr="00E13DAF">
        <w:rPr>
          <w:rFonts w:cs="Times New Roman"/>
          <w:szCs w:val="24"/>
        </w:rPr>
        <w:t>sedangkan</w:t>
      </w:r>
      <w:proofErr w:type="spellEnd"/>
      <w:r w:rsidRPr="00E13DAF">
        <w:rPr>
          <w:rFonts w:cs="Times New Roman"/>
          <w:szCs w:val="24"/>
        </w:rPr>
        <w:t xml:space="preserve"> </w:t>
      </w:r>
      <w:proofErr w:type="spellStart"/>
      <w:r w:rsidRPr="00E13DAF">
        <w:rPr>
          <w:rFonts w:cs="Times New Roman"/>
          <w:szCs w:val="24"/>
        </w:rPr>
        <w:t>kelompok</w:t>
      </w:r>
      <w:proofErr w:type="spellEnd"/>
      <w:r w:rsidRPr="00E13DAF">
        <w:rPr>
          <w:rFonts w:cs="Times New Roman"/>
          <w:szCs w:val="24"/>
        </w:rPr>
        <w:t xml:space="preserve"> </w:t>
      </w:r>
      <w:proofErr w:type="spellStart"/>
      <w:r w:rsidRPr="00E13DAF">
        <w:rPr>
          <w:rFonts w:cs="Times New Roman"/>
          <w:szCs w:val="24"/>
        </w:rPr>
        <w:t>fluoksetin</w:t>
      </w:r>
      <w:proofErr w:type="spellEnd"/>
      <w:r w:rsidRPr="00E13DAF">
        <w:rPr>
          <w:rFonts w:cs="Times New Roman"/>
          <w:szCs w:val="24"/>
        </w:rPr>
        <w:t xml:space="preserve"> </w:t>
      </w:r>
      <w:proofErr w:type="spellStart"/>
      <w:r w:rsidRPr="00E13DAF">
        <w:rPr>
          <w:rFonts w:cs="Times New Roman"/>
          <w:szCs w:val="24"/>
        </w:rPr>
        <w:t>dijumpai</w:t>
      </w:r>
      <w:proofErr w:type="spellEnd"/>
      <w:r w:rsidRPr="00E13DAF">
        <w:rPr>
          <w:rFonts w:cs="Times New Roman"/>
          <w:szCs w:val="24"/>
        </w:rPr>
        <w:t xml:space="preserve"> </w:t>
      </w:r>
      <w:proofErr w:type="spellStart"/>
      <w:r w:rsidRPr="00E13DAF">
        <w:rPr>
          <w:rFonts w:cs="Times New Roman"/>
          <w:szCs w:val="24"/>
        </w:rPr>
        <w:t>keluhan</w:t>
      </w:r>
      <w:proofErr w:type="spellEnd"/>
      <w:r w:rsidRPr="00E13DAF">
        <w:rPr>
          <w:rFonts w:cs="Times New Roman"/>
          <w:szCs w:val="24"/>
        </w:rPr>
        <w:t xml:space="preserve"> </w:t>
      </w:r>
      <w:proofErr w:type="spellStart"/>
      <w:r w:rsidRPr="00E13DAF">
        <w:rPr>
          <w:rFonts w:cs="Times New Roman"/>
          <w:szCs w:val="24"/>
        </w:rPr>
        <w:t>nyeri</w:t>
      </w:r>
      <w:proofErr w:type="spellEnd"/>
      <w:r w:rsidRPr="00E13DAF">
        <w:rPr>
          <w:rFonts w:cs="Times New Roman"/>
          <w:szCs w:val="24"/>
        </w:rPr>
        <w:t xml:space="preserve"> </w:t>
      </w:r>
      <w:proofErr w:type="spellStart"/>
      <w:r w:rsidRPr="00E13DAF">
        <w:rPr>
          <w:rFonts w:cs="Times New Roman"/>
          <w:szCs w:val="24"/>
        </w:rPr>
        <w:t>kepala</w:t>
      </w:r>
      <w:proofErr w:type="spellEnd"/>
      <w:r w:rsidRPr="00E13DAF">
        <w:rPr>
          <w:rFonts w:cs="Times New Roman"/>
          <w:szCs w:val="24"/>
        </w:rPr>
        <w:t xml:space="preserve"> </w:t>
      </w:r>
      <w:proofErr w:type="spellStart"/>
      <w:r w:rsidRPr="00E13DAF">
        <w:rPr>
          <w:rFonts w:cs="Times New Roman"/>
          <w:szCs w:val="24"/>
        </w:rPr>
        <w:t>lebih</w:t>
      </w:r>
      <w:proofErr w:type="spellEnd"/>
      <w:r w:rsidRPr="00E13DAF">
        <w:rPr>
          <w:rFonts w:cs="Times New Roman"/>
          <w:szCs w:val="24"/>
        </w:rPr>
        <w:t xml:space="preserve"> </w:t>
      </w:r>
      <w:proofErr w:type="spellStart"/>
      <w:r w:rsidRPr="00E13DAF">
        <w:rPr>
          <w:rFonts w:cs="Times New Roman"/>
          <w:szCs w:val="24"/>
        </w:rPr>
        <w:t>banyak</w:t>
      </w:r>
      <w:proofErr w:type="spellEnd"/>
      <w:r w:rsidRPr="00E13DAF">
        <w:rPr>
          <w:rFonts w:cs="Times New Roman"/>
          <w:szCs w:val="24"/>
        </w:rPr>
        <w:t>.</w:t>
      </w:r>
    </w:p>
    <w:p w14:paraId="455FBB87" w14:textId="77777777" w:rsidR="00726DC6" w:rsidRDefault="00726DC6" w:rsidP="00833606">
      <w:pPr>
        <w:spacing w:line="480" w:lineRule="auto"/>
        <w:rPr>
          <w:rStyle w:val="rynqvb"/>
          <w:rFonts w:cs="Times New Roman"/>
          <w:szCs w:val="24"/>
        </w:rPr>
      </w:pPr>
    </w:p>
    <w:p w14:paraId="41822348" w14:textId="77777777" w:rsidR="00D37FD2" w:rsidRDefault="00D37FD2" w:rsidP="00833606">
      <w:pPr>
        <w:spacing w:line="480" w:lineRule="auto"/>
        <w:rPr>
          <w:rStyle w:val="rynqvb"/>
          <w:rFonts w:cs="Times New Roman"/>
          <w:szCs w:val="24"/>
        </w:rPr>
      </w:pPr>
    </w:p>
    <w:p w14:paraId="1411250C" w14:textId="77777777" w:rsidR="00D37FD2" w:rsidRDefault="00D37FD2" w:rsidP="00833606">
      <w:pPr>
        <w:spacing w:line="480" w:lineRule="auto"/>
        <w:rPr>
          <w:rStyle w:val="rynqvb"/>
          <w:rFonts w:cs="Times New Roman"/>
          <w:szCs w:val="24"/>
        </w:rPr>
      </w:pPr>
    </w:p>
    <w:p w14:paraId="1A8539C1" w14:textId="77777777" w:rsidR="00D37FD2" w:rsidRPr="00E13DAF" w:rsidRDefault="00D37FD2" w:rsidP="00833606">
      <w:pPr>
        <w:spacing w:line="480" w:lineRule="auto"/>
        <w:rPr>
          <w:rStyle w:val="rynqvb"/>
          <w:rFonts w:cs="Times New Roman"/>
          <w:szCs w:val="24"/>
        </w:rPr>
      </w:pPr>
    </w:p>
    <w:p w14:paraId="586832A9" w14:textId="200FC496" w:rsidR="00F85D7F" w:rsidRPr="00E13DAF" w:rsidRDefault="00374D99" w:rsidP="00833606">
      <w:pPr>
        <w:spacing w:line="480" w:lineRule="auto"/>
        <w:rPr>
          <w:rFonts w:cs="Times New Roman"/>
          <w:b/>
          <w:bCs/>
          <w:szCs w:val="24"/>
        </w:rPr>
      </w:pPr>
      <w:r w:rsidRPr="00E13DAF">
        <w:rPr>
          <w:rFonts w:cs="Times New Roman"/>
          <w:b/>
          <w:bCs/>
          <w:szCs w:val="24"/>
        </w:rPr>
        <w:lastRenderedPageBreak/>
        <w:t>DAFTAR PUSTAKA</w:t>
      </w:r>
    </w:p>
    <w:p w14:paraId="78E25179" w14:textId="74DF694D" w:rsidR="006A274A" w:rsidRPr="00E13DAF" w:rsidRDefault="00966918" w:rsidP="00833606">
      <w:pPr>
        <w:widowControl w:val="0"/>
        <w:autoSpaceDE w:val="0"/>
        <w:autoSpaceDN w:val="0"/>
        <w:adjustRightInd w:val="0"/>
        <w:spacing w:line="480" w:lineRule="auto"/>
        <w:ind w:left="640" w:hanging="640"/>
        <w:rPr>
          <w:rFonts w:cs="Times New Roman"/>
          <w:noProof/>
          <w:szCs w:val="24"/>
        </w:rPr>
      </w:pPr>
      <w:r w:rsidRPr="00E13DAF">
        <w:rPr>
          <w:rFonts w:cs="Times New Roman"/>
          <w:szCs w:val="24"/>
        </w:rPr>
        <w:fldChar w:fldCharType="begin" w:fldLock="1"/>
      </w:r>
      <w:r w:rsidRPr="00E13DAF">
        <w:rPr>
          <w:rFonts w:cs="Times New Roman"/>
          <w:szCs w:val="24"/>
        </w:rPr>
        <w:instrText xml:space="preserve">ADDIN Mendeley Bibliography CSL_BIBLIOGRAPHY </w:instrText>
      </w:r>
      <w:r w:rsidRPr="00E13DAF">
        <w:rPr>
          <w:rFonts w:cs="Times New Roman"/>
          <w:szCs w:val="24"/>
        </w:rPr>
        <w:fldChar w:fldCharType="separate"/>
      </w:r>
      <w:r w:rsidR="006A274A" w:rsidRPr="00E13DAF">
        <w:rPr>
          <w:rFonts w:cs="Times New Roman"/>
          <w:noProof/>
          <w:szCs w:val="24"/>
        </w:rPr>
        <w:t>1.</w:t>
      </w:r>
      <w:r w:rsidR="006A274A" w:rsidRPr="00E13DAF">
        <w:rPr>
          <w:rFonts w:cs="Times New Roman"/>
          <w:noProof/>
          <w:szCs w:val="24"/>
        </w:rPr>
        <w:tab/>
        <w:t xml:space="preserve">Li Z, Aninditha T, Griene B, et al. Burden of cancer pain in developing countries: a narrative literature review. </w:t>
      </w:r>
      <w:r w:rsidR="006A274A" w:rsidRPr="00E13DAF">
        <w:rPr>
          <w:rFonts w:cs="Times New Roman"/>
          <w:i/>
          <w:iCs/>
          <w:noProof/>
          <w:szCs w:val="24"/>
        </w:rPr>
        <w:t>Clinicoecon Outcomes Res</w:t>
      </w:r>
      <w:r w:rsidR="006A274A" w:rsidRPr="00E13DAF">
        <w:rPr>
          <w:rFonts w:cs="Times New Roman"/>
          <w:noProof/>
          <w:szCs w:val="24"/>
        </w:rPr>
        <w:t>. 2018;10:675-691.</w:t>
      </w:r>
    </w:p>
    <w:p w14:paraId="1D5C7F21" w14:textId="77777777"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w:t>
      </w:r>
      <w:r w:rsidRPr="00E13DAF">
        <w:rPr>
          <w:rFonts w:cs="Times New Roman"/>
          <w:noProof/>
          <w:szCs w:val="24"/>
        </w:rPr>
        <w:tab/>
        <w:t xml:space="preserve">Butterworth J, Mackey D, Wasnick J. </w:t>
      </w:r>
      <w:r w:rsidRPr="00E13DAF">
        <w:rPr>
          <w:rFonts w:cs="Times New Roman"/>
          <w:i/>
          <w:iCs/>
          <w:noProof/>
          <w:szCs w:val="24"/>
        </w:rPr>
        <w:t>Morgan and Mikhail’s Clinical Anesthesiology, 7th Edition</w:t>
      </w:r>
      <w:r w:rsidRPr="00E13DAF">
        <w:rPr>
          <w:rFonts w:cs="Times New Roman"/>
          <w:noProof/>
          <w:szCs w:val="24"/>
        </w:rPr>
        <w:t>. Vol 10.; 2022.</w:t>
      </w:r>
    </w:p>
    <w:p w14:paraId="0085C552" w14:textId="425C2341"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3.</w:t>
      </w:r>
      <w:r w:rsidRPr="00E13DAF">
        <w:rPr>
          <w:rFonts w:cs="Times New Roman"/>
          <w:noProof/>
          <w:szCs w:val="24"/>
        </w:rPr>
        <w:tab/>
        <w:t xml:space="preserve">Hamieh NM, Akel R, Anouti B, et al. Cancer-Related Pain: Prevalence, Severity and Management in a Tertiary Care  Center in the Middle East. </w:t>
      </w:r>
      <w:r w:rsidRPr="00E13DAF">
        <w:rPr>
          <w:rFonts w:cs="Times New Roman"/>
          <w:i/>
          <w:iCs/>
          <w:noProof/>
          <w:szCs w:val="24"/>
        </w:rPr>
        <w:t>Asian Pac J Cancer Prev</w:t>
      </w:r>
      <w:r w:rsidRPr="00E13DAF">
        <w:rPr>
          <w:rFonts w:cs="Times New Roman"/>
          <w:noProof/>
          <w:szCs w:val="24"/>
        </w:rPr>
        <w:t>. 2018;19(3):769-775.</w:t>
      </w:r>
    </w:p>
    <w:p w14:paraId="26EF9456" w14:textId="77777777"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4.</w:t>
      </w:r>
      <w:r w:rsidRPr="00E13DAF">
        <w:rPr>
          <w:rFonts w:cs="Times New Roman"/>
          <w:noProof/>
          <w:szCs w:val="24"/>
        </w:rPr>
        <w:tab/>
        <w:t xml:space="preserve">Aninditha T, Andriani R MR. JPKI. </w:t>
      </w:r>
      <w:r w:rsidRPr="00E13DAF">
        <w:rPr>
          <w:rFonts w:cs="Times New Roman"/>
          <w:i/>
          <w:iCs/>
          <w:noProof/>
          <w:szCs w:val="24"/>
        </w:rPr>
        <w:t>Buku Ajar Neuroonkologi</w:t>
      </w:r>
      <w:r w:rsidRPr="00E13DAF">
        <w:rPr>
          <w:rFonts w:cs="Times New Roman"/>
          <w:noProof/>
          <w:szCs w:val="24"/>
        </w:rPr>
        <w:t>. (Aninditha T, Andriani R MR, ed.). Penerbit Kedokteran Indonesia; 2019.</w:t>
      </w:r>
    </w:p>
    <w:p w14:paraId="501A6DE6" w14:textId="77777777"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5.</w:t>
      </w:r>
      <w:r w:rsidRPr="00E13DAF">
        <w:rPr>
          <w:rFonts w:cs="Times New Roman"/>
          <w:noProof/>
          <w:szCs w:val="24"/>
        </w:rPr>
        <w:tab/>
        <w:t xml:space="preserve">Roberto A, Deandrea S, Greco M, Corli O, Negri E, Pizzuto M. Prevalence of neuropathic pain in cancer patients: pooled estimates from a systematic review of published literature and results from a survey conducted in 50 italian palliative care centers. </w:t>
      </w:r>
      <w:r w:rsidRPr="00E13DAF">
        <w:rPr>
          <w:rFonts w:cs="Times New Roman"/>
          <w:i/>
          <w:iCs/>
          <w:noProof/>
          <w:szCs w:val="24"/>
        </w:rPr>
        <w:t>J Pain Symptom Manag</w:t>
      </w:r>
      <w:r w:rsidRPr="00E13DAF">
        <w:rPr>
          <w:rFonts w:cs="Times New Roman"/>
          <w:noProof/>
          <w:szCs w:val="24"/>
        </w:rPr>
        <w:t>. 2016;51(6):1091-2e4.</w:t>
      </w:r>
    </w:p>
    <w:p w14:paraId="20F700E9" w14:textId="5D56984D"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6.</w:t>
      </w:r>
      <w:r w:rsidRPr="00E13DAF">
        <w:rPr>
          <w:rFonts w:cs="Times New Roman"/>
          <w:noProof/>
          <w:szCs w:val="24"/>
        </w:rPr>
        <w:tab/>
        <w:t xml:space="preserve">Couceiro TC de M, Lima LC, Coutinho Júnior MP, Mello PF da LS de O, Ferreira TMML, Firmino ALP. Prevalence of neuropathic pain in patients with cancer. </w:t>
      </w:r>
      <w:r w:rsidRPr="00E13DAF">
        <w:rPr>
          <w:rFonts w:cs="Times New Roman"/>
          <w:i/>
          <w:iCs/>
          <w:noProof/>
          <w:szCs w:val="24"/>
        </w:rPr>
        <w:t>Brazilian J Pain</w:t>
      </w:r>
      <w:r w:rsidRPr="00E13DAF">
        <w:rPr>
          <w:rFonts w:cs="Times New Roman"/>
          <w:noProof/>
          <w:szCs w:val="24"/>
        </w:rPr>
        <w:t>. 2018;1(3):231-235.</w:t>
      </w:r>
    </w:p>
    <w:p w14:paraId="3EEABF77" w14:textId="255C8208"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7.</w:t>
      </w:r>
      <w:r w:rsidRPr="00E13DAF">
        <w:rPr>
          <w:rFonts w:cs="Times New Roman"/>
          <w:noProof/>
          <w:szCs w:val="24"/>
        </w:rPr>
        <w:tab/>
        <w:t xml:space="preserve">Yoon SY, Oh J. Neuropathic cancer pain: Prevalence, pathophysiology, and management. </w:t>
      </w:r>
      <w:r w:rsidRPr="00E13DAF">
        <w:rPr>
          <w:rFonts w:cs="Times New Roman"/>
          <w:i/>
          <w:iCs/>
          <w:noProof/>
          <w:szCs w:val="24"/>
        </w:rPr>
        <w:t>Korean J Intern Med</w:t>
      </w:r>
      <w:r w:rsidRPr="00E13DAF">
        <w:rPr>
          <w:rFonts w:cs="Times New Roman"/>
          <w:noProof/>
          <w:szCs w:val="24"/>
        </w:rPr>
        <w:t>. 2018;33(6):1058-1069.</w:t>
      </w:r>
    </w:p>
    <w:p w14:paraId="4EC00362" w14:textId="77777777"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8.</w:t>
      </w:r>
      <w:r w:rsidRPr="00E13DAF">
        <w:rPr>
          <w:rFonts w:cs="Times New Roman"/>
          <w:noProof/>
          <w:szCs w:val="24"/>
        </w:rPr>
        <w:tab/>
        <w:t xml:space="preserve">Bonica JJ. </w:t>
      </w:r>
      <w:r w:rsidRPr="00E13DAF">
        <w:rPr>
          <w:rFonts w:cs="Times New Roman"/>
          <w:i/>
          <w:iCs/>
          <w:noProof/>
          <w:szCs w:val="24"/>
        </w:rPr>
        <w:t>Bonica’s Management of Pain</w:t>
      </w:r>
      <w:r w:rsidRPr="00E13DAF">
        <w:rPr>
          <w:rFonts w:cs="Times New Roman"/>
          <w:noProof/>
          <w:szCs w:val="24"/>
        </w:rPr>
        <w:t>. Fifth Edit. (Ballantyne JC, Fishman SM, Rathmell JP, eds.). Lippincott Williams &amp; Wilkins; 2019.</w:t>
      </w:r>
    </w:p>
    <w:p w14:paraId="374EA78F" w14:textId="77777777"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9.</w:t>
      </w:r>
      <w:r w:rsidRPr="00E13DAF">
        <w:rPr>
          <w:rFonts w:cs="Times New Roman"/>
          <w:noProof/>
          <w:szCs w:val="24"/>
        </w:rPr>
        <w:tab/>
        <w:t xml:space="preserve">Suwondo FbS, Meliala L, Sudadi. </w:t>
      </w:r>
      <w:r w:rsidRPr="00E13DAF">
        <w:rPr>
          <w:rFonts w:cs="Times New Roman"/>
          <w:i/>
          <w:iCs/>
          <w:noProof/>
          <w:szCs w:val="24"/>
        </w:rPr>
        <w:t>Buku Ajar Nyeri</w:t>
      </w:r>
      <w:r w:rsidRPr="00E13DAF">
        <w:rPr>
          <w:rFonts w:cs="Times New Roman"/>
          <w:noProof/>
          <w:szCs w:val="24"/>
        </w:rPr>
        <w:t>. (Suwondo BS, Meliala L, Sudadi, eds.). Perkumpulan Nyeri Indonesia (Indonesia Pain Society); 2017.</w:t>
      </w:r>
    </w:p>
    <w:p w14:paraId="5F7EF46F" w14:textId="23D328A1"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10.</w:t>
      </w:r>
      <w:r w:rsidRPr="00E13DAF">
        <w:rPr>
          <w:rFonts w:cs="Times New Roman"/>
          <w:noProof/>
          <w:szCs w:val="24"/>
        </w:rPr>
        <w:tab/>
        <w:t xml:space="preserve">Arnold LM, Hess E V, Hudson JI, Welge JA, Berno SE, Keck PEJ. A </w:t>
      </w:r>
      <w:r w:rsidRPr="00E13DAF">
        <w:rPr>
          <w:rFonts w:cs="Times New Roman"/>
          <w:noProof/>
          <w:szCs w:val="24"/>
        </w:rPr>
        <w:lastRenderedPageBreak/>
        <w:t xml:space="preserve">randomized, placebo-controlled, double-blind, flexible-dose study of fluoxetine  in the treatment of women with fibromyalgia. </w:t>
      </w:r>
      <w:r w:rsidRPr="00E13DAF">
        <w:rPr>
          <w:rFonts w:cs="Times New Roman"/>
          <w:i/>
          <w:iCs/>
          <w:noProof/>
          <w:szCs w:val="24"/>
        </w:rPr>
        <w:t>Am J Med</w:t>
      </w:r>
      <w:r w:rsidRPr="00E13DAF">
        <w:rPr>
          <w:rFonts w:cs="Times New Roman"/>
          <w:noProof/>
          <w:szCs w:val="24"/>
        </w:rPr>
        <w:t>. 2002;112(3):191-197.</w:t>
      </w:r>
    </w:p>
    <w:p w14:paraId="24743E36" w14:textId="519AA653"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11.</w:t>
      </w:r>
      <w:r w:rsidRPr="00E13DAF">
        <w:rPr>
          <w:rFonts w:cs="Times New Roman"/>
          <w:noProof/>
          <w:szCs w:val="24"/>
        </w:rPr>
        <w:tab/>
        <w:t xml:space="preserve">Goldenberg D, Mayskiy M, Mossey C, Ruthazer R, Schmid C. A randomized, double-blind crossover trial of fluoxetine and amitriptyline in the  treatment of fibromyalgia. </w:t>
      </w:r>
      <w:r w:rsidRPr="00E13DAF">
        <w:rPr>
          <w:rFonts w:cs="Times New Roman"/>
          <w:i/>
          <w:iCs/>
          <w:noProof/>
          <w:szCs w:val="24"/>
        </w:rPr>
        <w:t>Arthritis Rheum</w:t>
      </w:r>
      <w:r w:rsidRPr="00E13DAF">
        <w:rPr>
          <w:rFonts w:cs="Times New Roman"/>
          <w:noProof/>
          <w:szCs w:val="24"/>
        </w:rPr>
        <w:t>. 1996;39(11):1852-1859.</w:t>
      </w:r>
    </w:p>
    <w:p w14:paraId="1A836913" w14:textId="730A693F"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12.</w:t>
      </w:r>
      <w:r w:rsidRPr="00E13DAF">
        <w:rPr>
          <w:rFonts w:cs="Times New Roman"/>
          <w:noProof/>
          <w:szCs w:val="24"/>
        </w:rPr>
        <w:tab/>
        <w:t xml:space="preserve">Fisch MJ, Loehrer PJ, Kristeller J, et al. Fluoxetine versus placebo in advanced cancer outpatients: a double-blinded trial  of the Hoosier Oncology Group. </w:t>
      </w:r>
      <w:r w:rsidRPr="00E13DAF">
        <w:rPr>
          <w:rFonts w:cs="Times New Roman"/>
          <w:i/>
          <w:iCs/>
          <w:noProof/>
          <w:szCs w:val="24"/>
        </w:rPr>
        <w:t>J Clin Oncol  Off J Am Soc  Clin Oncol</w:t>
      </w:r>
      <w:r w:rsidRPr="00E13DAF">
        <w:rPr>
          <w:rFonts w:cs="Times New Roman"/>
          <w:noProof/>
          <w:szCs w:val="24"/>
        </w:rPr>
        <w:t>. 2003;21(10):1937-1943.</w:t>
      </w:r>
    </w:p>
    <w:p w14:paraId="3E62AE02" w14:textId="639BB2A5"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13.</w:t>
      </w:r>
      <w:r w:rsidRPr="00E13DAF">
        <w:rPr>
          <w:rFonts w:cs="Times New Roman"/>
          <w:noProof/>
          <w:szCs w:val="24"/>
        </w:rPr>
        <w:tab/>
        <w:t xml:space="preserve">Xia D, Wang P, Chen J, Wang S, Jiang H. Fluoxetine ameliorates symptoms of refractory chronic prostatitis/chronic pelvic pain syndrome. </w:t>
      </w:r>
      <w:r w:rsidRPr="00E13DAF">
        <w:rPr>
          <w:rFonts w:cs="Times New Roman"/>
          <w:i/>
          <w:iCs/>
          <w:noProof/>
          <w:szCs w:val="24"/>
        </w:rPr>
        <w:t>Chin Med J (Engl)</w:t>
      </w:r>
      <w:r w:rsidRPr="00E13DAF">
        <w:rPr>
          <w:rFonts w:cs="Times New Roman"/>
          <w:noProof/>
          <w:szCs w:val="24"/>
        </w:rPr>
        <w:t>. 2011;124:2158-2161.</w:t>
      </w:r>
    </w:p>
    <w:p w14:paraId="6ABA4DBA" w14:textId="01EA0C38"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14.</w:t>
      </w:r>
      <w:r w:rsidRPr="00E13DAF">
        <w:rPr>
          <w:rFonts w:cs="Times New Roman"/>
          <w:noProof/>
          <w:szCs w:val="24"/>
        </w:rPr>
        <w:tab/>
        <w:t xml:space="preserve">Luo YL, Zhang MY, Wu WY, Li CB, Lu Z, Li QW. A randomized double-blind clinical trial on analgesic efficacy of fluoxetine for persistent somatoform pain disorder. </w:t>
      </w:r>
      <w:r w:rsidRPr="00E13DAF">
        <w:rPr>
          <w:rFonts w:cs="Times New Roman"/>
          <w:i/>
          <w:iCs/>
          <w:noProof/>
          <w:szCs w:val="24"/>
        </w:rPr>
        <w:t>Prog Neuro-Psychopharmacology Biol Psychiatry</w:t>
      </w:r>
      <w:r w:rsidRPr="00E13DAF">
        <w:rPr>
          <w:rFonts w:cs="Times New Roman"/>
          <w:noProof/>
          <w:szCs w:val="24"/>
        </w:rPr>
        <w:t>. 2009;33(8):1522-1525.</w:t>
      </w:r>
    </w:p>
    <w:p w14:paraId="0844D1F5" w14:textId="7BE19344"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15.</w:t>
      </w:r>
      <w:r w:rsidRPr="00E13DAF">
        <w:rPr>
          <w:rFonts w:cs="Times New Roman"/>
          <w:noProof/>
          <w:szCs w:val="24"/>
        </w:rPr>
        <w:tab/>
        <w:t xml:space="preserve">Max MB, Lynch SA, Muir J, Shoaf SE, Smoller B, Dubner R. Effects of desipramine, amitriptyline, and fluoxetine on pain in diabetic  neuropathy. </w:t>
      </w:r>
      <w:r w:rsidRPr="00E13DAF">
        <w:rPr>
          <w:rFonts w:cs="Times New Roman"/>
          <w:i/>
          <w:iCs/>
          <w:noProof/>
          <w:szCs w:val="24"/>
        </w:rPr>
        <w:t>N Engl J Med</w:t>
      </w:r>
      <w:r w:rsidRPr="00E13DAF">
        <w:rPr>
          <w:rFonts w:cs="Times New Roman"/>
          <w:noProof/>
          <w:szCs w:val="24"/>
        </w:rPr>
        <w:t>. 1992;326(19):1250-1256.</w:t>
      </w:r>
    </w:p>
    <w:p w14:paraId="5337615F" w14:textId="48EF6993"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16.</w:t>
      </w:r>
      <w:r w:rsidRPr="00E13DAF">
        <w:rPr>
          <w:rFonts w:cs="Times New Roman"/>
          <w:noProof/>
          <w:szCs w:val="24"/>
        </w:rPr>
        <w:tab/>
        <w:t xml:space="preserve">Lee SR, Hong H, Choi M, Yoon JY. Nursing staff factors influencing pain management in the emergency department: Both quantity and quality matter. </w:t>
      </w:r>
      <w:r w:rsidRPr="00E13DAF">
        <w:rPr>
          <w:rFonts w:cs="Times New Roman"/>
          <w:i/>
          <w:iCs/>
          <w:noProof/>
          <w:szCs w:val="24"/>
        </w:rPr>
        <w:t>Int Emerg Nurs</w:t>
      </w:r>
      <w:r w:rsidRPr="00E13DAF">
        <w:rPr>
          <w:rFonts w:cs="Times New Roman"/>
          <w:noProof/>
          <w:szCs w:val="24"/>
        </w:rPr>
        <w:t>. 2021;58:101034.</w:t>
      </w:r>
    </w:p>
    <w:p w14:paraId="0E9F4A4A" w14:textId="77777777"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17.</w:t>
      </w:r>
      <w:r w:rsidRPr="00E13DAF">
        <w:rPr>
          <w:rFonts w:cs="Times New Roman"/>
          <w:noProof/>
          <w:szCs w:val="24"/>
        </w:rPr>
        <w:tab/>
        <w:t xml:space="preserve">Janakiraman R, Hamilton L, Wan A. Unravelling the efficacy of antidepressants as analgesics. </w:t>
      </w:r>
      <w:r w:rsidRPr="00E13DAF">
        <w:rPr>
          <w:rFonts w:cs="Times New Roman"/>
          <w:i/>
          <w:iCs/>
          <w:noProof/>
          <w:szCs w:val="24"/>
        </w:rPr>
        <w:t>Aust Fam Physician</w:t>
      </w:r>
      <w:r w:rsidRPr="00E13DAF">
        <w:rPr>
          <w:rFonts w:cs="Times New Roman"/>
          <w:noProof/>
          <w:szCs w:val="24"/>
        </w:rPr>
        <w:t>. 2016;45(3):113-117.</w:t>
      </w:r>
    </w:p>
    <w:p w14:paraId="0FF1A505" w14:textId="5C677AFE"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18.</w:t>
      </w:r>
      <w:r w:rsidRPr="00E13DAF">
        <w:rPr>
          <w:rFonts w:cs="Times New Roman"/>
          <w:noProof/>
          <w:szCs w:val="24"/>
        </w:rPr>
        <w:tab/>
        <w:t xml:space="preserve">Onuțu AH, Dîrzu DS, Petrișor C. Serotonin Reuptake Inhibitors and Their Role </w:t>
      </w:r>
      <w:r w:rsidRPr="00E13DAF">
        <w:rPr>
          <w:rFonts w:cs="Times New Roman"/>
          <w:noProof/>
          <w:szCs w:val="24"/>
        </w:rPr>
        <w:lastRenderedPageBreak/>
        <w:t xml:space="preserve">in Chronic Pain Management. In: Qu Y, ed. </w:t>
      </w:r>
      <w:r w:rsidRPr="00E13DAF">
        <w:rPr>
          <w:rFonts w:cs="Times New Roman"/>
          <w:i/>
          <w:iCs/>
          <w:noProof/>
          <w:szCs w:val="24"/>
        </w:rPr>
        <w:t>Serotonin</w:t>
      </w:r>
      <w:r w:rsidRPr="00E13DAF">
        <w:rPr>
          <w:rFonts w:cs="Times New Roman"/>
          <w:noProof/>
          <w:szCs w:val="24"/>
        </w:rPr>
        <w:t>. IntechOpen; 2018.</w:t>
      </w:r>
    </w:p>
    <w:p w14:paraId="445463C5" w14:textId="03F34ECF"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19.</w:t>
      </w:r>
      <w:r w:rsidRPr="00E13DAF">
        <w:rPr>
          <w:rFonts w:cs="Times New Roman"/>
          <w:noProof/>
          <w:szCs w:val="24"/>
        </w:rPr>
        <w:tab/>
        <w:t xml:space="preserve">Walker FR. A critical review of the mechanism of action for the selective serotonin reuptake  inhibitors: do these drugs possess anti-inflammatory properties and how relevant is this in the treatment of depression? </w:t>
      </w:r>
      <w:r w:rsidRPr="00E13DAF">
        <w:rPr>
          <w:rFonts w:cs="Times New Roman"/>
          <w:i/>
          <w:iCs/>
          <w:noProof/>
          <w:szCs w:val="24"/>
        </w:rPr>
        <w:t>Neuropharmacology</w:t>
      </w:r>
      <w:r w:rsidRPr="00E13DAF">
        <w:rPr>
          <w:rFonts w:cs="Times New Roman"/>
          <w:noProof/>
          <w:szCs w:val="24"/>
        </w:rPr>
        <w:t>. 2013;67:304-317.</w:t>
      </w:r>
    </w:p>
    <w:p w14:paraId="748443D2" w14:textId="63A09866"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20.</w:t>
      </w:r>
      <w:r w:rsidRPr="00E13DAF">
        <w:rPr>
          <w:rFonts w:cs="Times New Roman"/>
          <w:noProof/>
          <w:szCs w:val="24"/>
        </w:rPr>
        <w:tab/>
        <w:t xml:space="preserve">Więdłocha M, Marcinowicz P, Krupa R, et al. Effect of antidepressant treatment on peripheral inflammation markers - A  meta-analysis. </w:t>
      </w:r>
      <w:r w:rsidRPr="00E13DAF">
        <w:rPr>
          <w:rFonts w:cs="Times New Roman"/>
          <w:i/>
          <w:iCs/>
          <w:noProof/>
          <w:szCs w:val="24"/>
        </w:rPr>
        <w:t>Prog Neuropsychopharmacol Biol Psychiatry</w:t>
      </w:r>
      <w:r w:rsidRPr="00E13DAF">
        <w:rPr>
          <w:rFonts w:cs="Times New Roman"/>
          <w:noProof/>
          <w:szCs w:val="24"/>
        </w:rPr>
        <w:t>. 2018;80(Pt C):217-226.</w:t>
      </w:r>
    </w:p>
    <w:p w14:paraId="112AC587" w14:textId="229E8282"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21.</w:t>
      </w:r>
      <w:r w:rsidRPr="00E13DAF">
        <w:rPr>
          <w:rFonts w:cs="Times New Roman"/>
          <w:noProof/>
          <w:szCs w:val="24"/>
        </w:rPr>
        <w:tab/>
        <w:t xml:space="preserve">Wattiez AS, Dupuis A, Privat AM, et al. Disruption of 5-HT(2A)-PDZ protein interaction differently affects the analgesic  efficacy of SSRI, SNRI and TCA in the treatment of traumatic neuropathic pain in rats. </w:t>
      </w:r>
      <w:r w:rsidRPr="00E13DAF">
        <w:rPr>
          <w:rFonts w:cs="Times New Roman"/>
          <w:i/>
          <w:iCs/>
          <w:noProof/>
          <w:szCs w:val="24"/>
        </w:rPr>
        <w:t>Neuropharmacology</w:t>
      </w:r>
      <w:r w:rsidRPr="00E13DAF">
        <w:rPr>
          <w:rFonts w:cs="Times New Roman"/>
          <w:noProof/>
          <w:szCs w:val="24"/>
        </w:rPr>
        <w:t>. 2017;125:308-318.</w:t>
      </w:r>
    </w:p>
    <w:p w14:paraId="30E897CC" w14:textId="360180E8"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22.</w:t>
      </w:r>
      <w:r w:rsidRPr="00E13DAF">
        <w:rPr>
          <w:rFonts w:cs="Times New Roman"/>
          <w:noProof/>
          <w:szCs w:val="24"/>
        </w:rPr>
        <w:tab/>
        <w:t xml:space="preserve">Lian YN, Chang JL, Lu Q, Wang Y, Zhang Y, Zhang FM. Effects of fluoxetine on changes of pain sensitivity in chronic stress model rats. </w:t>
      </w:r>
      <w:r w:rsidRPr="00E13DAF">
        <w:rPr>
          <w:rFonts w:cs="Times New Roman"/>
          <w:i/>
          <w:iCs/>
          <w:noProof/>
          <w:szCs w:val="24"/>
        </w:rPr>
        <w:t>Neurosci Lett</w:t>
      </w:r>
      <w:r w:rsidRPr="00E13DAF">
        <w:rPr>
          <w:rFonts w:cs="Times New Roman"/>
          <w:noProof/>
          <w:szCs w:val="24"/>
        </w:rPr>
        <w:t>. 2017;651:16—20.</w:t>
      </w:r>
    </w:p>
    <w:p w14:paraId="66143916" w14:textId="63A6189C"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23.</w:t>
      </w:r>
      <w:r w:rsidRPr="00E13DAF">
        <w:rPr>
          <w:rFonts w:cs="Times New Roman"/>
          <w:noProof/>
          <w:szCs w:val="24"/>
        </w:rPr>
        <w:tab/>
        <w:t xml:space="preserve">Obata H. Analgesic Mechanisms of Antidepressants for Neuropathic Pain. </w:t>
      </w:r>
      <w:r w:rsidRPr="00E13DAF">
        <w:rPr>
          <w:rFonts w:cs="Times New Roman"/>
          <w:i/>
          <w:iCs/>
          <w:noProof/>
          <w:szCs w:val="24"/>
        </w:rPr>
        <w:t>Int J Mol Sci</w:t>
      </w:r>
      <w:r w:rsidRPr="00E13DAF">
        <w:rPr>
          <w:rFonts w:cs="Times New Roman"/>
          <w:noProof/>
          <w:szCs w:val="24"/>
        </w:rPr>
        <w:t>. 2017;18(11).</w:t>
      </w:r>
    </w:p>
    <w:p w14:paraId="30DEE1E0" w14:textId="1CEC7E6E"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24.</w:t>
      </w:r>
      <w:r w:rsidRPr="00E13DAF">
        <w:rPr>
          <w:rFonts w:cs="Times New Roman"/>
          <w:noProof/>
          <w:szCs w:val="24"/>
        </w:rPr>
        <w:tab/>
        <w:t xml:space="preserve">Dupuis A, Wattiez AS, Pinguet J, et al. Increasing spinal 5-HT(2A) receptor responsiveness mediates anti-allodynic effect  and potentiates fluoxetine efficacy in neuropathic rats. Evidence for GABA release. </w:t>
      </w:r>
      <w:r w:rsidRPr="00E13DAF">
        <w:rPr>
          <w:rFonts w:cs="Times New Roman"/>
          <w:i/>
          <w:iCs/>
          <w:noProof/>
          <w:szCs w:val="24"/>
        </w:rPr>
        <w:t>Pharmacol Res</w:t>
      </w:r>
      <w:r w:rsidRPr="00E13DAF">
        <w:rPr>
          <w:rFonts w:cs="Times New Roman"/>
          <w:noProof/>
          <w:szCs w:val="24"/>
        </w:rPr>
        <w:t>. 2017;118:93-103.</w:t>
      </w:r>
    </w:p>
    <w:p w14:paraId="718C22E4" w14:textId="1A275E35"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25.</w:t>
      </w:r>
      <w:r w:rsidRPr="00E13DAF">
        <w:rPr>
          <w:rFonts w:cs="Times New Roman"/>
          <w:noProof/>
          <w:szCs w:val="24"/>
        </w:rPr>
        <w:tab/>
        <w:t xml:space="preserve">Hiroki T, Suto T, Saito S, Obata H. Repeated Administration of Amitriptyline in Neuropathic Pain: Modulation of the  Noradrenergic Descending Inhibitory System. </w:t>
      </w:r>
      <w:r w:rsidRPr="00E13DAF">
        <w:rPr>
          <w:rFonts w:cs="Times New Roman"/>
          <w:i/>
          <w:iCs/>
          <w:noProof/>
          <w:szCs w:val="24"/>
        </w:rPr>
        <w:t>Anesth Analg</w:t>
      </w:r>
      <w:r w:rsidRPr="00E13DAF">
        <w:rPr>
          <w:rFonts w:cs="Times New Roman"/>
          <w:noProof/>
          <w:szCs w:val="24"/>
        </w:rPr>
        <w:t>. 2017;125(4):1281-1288.</w:t>
      </w:r>
    </w:p>
    <w:p w14:paraId="282380D6" w14:textId="2CE43D2B"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lastRenderedPageBreak/>
        <w:t>26.</w:t>
      </w:r>
      <w:r w:rsidRPr="00E13DAF">
        <w:rPr>
          <w:rFonts w:cs="Times New Roman"/>
          <w:noProof/>
          <w:szCs w:val="24"/>
        </w:rPr>
        <w:tab/>
        <w:t xml:space="preserve">Stepanenko YD, Boikov SI, Sibarov DA, et al. Dual action of amitriptyline on NMDA receptors: enhancement of Ca-dependent desensitization and trapping channel block. </w:t>
      </w:r>
      <w:r w:rsidRPr="00E13DAF">
        <w:rPr>
          <w:rFonts w:cs="Times New Roman"/>
          <w:i/>
          <w:iCs/>
          <w:noProof/>
          <w:szCs w:val="24"/>
        </w:rPr>
        <w:t>Sci Rep</w:t>
      </w:r>
      <w:r w:rsidRPr="00E13DAF">
        <w:rPr>
          <w:rFonts w:cs="Times New Roman"/>
          <w:noProof/>
          <w:szCs w:val="24"/>
        </w:rPr>
        <w:t>. 2019;9(1):19454.</w:t>
      </w:r>
    </w:p>
    <w:p w14:paraId="75125CE4" w14:textId="77777777" w:rsidR="006A274A" w:rsidRPr="00E13DAF" w:rsidRDefault="006A274A" w:rsidP="00833606">
      <w:pPr>
        <w:widowControl w:val="0"/>
        <w:autoSpaceDE w:val="0"/>
        <w:autoSpaceDN w:val="0"/>
        <w:adjustRightInd w:val="0"/>
        <w:spacing w:line="480" w:lineRule="auto"/>
        <w:ind w:left="640" w:hanging="640"/>
        <w:rPr>
          <w:rFonts w:cs="Times New Roman"/>
          <w:noProof/>
          <w:szCs w:val="24"/>
        </w:rPr>
      </w:pPr>
      <w:r w:rsidRPr="00E13DAF">
        <w:rPr>
          <w:rFonts w:cs="Times New Roman"/>
          <w:noProof/>
          <w:szCs w:val="24"/>
        </w:rPr>
        <w:t>27.</w:t>
      </w:r>
      <w:r w:rsidRPr="00E13DAF">
        <w:rPr>
          <w:rFonts w:cs="Times New Roman"/>
          <w:noProof/>
          <w:szCs w:val="24"/>
        </w:rPr>
        <w:tab/>
        <w:t xml:space="preserve">Steven D. Waldman. </w:t>
      </w:r>
      <w:r w:rsidRPr="00E13DAF">
        <w:rPr>
          <w:rFonts w:cs="Times New Roman"/>
          <w:i/>
          <w:iCs/>
          <w:noProof/>
          <w:szCs w:val="24"/>
        </w:rPr>
        <w:t>Pain Review</w:t>
      </w:r>
      <w:r w:rsidRPr="00E13DAF">
        <w:rPr>
          <w:rFonts w:cs="Times New Roman"/>
          <w:noProof/>
          <w:szCs w:val="24"/>
        </w:rPr>
        <w:t>. 2nd ed. Elsevier; 2016.</w:t>
      </w:r>
    </w:p>
    <w:p w14:paraId="625A4B4B" w14:textId="77777777" w:rsidR="00374D99" w:rsidRDefault="00966918" w:rsidP="00833606">
      <w:pPr>
        <w:spacing w:line="480" w:lineRule="auto"/>
        <w:rPr>
          <w:rFonts w:cs="Times New Roman"/>
          <w:szCs w:val="24"/>
        </w:rPr>
        <w:sectPr w:rsidR="00374D99" w:rsidSect="00833606">
          <w:type w:val="continuous"/>
          <w:pgSz w:w="11906" w:h="16838" w:code="9"/>
          <w:pgMar w:top="1701" w:right="1701" w:bottom="1701" w:left="1701" w:header="709" w:footer="709" w:gutter="0"/>
          <w:cols w:space="708"/>
          <w:docGrid w:linePitch="360"/>
        </w:sectPr>
      </w:pPr>
      <w:r w:rsidRPr="00E13DAF">
        <w:rPr>
          <w:rFonts w:cs="Times New Roman"/>
          <w:szCs w:val="24"/>
        </w:rPr>
        <w:fldChar w:fldCharType="end"/>
      </w:r>
    </w:p>
    <w:p w14:paraId="00E8D6CA" w14:textId="4271422D" w:rsidR="00726DC6" w:rsidRPr="00E13DAF" w:rsidRDefault="00726DC6" w:rsidP="00833606">
      <w:pPr>
        <w:spacing w:line="480" w:lineRule="auto"/>
        <w:rPr>
          <w:rFonts w:cs="Times New Roman"/>
          <w:szCs w:val="24"/>
        </w:rPr>
      </w:pPr>
    </w:p>
    <w:sectPr w:rsidR="00726DC6" w:rsidRPr="00E13DAF" w:rsidSect="00833606">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5A41" w14:textId="77777777" w:rsidR="00AE5192" w:rsidRDefault="00AE5192" w:rsidP="000E7A26">
      <w:pPr>
        <w:spacing w:line="240" w:lineRule="auto"/>
      </w:pPr>
      <w:r>
        <w:separator/>
      </w:r>
    </w:p>
  </w:endnote>
  <w:endnote w:type="continuationSeparator" w:id="0">
    <w:p w14:paraId="6DDD43BB" w14:textId="77777777" w:rsidR="00AE5192" w:rsidRDefault="00AE5192" w:rsidP="000E7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060097"/>
      <w:docPartObj>
        <w:docPartGallery w:val="Page Numbers (Bottom of Page)"/>
        <w:docPartUnique/>
      </w:docPartObj>
    </w:sdtPr>
    <w:sdtEndPr>
      <w:rPr>
        <w:noProof/>
      </w:rPr>
    </w:sdtEndPr>
    <w:sdtContent>
      <w:p w14:paraId="71CF113D" w14:textId="5064C7C1" w:rsidR="000E7A26" w:rsidRDefault="000E7A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459855" w14:textId="77777777" w:rsidR="000E7A26" w:rsidRDefault="000E7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655E" w14:textId="77777777" w:rsidR="00AE5192" w:rsidRDefault="00AE5192" w:rsidP="000E7A26">
      <w:pPr>
        <w:spacing w:line="240" w:lineRule="auto"/>
      </w:pPr>
      <w:r>
        <w:separator/>
      </w:r>
    </w:p>
  </w:footnote>
  <w:footnote w:type="continuationSeparator" w:id="0">
    <w:p w14:paraId="53B037B8" w14:textId="77777777" w:rsidR="00AE5192" w:rsidRDefault="00AE5192" w:rsidP="000E7A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26E98"/>
    <w:multiLevelType w:val="hybridMultilevel"/>
    <w:tmpl w:val="E86AB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013FD"/>
    <w:multiLevelType w:val="hybridMultilevel"/>
    <w:tmpl w:val="AC28E7D8"/>
    <w:lvl w:ilvl="0" w:tplc="A0766CE4">
      <w:start w:val="1"/>
      <w:numFmt w:val="decimal"/>
      <w:lvlText w:val="%1."/>
      <w:lvlJc w:val="left"/>
      <w:pPr>
        <w:ind w:left="1440" w:hanging="360"/>
      </w:pPr>
      <w:rPr>
        <w:rFonts w:hint="default"/>
      </w:rPr>
    </w:lvl>
    <w:lvl w:ilvl="1" w:tplc="A0766C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60B9B"/>
    <w:multiLevelType w:val="hybridMultilevel"/>
    <w:tmpl w:val="BB1472A6"/>
    <w:lvl w:ilvl="0" w:tplc="EA10EB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C0B62"/>
    <w:multiLevelType w:val="hybridMultilevel"/>
    <w:tmpl w:val="4D3207F6"/>
    <w:lvl w:ilvl="0" w:tplc="ACE2E35A">
      <w:start w:val="1"/>
      <w:numFmt w:val="decimal"/>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3046859"/>
    <w:multiLevelType w:val="hybridMultilevel"/>
    <w:tmpl w:val="DA068FA2"/>
    <w:lvl w:ilvl="0" w:tplc="A2DA1CB2">
      <w:start w:val="1"/>
      <w:numFmt w:val="decimal"/>
      <w:lvlText w:val="3.%1"/>
      <w:lvlJc w:val="left"/>
      <w:pPr>
        <w:ind w:left="720" w:hanging="360"/>
      </w:pPr>
      <w:rPr>
        <w:rFonts w:hint="default"/>
      </w:rPr>
    </w:lvl>
    <w:lvl w:ilvl="1" w:tplc="A2DA1CB2">
      <w:start w:val="1"/>
      <w:numFmt w:val="decimal"/>
      <w:lvlText w:val="3.%2"/>
      <w:lvlJc w:val="left"/>
      <w:pPr>
        <w:ind w:left="1440" w:hanging="360"/>
      </w:pPr>
      <w:rPr>
        <w:rFonts w:hint="default"/>
      </w:rPr>
    </w:lvl>
    <w:lvl w:ilvl="2" w:tplc="E746065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D8067AA"/>
    <w:multiLevelType w:val="hybridMultilevel"/>
    <w:tmpl w:val="4D705800"/>
    <w:lvl w:ilvl="0" w:tplc="106C5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D0801"/>
    <w:multiLevelType w:val="hybridMultilevel"/>
    <w:tmpl w:val="70BC74D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16cid:durableId="1551261748">
    <w:abstractNumId w:val="4"/>
  </w:num>
  <w:num w:numId="2" w16cid:durableId="680741372">
    <w:abstractNumId w:val="3"/>
  </w:num>
  <w:num w:numId="3" w16cid:durableId="223957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624640">
    <w:abstractNumId w:val="2"/>
  </w:num>
  <w:num w:numId="5" w16cid:durableId="1471484824">
    <w:abstractNumId w:val="0"/>
  </w:num>
  <w:num w:numId="6" w16cid:durableId="874123070">
    <w:abstractNumId w:val="5"/>
  </w:num>
  <w:num w:numId="7" w16cid:durableId="202971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D7F"/>
    <w:rsid w:val="0002114D"/>
    <w:rsid w:val="00031FEC"/>
    <w:rsid w:val="00040C32"/>
    <w:rsid w:val="0007728A"/>
    <w:rsid w:val="000A4DD5"/>
    <w:rsid w:val="000B6C6A"/>
    <w:rsid w:val="000D354C"/>
    <w:rsid w:val="000E7A26"/>
    <w:rsid w:val="00134844"/>
    <w:rsid w:val="00135CAA"/>
    <w:rsid w:val="00136594"/>
    <w:rsid w:val="001B6D95"/>
    <w:rsid w:val="00204238"/>
    <w:rsid w:val="002558E3"/>
    <w:rsid w:val="002D0D71"/>
    <w:rsid w:val="002F04B7"/>
    <w:rsid w:val="00321363"/>
    <w:rsid w:val="00374D99"/>
    <w:rsid w:val="00382BEE"/>
    <w:rsid w:val="003E08B8"/>
    <w:rsid w:val="004207B5"/>
    <w:rsid w:val="004A2109"/>
    <w:rsid w:val="004D0DA7"/>
    <w:rsid w:val="00504BE5"/>
    <w:rsid w:val="005315DE"/>
    <w:rsid w:val="00565B7A"/>
    <w:rsid w:val="00577F48"/>
    <w:rsid w:val="00613698"/>
    <w:rsid w:val="00614319"/>
    <w:rsid w:val="006A274A"/>
    <w:rsid w:val="006E29CF"/>
    <w:rsid w:val="006E7064"/>
    <w:rsid w:val="00726336"/>
    <w:rsid w:val="00726DC6"/>
    <w:rsid w:val="0075210E"/>
    <w:rsid w:val="008220A1"/>
    <w:rsid w:val="00833606"/>
    <w:rsid w:val="008861F2"/>
    <w:rsid w:val="008E1246"/>
    <w:rsid w:val="00966918"/>
    <w:rsid w:val="00972E05"/>
    <w:rsid w:val="009C5FC1"/>
    <w:rsid w:val="009E1A32"/>
    <w:rsid w:val="00A52302"/>
    <w:rsid w:val="00AA7283"/>
    <w:rsid w:val="00AE5192"/>
    <w:rsid w:val="00B04D99"/>
    <w:rsid w:val="00B26308"/>
    <w:rsid w:val="00B6197C"/>
    <w:rsid w:val="00BC06F8"/>
    <w:rsid w:val="00BD0D68"/>
    <w:rsid w:val="00C307C6"/>
    <w:rsid w:val="00C3504E"/>
    <w:rsid w:val="00C421AB"/>
    <w:rsid w:val="00C47BF7"/>
    <w:rsid w:val="00C60950"/>
    <w:rsid w:val="00C76157"/>
    <w:rsid w:val="00CE744F"/>
    <w:rsid w:val="00D05A6D"/>
    <w:rsid w:val="00D37FD2"/>
    <w:rsid w:val="00D8527F"/>
    <w:rsid w:val="00DD4A66"/>
    <w:rsid w:val="00DD60DD"/>
    <w:rsid w:val="00E13DAF"/>
    <w:rsid w:val="00E50540"/>
    <w:rsid w:val="00E52DF7"/>
    <w:rsid w:val="00EB4A4A"/>
    <w:rsid w:val="00F208D5"/>
    <w:rsid w:val="00F85D7F"/>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9F9A"/>
  <w15:docId w15:val="{E49550C4-9DA0-4D10-9176-6DC98843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B26308"/>
    <w:pPr>
      <w:spacing w:after="0" w:line="360" w:lineRule="auto"/>
      <w:jc w:val="both"/>
    </w:pPr>
    <w:rPr>
      <w:rFonts w:ascii="Times New Roman" w:eastAsiaTheme="minorEastAsia"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6197C"/>
    <w:pPr>
      <w:ind w:left="720"/>
      <w:contextualSpacing/>
    </w:pPr>
  </w:style>
  <w:style w:type="character" w:customStyle="1" w:styleId="ListParagraphChar">
    <w:name w:val="List Paragraph Char"/>
    <w:aliases w:val="Body of text Char"/>
    <w:link w:val="ListParagraph"/>
    <w:uiPriority w:val="34"/>
    <w:rsid w:val="00B6197C"/>
    <w:rPr>
      <w:rFonts w:ascii="Times New Roman" w:eastAsiaTheme="minorEastAsia" w:hAnsi="Times New Roman"/>
      <w:sz w:val="24"/>
      <w:szCs w:val="20"/>
    </w:rPr>
  </w:style>
  <w:style w:type="table" w:styleId="TableGrid">
    <w:name w:val="Table Grid"/>
    <w:basedOn w:val="TableNormal"/>
    <w:uiPriority w:val="39"/>
    <w:rsid w:val="00B6197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C06F8"/>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BC06F8"/>
    <w:pPr>
      <w:spacing w:after="0" w:line="240" w:lineRule="auto"/>
    </w:pPr>
    <w:rPr>
      <w:rFonts w:ascii="PMingLiU" w:eastAsia="MS Mincho" w:hAnsi="PMingLiU" w:cs="Times New Roman"/>
      <w:lang w:val="en-US"/>
    </w:rPr>
  </w:style>
  <w:style w:type="character" w:customStyle="1" w:styleId="NoSpacingChar">
    <w:name w:val="No Spacing Char"/>
    <w:link w:val="NoSpacing"/>
    <w:uiPriority w:val="1"/>
    <w:rsid w:val="00BC06F8"/>
    <w:rPr>
      <w:rFonts w:ascii="PMingLiU" w:eastAsia="MS Mincho" w:hAnsi="PMingLiU" w:cs="Times New Roman"/>
      <w:lang w:val="en-US"/>
    </w:rPr>
  </w:style>
  <w:style w:type="character" w:styleId="Hyperlink">
    <w:name w:val="Hyperlink"/>
    <w:basedOn w:val="DefaultParagraphFont"/>
    <w:uiPriority w:val="99"/>
    <w:unhideWhenUsed/>
    <w:rsid w:val="00EB4A4A"/>
    <w:rPr>
      <w:color w:val="0000FF"/>
      <w:u w:val="single"/>
    </w:rPr>
  </w:style>
  <w:style w:type="character" w:customStyle="1" w:styleId="tlid-translation">
    <w:name w:val="tlid-translation"/>
    <w:rsid w:val="004207B5"/>
  </w:style>
  <w:style w:type="character" w:customStyle="1" w:styleId="viiyi">
    <w:name w:val="viiyi"/>
    <w:basedOn w:val="DefaultParagraphFont"/>
    <w:rsid w:val="004207B5"/>
  </w:style>
  <w:style w:type="character" w:customStyle="1" w:styleId="q4iawc">
    <w:name w:val="q4iawc"/>
    <w:basedOn w:val="DefaultParagraphFont"/>
    <w:rsid w:val="004207B5"/>
  </w:style>
  <w:style w:type="character" w:customStyle="1" w:styleId="hwtze">
    <w:name w:val="hwtze"/>
    <w:basedOn w:val="DefaultParagraphFont"/>
    <w:rsid w:val="0002114D"/>
  </w:style>
  <w:style w:type="character" w:customStyle="1" w:styleId="rynqvb">
    <w:name w:val="rynqvb"/>
    <w:basedOn w:val="DefaultParagraphFont"/>
    <w:rsid w:val="0002114D"/>
  </w:style>
  <w:style w:type="table" w:styleId="PlainTable2">
    <w:name w:val="Plain Table 2"/>
    <w:basedOn w:val="TableNormal"/>
    <w:uiPriority w:val="42"/>
    <w:rsid w:val="00040C32"/>
    <w:pPr>
      <w:spacing w:after="0" w:line="240" w:lineRule="auto"/>
    </w:pPr>
    <w:rPr>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852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semiHidden/>
    <w:unhideWhenUsed/>
    <w:rsid w:val="00726DC6"/>
    <w:rPr>
      <w:vertAlign w:val="superscript"/>
    </w:rPr>
  </w:style>
  <w:style w:type="paragraph" w:styleId="Header">
    <w:name w:val="header"/>
    <w:basedOn w:val="Normal"/>
    <w:link w:val="HeaderChar"/>
    <w:uiPriority w:val="99"/>
    <w:unhideWhenUsed/>
    <w:rsid w:val="000E7A26"/>
    <w:pPr>
      <w:tabs>
        <w:tab w:val="center" w:pos="4680"/>
        <w:tab w:val="right" w:pos="9360"/>
      </w:tabs>
      <w:spacing w:line="240" w:lineRule="auto"/>
    </w:pPr>
  </w:style>
  <w:style w:type="character" w:customStyle="1" w:styleId="HeaderChar">
    <w:name w:val="Header Char"/>
    <w:basedOn w:val="DefaultParagraphFont"/>
    <w:link w:val="Header"/>
    <w:uiPriority w:val="99"/>
    <w:rsid w:val="000E7A26"/>
    <w:rPr>
      <w:rFonts w:ascii="Times New Roman" w:eastAsiaTheme="minorEastAsia" w:hAnsi="Times New Roman"/>
      <w:sz w:val="24"/>
      <w:szCs w:val="20"/>
    </w:rPr>
  </w:style>
  <w:style w:type="paragraph" w:styleId="Footer">
    <w:name w:val="footer"/>
    <w:basedOn w:val="Normal"/>
    <w:link w:val="FooterChar"/>
    <w:uiPriority w:val="99"/>
    <w:unhideWhenUsed/>
    <w:rsid w:val="000E7A26"/>
    <w:pPr>
      <w:tabs>
        <w:tab w:val="center" w:pos="4680"/>
        <w:tab w:val="right" w:pos="9360"/>
      </w:tabs>
      <w:spacing w:line="240" w:lineRule="auto"/>
    </w:pPr>
  </w:style>
  <w:style w:type="character" w:customStyle="1" w:styleId="FooterChar">
    <w:name w:val="Footer Char"/>
    <w:basedOn w:val="DefaultParagraphFont"/>
    <w:link w:val="Footer"/>
    <w:uiPriority w:val="99"/>
    <w:rsid w:val="000E7A26"/>
    <w:rPr>
      <w:rFonts w:ascii="Times New Roman" w:eastAsiaTheme="minorEastAsia" w:hAnsi="Times New Roman"/>
      <w:sz w:val="24"/>
      <w:szCs w:val="20"/>
    </w:rPr>
  </w:style>
  <w:style w:type="character" w:styleId="CommentReference">
    <w:name w:val="annotation reference"/>
    <w:basedOn w:val="DefaultParagraphFont"/>
    <w:uiPriority w:val="99"/>
    <w:semiHidden/>
    <w:unhideWhenUsed/>
    <w:rsid w:val="0075210E"/>
    <w:rPr>
      <w:sz w:val="16"/>
      <w:szCs w:val="16"/>
    </w:rPr>
  </w:style>
  <w:style w:type="paragraph" w:styleId="CommentText">
    <w:name w:val="annotation text"/>
    <w:basedOn w:val="Normal"/>
    <w:link w:val="CommentTextChar"/>
    <w:uiPriority w:val="99"/>
    <w:semiHidden/>
    <w:unhideWhenUsed/>
    <w:rsid w:val="0075210E"/>
    <w:pPr>
      <w:spacing w:line="240" w:lineRule="auto"/>
    </w:pPr>
    <w:rPr>
      <w:sz w:val="20"/>
    </w:rPr>
  </w:style>
  <w:style w:type="character" w:customStyle="1" w:styleId="CommentTextChar">
    <w:name w:val="Comment Text Char"/>
    <w:basedOn w:val="DefaultParagraphFont"/>
    <w:link w:val="CommentText"/>
    <w:uiPriority w:val="99"/>
    <w:semiHidden/>
    <w:rsid w:val="0075210E"/>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75210E"/>
    <w:rPr>
      <w:b/>
      <w:bCs/>
    </w:rPr>
  </w:style>
  <w:style w:type="character" w:customStyle="1" w:styleId="CommentSubjectChar">
    <w:name w:val="Comment Subject Char"/>
    <w:basedOn w:val="CommentTextChar"/>
    <w:link w:val="CommentSubject"/>
    <w:uiPriority w:val="99"/>
    <w:semiHidden/>
    <w:rsid w:val="0075210E"/>
    <w:rPr>
      <w:rFonts w:ascii="Times New Roman" w:eastAsiaTheme="minorEastAsia"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8D2E-29B5-4CEB-B02E-1131B5F6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16</Pages>
  <Words>17284</Words>
  <Characters>98521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Rahadhi Harahap</dc:creator>
  <cp:lastModifiedBy>Samawi Ramud</cp:lastModifiedBy>
  <cp:revision>28</cp:revision>
  <dcterms:created xsi:type="dcterms:W3CDTF">2023-01-11T09:05:00Z</dcterms:created>
  <dcterms:modified xsi:type="dcterms:W3CDTF">2023-10-26T02:44:00Z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55df6b4b-ba58-37d3-bbf8-8c92087c0dba</vt:lpwstr>
  </property>
  <property fmtid="{D5CDD505-2E9C-101B-9397-08002B2CF9AE}" pid="24" name="Mendeley Citation Style_1">
    <vt:lpwstr>http://www.zotero.org/styles/american-medical-association</vt:lpwstr>
  </property>
</Properties>
</file>