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75E8" w14:textId="77777777" w:rsidR="00A751C1" w:rsidRPr="00777386" w:rsidRDefault="00A751C1" w:rsidP="00A751C1">
      <w:pPr>
        <w:jc w:val="center"/>
        <w:rPr>
          <w:rFonts w:ascii="Times New Roman" w:eastAsia="Times New Roman" w:hAnsi="Times New Roman" w:cs="Times New Roman"/>
          <w:b/>
          <w:color w:val="000000"/>
          <w:sz w:val="28"/>
          <w:szCs w:val="28"/>
        </w:rPr>
      </w:pPr>
      <w:bookmarkStart w:id="0" w:name="_GoBack"/>
      <w:bookmarkEnd w:id="0"/>
      <w:r w:rsidRPr="00777386">
        <w:rPr>
          <w:rFonts w:ascii="Times New Roman" w:eastAsia="Times New Roman" w:hAnsi="Times New Roman" w:cs="Times New Roman"/>
          <w:b/>
          <w:sz w:val="28"/>
          <w:szCs w:val="28"/>
        </w:rPr>
        <w:t xml:space="preserve">GAMBARAN PROKALSITONIN, </w:t>
      </w:r>
      <w:r>
        <w:rPr>
          <w:rFonts w:ascii="Times New Roman" w:eastAsia="Times New Roman" w:hAnsi="Times New Roman" w:cs="Times New Roman"/>
          <w:b/>
          <w:sz w:val="28"/>
          <w:szCs w:val="28"/>
        </w:rPr>
        <w:t xml:space="preserve">SKOR </w:t>
      </w:r>
      <w:r w:rsidRPr="00777386">
        <w:rPr>
          <w:rFonts w:ascii="Times New Roman" w:eastAsia="Times New Roman" w:hAnsi="Times New Roman" w:cs="Times New Roman"/>
          <w:b/>
          <w:sz w:val="28"/>
          <w:szCs w:val="28"/>
        </w:rPr>
        <w:t xml:space="preserve">SOFA </w:t>
      </w:r>
      <w:r w:rsidRPr="00777386">
        <w:rPr>
          <w:rFonts w:ascii="Times New Roman" w:eastAsia="Times New Roman" w:hAnsi="Times New Roman" w:cs="Times New Roman"/>
          <w:b/>
          <w:sz w:val="28"/>
          <w:szCs w:val="28"/>
          <w:lang w:val="id-ID"/>
        </w:rPr>
        <w:t xml:space="preserve">DAN RASIONALITAS PEMBERIAN ANTIBIOTIK </w:t>
      </w:r>
      <w:r w:rsidRPr="00777386">
        <w:rPr>
          <w:rFonts w:ascii="Times New Roman" w:eastAsia="Times New Roman" w:hAnsi="Times New Roman" w:cs="Times New Roman"/>
          <w:b/>
          <w:sz w:val="28"/>
          <w:szCs w:val="28"/>
        </w:rPr>
        <w:t>PADA PASIEN LUKA BAKAR BERAT DI RSUP DR HASAN SADIKIN BANDUNG</w:t>
      </w:r>
    </w:p>
    <w:p w14:paraId="25CE2305" w14:textId="77777777" w:rsidR="00A751C1" w:rsidRPr="00777386" w:rsidRDefault="00A751C1" w:rsidP="00A751C1">
      <w:pPr>
        <w:spacing w:line="480" w:lineRule="auto"/>
        <w:rPr>
          <w:rFonts w:ascii="Times New Roman" w:eastAsia="Times New Roman" w:hAnsi="Times New Roman" w:cs="Times New Roman"/>
          <w:b/>
          <w:color w:val="000000"/>
          <w:sz w:val="30"/>
          <w:szCs w:val="30"/>
        </w:rPr>
      </w:pPr>
    </w:p>
    <w:p w14:paraId="70223335" w14:textId="77777777" w:rsidR="00A751C1" w:rsidRPr="00777386" w:rsidRDefault="00A751C1" w:rsidP="00A751C1">
      <w:pPr>
        <w:jc w:val="center"/>
        <w:rPr>
          <w:rFonts w:ascii="Times New Roman" w:eastAsia="Times New Roman" w:hAnsi="Times New Roman" w:cs="Times New Roman"/>
          <w:b/>
        </w:rPr>
      </w:pPr>
      <w:r w:rsidRPr="00777386">
        <w:rPr>
          <w:rFonts w:ascii="Times New Roman" w:eastAsia="Times New Roman" w:hAnsi="Times New Roman" w:cs="Times New Roman"/>
          <w:b/>
        </w:rPr>
        <w:t>Oleh:</w:t>
      </w:r>
    </w:p>
    <w:p w14:paraId="6B136187" w14:textId="77777777" w:rsidR="00A751C1" w:rsidRPr="00777386" w:rsidRDefault="00A751C1" w:rsidP="00A751C1">
      <w:pPr>
        <w:tabs>
          <w:tab w:val="center" w:pos="3968"/>
          <w:tab w:val="left" w:pos="5954"/>
        </w:tabs>
        <w:rPr>
          <w:rFonts w:ascii="Times New Roman" w:eastAsia="Times New Roman" w:hAnsi="Times New Roman" w:cs="Times New Roman"/>
          <w:b/>
        </w:rPr>
      </w:pPr>
      <w:r w:rsidRPr="00777386">
        <w:rPr>
          <w:rFonts w:ascii="Times New Roman" w:eastAsia="Times New Roman" w:hAnsi="Times New Roman" w:cs="Times New Roman"/>
          <w:b/>
        </w:rPr>
        <w:tab/>
        <w:t>Kurnia Ricky Ananta</w:t>
      </w:r>
      <w:r w:rsidRPr="00777386">
        <w:rPr>
          <w:rFonts w:ascii="Times New Roman" w:eastAsia="Times New Roman" w:hAnsi="Times New Roman" w:cs="Times New Roman"/>
          <w:b/>
        </w:rPr>
        <w:tab/>
      </w:r>
    </w:p>
    <w:p w14:paraId="202FCF24" w14:textId="0F8253DB" w:rsidR="00A751C1" w:rsidRPr="00777386" w:rsidRDefault="00A751C1" w:rsidP="00A751C1">
      <w:pPr>
        <w:jc w:val="center"/>
        <w:rPr>
          <w:rFonts w:ascii="Times New Roman" w:eastAsia="Times New Roman" w:hAnsi="Times New Roman" w:cs="Times New Roman"/>
          <w:b/>
        </w:rPr>
      </w:pPr>
      <w:r w:rsidRPr="00777386">
        <w:rPr>
          <w:rFonts w:ascii="Times New Roman" w:eastAsia="Times New Roman" w:hAnsi="Times New Roman" w:cs="Times New Roman"/>
          <w:b/>
        </w:rPr>
        <w:t>NPM 130121160503</w:t>
      </w:r>
    </w:p>
    <w:p w14:paraId="652A6999" w14:textId="77777777" w:rsidR="00A751C1" w:rsidRPr="00777386" w:rsidRDefault="00A751C1" w:rsidP="00A751C1">
      <w:pPr>
        <w:spacing w:line="360" w:lineRule="auto"/>
        <w:rPr>
          <w:rFonts w:ascii="Times New Roman" w:eastAsia="Times New Roman" w:hAnsi="Times New Roman" w:cs="Times New Roman"/>
          <w:b/>
        </w:rPr>
      </w:pPr>
    </w:p>
    <w:p w14:paraId="5F0F9385" w14:textId="140385FF" w:rsidR="00A751C1" w:rsidRPr="00A751C1" w:rsidRDefault="00A751C1" w:rsidP="00A751C1">
      <w:pPr>
        <w:jc w:val="center"/>
        <w:rPr>
          <w:rFonts w:ascii="Times New Roman" w:eastAsia="Times New Roman" w:hAnsi="Times New Roman" w:cs="Times New Roman"/>
          <w:b/>
          <w:sz w:val="20"/>
          <w:szCs w:val="20"/>
        </w:rPr>
      </w:pPr>
      <w:r>
        <w:rPr>
          <w:rFonts w:ascii="Times New Roman" w:eastAsia="Times New Roman" w:hAnsi="Times New Roman" w:cs="Times New Roman"/>
          <w:b/>
        </w:rPr>
        <w:t xml:space="preserve">RINGKASAN </w:t>
      </w:r>
      <w:r w:rsidRPr="00777386">
        <w:rPr>
          <w:rFonts w:ascii="Times New Roman" w:eastAsia="Times New Roman" w:hAnsi="Times New Roman" w:cs="Times New Roman"/>
          <w:b/>
        </w:rPr>
        <w:t>TESIS</w:t>
      </w:r>
    </w:p>
    <w:p w14:paraId="739B46AE" w14:textId="77777777" w:rsidR="00A751C1" w:rsidRPr="00777386" w:rsidRDefault="00A751C1" w:rsidP="00A751C1">
      <w:pPr>
        <w:jc w:val="center"/>
        <w:rPr>
          <w:rFonts w:ascii="Times New Roman" w:eastAsia="Times New Roman" w:hAnsi="Times New Roman" w:cs="Times New Roman"/>
          <w:b/>
        </w:rPr>
      </w:pPr>
    </w:p>
    <w:p w14:paraId="26F37A99" w14:textId="77777777" w:rsidR="00A751C1" w:rsidRPr="00777386" w:rsidRDefault="00A751C1" w:rsidP="00A751C1">
      <w:pPr>
        <w:jc w:val="center"/>
        <w:rPr>
          <w:rFonts w:ascii="Times New Roman" w:eastAsia="Times New Roman" w:hAnsi="Times New Roman" w:cs="Times New Roman"/>
          <w:b/>
          <w:sz w:val="20"/>
          <w:szCs w:val="20"/>
        </w:rPr>
      </w:pPr>
      <w:r w:rsidRPr="00777386">
        <w:rPr>
          <w:rFonts w:ascii="Times New Roman" w:eastAsia="Times New Roman" w:hAnsi="Times New Roman" w:cs="Times New Roman"/>
          <w:b/>
          <w:sz w:val="20"/>
          <w:szCs w:val="20"/>
        </w:rPr>
        <w:t>Diajukan untuk memenuhi salah satu syarat</w:t>
      </w:r>
    </w:p>
    <w:p w14:paraId="65B2FCF2" w14:textId="77777777" w:rsidR="00A751C1" w:rsidRPr="00777386" w:rsidRDefault="00A751C1" w:rsidP="00A751C1">
      <w:pPr>
        <w:jc w:val="center"/>
        <w:rPr>
          <w:rFonts w:ascii="Times New Roman" w:eastAsia="Times New Roman" w:hAnsi="Times New Roman" w:cs="Times New Roman"/>
          <w:b/>
          <w:sz w:val="20"/>
          <w:szCs w:val="20"/>
        </w:rPr>
      </w:pPr>
      <w:r w:rsidRPr="00777386">
        <w:rPr>
          <w:rFonts w:ascii="Times New Roman" w:eastAsia="Times New Roman" w:hAnsi="Times New Roman" w:cs="Times New Roman"/>
          <w:b/>
          <w:sz w:val="20"/>
          <w:szCs w:val="20"/>
        </w:rPr>
        <w:t>Guna memperoleh gelar Dokter Spesialis Anestesiologi dan Terapi Intensif</w:t>
      </w:r>
    </w:p>
    <w:p w14:paraId="1E9EC70D" w14:textId="77777777" w:rsidR="00A751C1" w:rsidRPr="00777386" w:rsidRDefault="00A751C1" w:rsidP="00A751C1">
      <w:pPr>
        <w:jc w:val="center"/>
        <w:rPr>
          <w:rFonts w:ascii="Times New Roman" w:eastAsia="Times New Roman" w:hAnsi="Times New Roman" w:cs="Times New Roman"/>
          <w:b/>
          <w:sz w:val="20"/>
          <w:szCs w:val="20"/>
        </w:rPr>
      </w:pPr>
      <w:r w:rsidRPr="00777386">
        <w:rPr>
          <w:rFonts w:ascii="Times New Roman" w:eastAsia="Times New Roman" w:hAnsi="Times New Roman" w:cs="Times New Roman"/>
          <w:b/>
          <w:sz w:val="20"/>
          <w:szCs w:val="20"/>
        </w:rPr>
        <w:t>Pada Program Pendidikan Dokter Spesialis I</w:t>
      </w:r>
    </w:p>
    <w:p w14:paraId="46727D8B" w14:textId="71A64DCC" w:rsidR="00A751C1" w:rsidRPr="00777386" w:rsidRDefault="00A751C1" w:rsidP="00A751C1">
      <w:pPr>
        <w:jc w:val="center"/>
        <w:rPr>
          <w:rFonts w:ascii="Times New Roman" w:eastAsia="Times New Roman" w:hAnsi="Times New Roman" w:cs="Times New Roman"/>
          <w:b/>
          <w:sz w:val="20"/>
          <w:szCs w:val="20"/>
        </w:rPr>
      </w:pPr>
      <w:r w:rsidRPr="00777386">
        <w:rPr>
          <w:rFonts w:ascii="Times New Roman" w:eastAsia="Times New Roman" w:hAnsi="Times New Roman" w:cs="Times New Roman"/>
          <w:b/>
          <w:sz w:val="20"/>
          <w:szCs w:val="20"/>
        </w:rPr>
        <w:t>Fakultas Kedokteran Universitas Padjadjaran</w:t>
      </w:r>
    </w:p>
    <w:p w14:paraId="3147091A" w14:textId="77777777" w:rsidR="00A751C1" w:rsidRPr="00777386" w:rsidRDefault="00A751C1" w:rsidP="00A751C1">
      <w:pPr>
        <w:spacing w:line="360" w:lineRule="auto"/>
        <w:jc w:val="center"/>
        <w:rPr>
          <w:rFonts w:ascii="Times New Roman" w:eastAsia="Times New Roman" w:hAnsi="Times New Roman" w:cs="Times New Roman"/>
          <w:b/>
          <w:sz w:val="28"/>
          <w:szCs w:val="28"/>
        </w:rPr>
      </w:pPr>
    </w:p>
    <w:p w14:paraId="0D34E87D" w14:textId="77777777" w:rsidR="00A751C1" w:rsidRPr="00777386" w:rsidRDefault="00A751C1" w:rsidP="00A751C1">
      <w:pPr>
        <w:spacing w:line="360" w:lineRule="auto"/>
        <w:jc w:val="center"/>
        <w:rPr>
          <w:rFonts w:ascii="Times New Roman" w:eastAsia="Times New Roman" w:hAnsi="Times New Roman" w:cs="Times New Roman"/>
        </w:rPr>
      </w:pPr>
      <w:r w:rsidRPr="00777386">
        <w:rPr>
          <w:noProof/>
          <w:lang w:eastAsia="en-US"/>
        </w:rPr>
        <w:drawing>
          <wp:anchor distT="0" distB="0" distL="114300" distR="114300" simplePos="0" relativeHeight="251659264" behindDoc="0" locked="0" layoutInCell="1" hidden="0" allowOverlap="1" wp14:anchorId="78C73F74" wp14:editId="5946E314">
            <wp:simplePos x="0" y="0"/>
            <wp:positionH relativeFrom="margin">
              <wp:align>center</wp:align>
            </wp:positionH>
            <wp:positionV relativeFrom="paragraph">
              <wp:posOffset>15240</wp:posOffset>
            </wp:positionV>
            <wp:extent cx="1738630" cy="1552575"/>
            <wp:effectExtent l="0" t="0" r="0" b="9525"/>
            <wp:wrapNone/>
            <wp:docPr id="21" name="image16.png" descr="unpad"/>
            <wp:cNvGraphicFramePr/>
            <a:graphic xmlns:a="http://schemas.openxmlformats.org/drawingml/2006/main">
              <a:graphicData uri="http://schemas.openxmlformats.org/drawingml/2006/picture">
                <pic:pic xmlns:pic="http://schemas.openxmlformats.org/drawingml/2006/picture">
                  <pic:nvPicPr>
                    <pic:cNvPr id="0" name="image16.png" descr="unpad"/>
                    <pic:cNvPicPr preferRelativeResize="0"/>
                  </pic:nvPicPr>
                  <pic:blipFill>
                    <a:blip r:embed="rId6"/>
                    <a:srcRect/>
                    <a:stretch>
                      <a:fillRect/>
                    </a:stretch>
                  </pic:blipFill>
                  <pic:spPr>
                    <a:xfrm>
                      <a:off x="0" y="0"/>
                      <a:ext cx="1738630" cy="1552575"/>
                    </a:xfrm>
                    <a:prstGeom prst="rect">
                      <a:avLst/>
                    </a:prstGeom>
                    <a:ln/>
                  </pic:spPr>
                </pic:pic>
              </a:graphicData>
            </a:graphic>
          </wp:anchor>
        </w:drawing>
      </w:r>
    </w:p>
    <w:p w14:paraId="7DC00756" w14:textId="77777777" w:rsidR="00A751C1" w:rsidRPr="00777386" w:rsidRDefault="00A751C1" w:rsidP="00A751C1">
      <w:pPr>
        <w:rPr>
          <w:rFonts w:ascii="Times New Roman" w:eastAsia="Times New Roman" w:hAnsi="Times New Roman" w:cs="Times New Roman"/>
          <w:b/>
          <w:sz w:val="28"/>
          <w:szCs w:val="28"/>
        </w:rPr>
      </w:pPr>
    </w:p>
    <w:p w14:paraId="4AE66FF1" w14:textId="77777777" w:rsidR="00A751C1" w:rsidRPr="00777386" w:rsidRDefault="00A751C1" w:rsidP="00A751C1">
      <w:pPr>
        <w:jc w:val="center"/>
        <w:rPr>
          <w:rFonts w:ascii="Times New Roman" w:eastAsia="Times New Roman" w:hAnsi="Times New Roman" w:cs="Times New Roman"/>
          <w:b/>
          <w:sz w:val="28"/>
          <w:szCs w:val="28"/>
        </w:rPr>
      </w:pPr>
    </w:p>
    <w:p w14:paraId="05615A94" w14:textId="77777777" w:rsidR="00A751C1" w:rsidRPr="00777386" w:rsidRDefault="00A751C1" w:rsidP="00A751C1">
      <w:pPr>
        <w:jc w:val="center"/>
        <w:rPr>
          <w:rFonts w:ascii="Times New Roman" w:eastAsia="Times New Roman" w:hAnsi="Times New Roman" w:cs="Times New Roman"/>
          <w:b/>
          <w:sz w:val="28"/>
          <w:szCs w:val="28"/>
        </w:rPr>
      </w:pPr>
    </w:p>
    <w:p w14:paraId="02DC9412" w14:textId="77777777" w:rsidR="00A751C1" w:rsidRPr="00777386" w:rsidRDefault="00A751C1" w:rsidP="00A751C1">
      <w:pPr>
        <w:jc w:val="center"/>
        <w:rPr>
          <w:rFonts w:ascii="Times New Roman" w:eastAsia="Times New Roman" w:hAnsi="Times New Roman" w:cs="Times New Roman"/>
          <w:b/>
          <w:sz w:val="28"/>
          <w:szCs w:val="28"/>
        </w:rPr>
      </w:pPr>
    </w:p>
    <w:p w14:paraId="632921C5" w14:textId="77777777" w:rsidR="00A751C1" w:rsidRPr="00777386" w:rsidRDefault="00A751C1" w:rsidP="00A751C1">
      <w:pPr>
        <w:jc w:val="center"/>
        <w:rPr>
          <w:rFonts w:ascii="Times New Roman" w:eastAsia="Times New Roman" w:hAnsi="Times New Roman" w:cs="Times New Roman"/>
          <w:b/>
          <w:sz w:val="28"/>
          <w:szCs w:val="28"/>
        </w:rPr>
      </w:pPr>
    </w:p>
    <w:p w14:paraId="3C017B5B" w14:textId="77777777" w:rsidR="00A751C1" w:rsidRPr="00A751C1" w:rsidRDefault="00A751C1" w:rsidP="00A751C1">
      <w:pPr>
        <w:spacing w:line="276" w:lineRule="auto"/>
        <w:jc w:val="center"/>
        <w:rPr>
          <w:rFonts w:ascii="Times New Roman" w:eastAsia="Times New Roman" w:hAnsi="Times New Roman" w:cs="Times New Roman"/>
          <w:b/>
          <w:sz w:val="24"/>
          <w:szCs w:val="24"/>
        </w:rPr>
      </w:pPr>
      <w:r w:rsidRPr="00A751C1">
        <w:rPr>
          <w:rFonts w:ascii="Times New Roman" w:eastAsia="Times New Roman" w:hAnsi="Times New Roman" w:cs="Times New Roman"/>
          <w:b/>
          <w:sz w:val="24"/>
          <w:szCs w:val="24"/>
        </w:rPr>
        <w:t>PROGRAM PENDIDIKAN DOKTER SPESIALIS I</w:t>
      </w:r>
    </w:p>
    <w:p w14:paraId="1FE6150C" w14:textId="77777777" w:rsidR="00A751C1" w:rsidRPr="00A751C1" w:rsidRDefault="00A751C1" w:rsidP="00A751C1">
      <w:pPr>
        <w:spacing w:line="276" w:lineRule="auto"/>
        <w:jc w:val="center"/>
        <w:rPr>
          <w:rFonts w:ascii="Times New Roman" w:eastAsia="Times New Roman" w:hAnsi="Times New Roman" w:cs="Times New Roman"/>
          <w:b/>
          <w:sz w:val="24"/>
          <w:szCs w:val="24"/>
        </w:rPr>
      </w:pPr>
      <w:r w:rsidRPr="00A751C1">
        <w:rPr>
          <w:rFonts w:ascii="Times New Roman" w:eastAsia="Times New Roman" w:hAnsi="Times New Roman" w:cs="Times New Roman"/>
          <w:b/>
          <w:sz w:val="24"/>
          <w:szCs w:val="24"/>
        </w:rPr>
        <w:t xml:space="preserve">FAKULTAS KEDOKTERAN </w:t>
      </w:r>
    </w:p>
    <w:p w14:paraId="58C22FAB" w14:textId="77777777" w:rsidR="00A751C1" w:rsidRPr="00A751C1" w:rsidRDefault="00A751C1" w:rsidP="00A751C1">
      <w:pPr>
        <w:spacing w:line="276" w:lineRule="auto"/>
        <w:jc w:val="center"/>
        <w:rPr>
          <w:rFonts w:ascii="Times New Roman" w:eastAsia="Times New Roman" w:hAnsi="Times New Roman" w:cs="Times New Roman"/>
          <w:b/>
          <w:sz w:val="24"/>
          <w:szCs w:val="24"/>
        </w:rPr>
      </w:pPr>
      <w:r w:rsidRPr="00A751C1">
        <w:rPr>
          <w:rFonts w:ascii="Times New Roman" w:eastAsia="Times New Roman" w:hAnsi="Times New Roman" w:cs="Times New Roman"/>
          <w:b/>
          <w:sz w:val="24"/>
          <w:szCs w:val="24"/>
        </w:rPr>
        <w:t>UNIVERSITAS PADJADJARAN</w:t>
      </w:r>
    </w:p>
    <w:p w14:paraId="2CABA9CF" w14:textId="77777777" w:rsidR="00A751C1" w:rsidRPr="00A751C1" w:rsidRDefault="00A751C1" w:rsidP="00A751C1">
      <w:pPr>
        <w:spacing w:line="276" w:lineRule="auto"/>
        <w:jc w:val="center"/>
        <w:rPr>
          <w:rFonts w:ascii="Times New Roman" w:eastAsia="Times New Roman" w:hAnsi="Times New Roman" w:cs="Times New Roman"/>
          <w:b/>
          <w:sz w:val="24"/>
          <w:szCs w:val="24"/>
        </w:rPr>
      </w:pPr>
      <w:r w:rsidRPr="00A751C1">
        <w:rPr>
          <w:rFonts w:ascii="Times New Roman" w:eastAsia="Times New Roman" w:hAnsi="Times New Roman" w:cs="Times New Roman"/>
          <w:b/>
          <w:sz w:val="24"/>
          <w:szCs w:val="24"/>
        </w:rPr>
        <w:t>BANDUNG</w:t>
      </w:r>
    </w:p>
    <w:p w14:paraId="509E393F" w14:textId="77777777" w:rsidR="00A751C1" w:rsidRPr="00A751C1" w:rsidRDefault="00A751C1" w:rsidP="00A751C1">
      <w:pPr>
        <w:spacing w:line="276" w:lineRule="auto"/>
        <w:jc w:val="center"/>
        <w:rPr>
          <w:rFonts w:ascii="Times New Roman" w:eastAsia="Times New Roman" w:hAnsi="Times New Roman" w:cs="Times New Roman"/>
          <w:b/>
          <w:sz w:val="24"/>
          <w:szCs w:val="24"/>
        </w:rPr>
      </w:pPr>
      <w:r w:rsidRPr="00A751C1">
        <w:rPr>
          <w:rFonts w:ascii="Times New Roman" w:eastAsia="Times New Roman" w:hAnsi="Times New Roman" w:cs="Times New Roman"/>
          <w:b/>
          <w:sz w:val="24"/>
          <w:szCs w:val="24"/>
        </w:rPr>
        <w:t>2021</w:t>
      </w:r>
    </w:p>
    <w:p w14:paraId="610717ED" w14:textId="77777777" w:rsidR="00A751C1" w:rsidRPr="00777386" w:rsidRDefault="00A751C1" w:rsidP="00A751C1">
      <w:pPr>
        <w:jc w:val="center"/>
        <w:rPr>
          <w:rFonts w:ascii="Times New Roman" w:eastAsia="Times New Roman" w:hAnsi="Times New Roman" w:cs="Times New Roman"/>
          <w:b/>
          <w:color w:val="000000"/>
          <w:sz w:val="28"/>
          <w:szCs w:val="28"/>
        </w:rPr>
      </w:pPr>
      <w:r w:rsidRPr="00777386">
        <w:rPr>
          <w:rFonts w:ascii="Times New Roman" w:eastAsia="Times New Roman" w:hAnsi="Times New Roman" w:cs="Times New Roman"/>
          <w:b/>
          <w:sz w:val="28"/>
          <w:szCs w:val="28"/>
        </w:rPr>
        <w:lastRenderedPageBreak/>
        <w:t xml:space="preserve">GAMBARAN PROKALSITONIN, </w:t>
      </w:r>
      <w:r>
        <w:rPr>
          <w:rFonts w:ascii="Times New Roman" w:eastAsia="Times New Roman" w:hAnsi="Times New Roman" w:cs="Times New Roman"/>
          <w:b/>
          <w:sz w:val="28"/>
          <w:szCs w:val="28"/>
        </w:rPr>
        <w:t xml:space="preserve">SKOR </w:t>
      </w:r>
      <w:r w:rsidRPr="00777386">
        <w:rPr>
          <w:rFonts w:ascii="Times New Roman" w:eastAsia="Times New Roman" w:hAnsi="Times New Roman" w:cs="Times New Roman"/>
          <w:b/>
          <w:sz w:val="28"/>
          <w:szCs w:val="28"/>
        </w:rPr>
        <w:t>SOF</w:t>
      </w:r>
      <w:r>
        <w:rPr>
          <w:rFonts w:ascii="Times New Roman" w:eastAsia="Times New Roman" w:hAnsi="Times New Roman" w:cs="Times New Roman"/>
          <w:b/>
          <w:sz w:val="28"/>
          <w:szCs w:val="28"/>
        </w:rPr>
        <w:t>A</w:t>
      </w:r>
      <w:r w:rsidRPr="00777386">
        <w:rPr>
          <w:rFonts w:ascii="Times New Roman" w:eastAsia="Times New Roman" w:hAnsi="Times New Roman" w:cs="Times New Roman"/>
          <w:b/>
          <w:sz w:val="28"/>
          <w:szCs w:val="28"/>
        </w:rPr>
        <w:t xml:space="preserve"> </w:t>
      </w:r>
      <w:r w:rsidRPr="00777386">
        <w:rPr>
          <w:rFonts w:ascii="Times New Roman" w:eastAsia="Times New Roman" w:hAnsi="Times New Roman" w:cs="Times New Roman"/>
          <w:b/>
          <w:sz w:val="28"/>
          <w:szCs w:val="28"/>
          <w:lang w:val="id-ID"/>
        </w:rPr>
        <w:t xml:space="preserve">DAN RASIONALITAS PEMBERIAN ANTIBIOTIK </w:t>
      </w:r>
      <w:r w:rsidRPr="00777386">
        <w:rPr>
          <w:rFonts w:ascii="Times New Roman" w:eastAsia="Times New Roman" w:hAnsi="Times New Roman" w:cs="Times New Roman"/>
          <w:b/>
          <w:sz w:val="28"/>
          <w:szCs w:val="28"/>
        </w:rPr>
        <w:t>PADA PASIEN LUKA BAKAR BERAT DI RSUP DR HASAN SADIKIN BANDUNG</w:t>
      </w:r>
    </w:p>
    <w:p w14:paraId="491EA7BC" w14:textId="77777777" w:rsidR="00A751C1" w:rsidRDefault="00A751C1" w:rsidP="00A751C1">
      <w:pPr>
        <w:rPr>
          <w:rFonts w:ascii="Times New Roman" w:hAnsi="Times New Roman" w:cs="Times New Roman"/>
          <w:b/>
        </w:rPr>
      </w:pPr>
    </w:p>
    <w:p w14:paraId="3815B6FB" w14:textId="77777777" w:rsidR="00A751C1" w:rsidRDefault="00A751C1" w:rsidP="00A751C1">
      <w:pPr>
        <w:jc w:val="center"/>
        <w:rPr>
          <w:rFonts w:ascii="Times New Roman" w:hAnsi="Times New Roman" w:cs="Times New Roman"/>
          <w:b/>
        </w:rPr>
      </w:pPr>
    </w:p>
    <w:p w14:paraId="3419934D" w14:textId="77777777" w:rsidR="00A751C1" w:rsidRPr="00E03279" w:rsidRDefault="00A751C1" w:rsidP="00A751C1">
      <w:pPr>
        <w:pStyle w:val="BodyText"/>
        <w:jc w:val="center"/>
        <w:rPr>
          <w:b/>
          <w:szCs w:val="24"/>
          <w:lang w:val="en-US"/>
        </w:rPr>
      </w:pPr>
      <w:r>
        <w:rPr>
          <w:b/>
          <w:szCs w:val="24"/>
        </w:rPr>
        <w:t>Oleh</w:t>
      </w:r>
      <w:r>
        <w:rPr>
          <w:b/>
          <w:szCs w:val="24"/>
          <w:lang w:val="en-US"/>
        </w:rPr>
        <w:t xml:space="preserve"> :</w:t>
      </w:r>
    </w:p>
    <w:p w14:paraId="5434BBD3" w14:textId="77777777" w:rsidR="00A751C1" w:rsidRPr="006D4D01" w:rsidRDefault="00A751C1" w:rsidP="00A751C1">
      <w:pPr>
        <w:jc w:val="center"/>
        <w:rPr>
          <w:rFonts w:ascii="Times New Roman" w:hAnsi="Times New Roman"/>
          <w:b/>
        </w:rPr>
      </w:pPr>
      <w:r>
        <w:rPr>
          <w:rFonts w:ascii="Times New Roman" w:hAnsi="Times New Roman"/>
          <w:b/>
        </w:rPr>
        <w:t>Kurnia Ricky Ananta</w:t>
      </w:r>
    </w:p>
    <w:p w14:paraId="3F9DB7AB" w14:textId="029B9BBA" w:rsidR="00A751C1" w:rsidRDefault="00A751C1" w:rsidP="00A751C1">
      <w:pPr>
        <w:jc w:val="center"/>
        <w:rPr>
          <w:rFonts w:ascii="Times New Roman" w:hAnsi="Times New Roman" w:cs="Times New Roman"/>
        </w:rPr>
      </w:pPr>
      <w:r>
        <w:rPr>
          <w:rFonts w:ascii="Times New Roman" w:hAnsi="Times New Roman"/>
          <w:b/>
          <w:lang w:val="id-ID"/>
        </w:rPr>
        <w:t>NP</w:t>
      </w:r>
      <w:r>
        <w:rPr>
          <w:rFonts w:ascii="Times New Roman" w:hAnsi="Times New Roman"/>
          <w:b/>
        </w:rPr>
        <w:t>M. 1</w:t>
      </w:r>
      <w:r>
        <w:rPr>
          <w:rFonts w:ascii="Times New Roman" w:hAnsi="Times New Roman" w:cs="Times New Roman"/>
          <w:b/>
        </w:rPr>
        <w:t>30121160503</w:t>
      </w:r>
    </w:p>
    <w:p w14:paraId="209BE7DA" w14:textId="77777777" w:rsidR="00A751C1" w:rsidRDefault="00A751C1" w:rsidP="00A751C1">
      <w:pPr>
        <w:jc w:val="center"/>
        <w:rPr>
          <w:rFonts w:ascii="Times New Roman" w:hAnsi="Times New Roman" w:cs="Times New Roman"/>
        </w:rPr>
      </w:pPr>
    </w:p>
    <w:p w14:paraId="181A49AC" w14:textId="11B4BE0C" w:rsidR="00A751C1" w:rsidRPr="006D4D01" w:rsidRDefault="00A751C1" w:rsidP="00A751C1">
      <w:pPr>
        <w:jc w:val="center"/>
        <w:rPr>
          <w:rFonts w:ascii="Times New Roman" w:hAnsi="Times New Roman" w:cs="Times New Roman"/>
          <w:b/>
        </w:rPr>
      </w:pPr>
      <w:r>
        <w:rPr>
          <w:rFonts w:ascii="Times New Roman" w:hAnsi="Times New Roman" w:cs="Times New Roman"/>
          <w:b/>
        </w:rPr>
        <w:t>RINGKASAN TESIS</w:t>
      </w:r>
    </w:p>
    <w:p w14:paraId="43891D28" w14:textId="77777777" w:rsidR="00A751C1" w:rsidRDefault="00A751C1" w:rsidP="00A751C1">
      <w:pPr>
        <w:jc w:val="center"/>
        <w:rPr>
          <w:rFonts w:ascii="Times New Roman" w:hAnsi="Times New Roman" w:cs="Times New Roman"/>
          <w:b/>
        </w:rPr>
      </w:pPr>
    </w:p>
    <w:p w14:paraId="7E3060EB" w14:textId="77777777" w:rsidR="00A751C1" w:rsidRDefault="00A751C1" w:rsidP="00A751C1">
      <w:pPr>
        <w:pStyle w:val="BodyText"/>
        <w:spacing w:line="240" w:lineRule="auto"/>
        <w:jc w:val="center"/>
        <w:rPr>
          <w:b/>
          <w:sz w:val="20"/>
        </w:rPr>
      </w:pPr>
      <w:r>
        <w:rPr>
          <w:b/>
          <w:sz w:val="20"/>
        </w:rPr>
        <w:t>Diajukan untuk memenuhi salah satu syarat guna memperoleh gelar</w:t>
      </w:r>
    </w:p>
    <w:p w14:paraId="21030BF6" w14:textId="77777777" w:rsidR="00A751C1" w:rsidRDefault="00A751C1" w:rsidP="00A751C1">
      <w:pPr>
        <w:pStyle w:val="BodyText"/>
        <w:spacing w:line="240" w:lineRule="auto"/>
        <w:jc w:val="center"/>
        <w:rPr>
          <w:b/>
          <w:sz w:val="20"/>
          <w:lang w:val="nb-NO"/>
        </w:rPr>
      </w:pPr>
      <w:r>
        <w:rPr>
          <w:b/>
          <w:sz w:val="20"/>
          <w:lang w:val="nb-NO"/>
        </w:rPr>
        <w:t>Dokter Spesialis Anestesiologi dan Terapi Intensif</w:t>
      </w:r>
    </w:p>
    <w:p w14:paraId="0CEEA820" w14:textId="77777777" w:rsidR="00A751C1" w:rsidRDefault="00A751C1" w:rsidP="00A751C1">
      <w:pPr>
        <w:pStyle w:val="BodyText"/>
        <w:spacing w:line="240" w:lineRule="auto"/>
        <w:jc w:val="center"/>
        <w:rPr>
          <w:b/>
          <w:sz w:val="20"/>
          <w:lang w:val="en-US"/>
        </w:rPr>
      </w:pPr>
      <w:r>
        <w:rPr>
          <w:b/>
          <w:sz w:val="20"/>
          <w:lang w:val="nb-NO"/>
        </w:rPr>
        <w:t>Pada Program Pendidikan Dokter Spesialis I</w:t>
      </w:r>
      <w:r>
        <w:rPr>
          <w:b/>
          <w:sz w:val="20"/>
        </w:rPr>
        <w:t xml:space="preserve"> </w:t>
      </w:r>
      <w:r>
        <w:rPr>
          <w:b/>
          <w:sz w:val="20"/>
          <w:lang w:val="en-US"/>
        </w:rPr>
        <w:t xml:space="preserve">                                 </w:t>
      </w:r>
      <w:r>
        <w:rPr>
          <w:b/>
          <w:sz w:val="20"/>
        </w:rPr>
        <w:t xml:space="preserve"> </w:t>
      </w:r>
      <w:r>
        <w:rPr>
          <w:b/>
          <w:sz w:val="20"/>
          <w:lang w:val="en-US"/>
        </w:rPr>
        <w:t xml:space="preserve">    </w:t>
      </w:r>
    </w:p>
    <w:p w14:paraId="3AB4793D" w14:textId="77777777" w:rsidR="00A751C1" w:rsidRDefault="00A751C1" w:rsidP="00A751C1">
      <w:pPr>
        <w:pStyle w:val="BodyText"/>
        <w:spacing w:line="240" w:lineRule="auto"/>
        <w:jc w:val="center"/>
        <w:rPr>
          <w:b/>
          <w:i/>
          <w:sz w:val="20"/>
        </w:rPr>
      </w:pPr>
      <w:r>
        <w:rPr>
          <w:b/>
          <w:sz w:val="20"/>
          <w:lang w:val="en-US"/>
        </w:rPr>
        <w:t>Fakultas Kedokteran Universitas Padjadjaran</w:t>
      </w:r>
    </w:p>
    <w:p w14:paraId="389BFA0B" w14:textId="77777777" w:rsidR="00A751C1" w:rsidRDefault="00A751C1" w:rsidP="00A751C1">
      <w:pPr>
        <w:jc w:val="center"/>
        <w:rPr>
          <w:rFonts w:ascii="Times New Roman" w:hAnsi="Times New Roman" w:cs="Times New Roman"/>
          <w:b/>
          <w:sz w:val="20"/>
          <w:szCs w:val="20"/>
        </w:rPr>
      </w:pPr>
    </w:p>
    <w:p w14:paraId="52D44C84" w14:textId="77777777" w:rsidR="00A751C1" w:rsidRDefault="00A751C1" w:rsidP="00A751C1">
      <w:pPr>
        <w:jc w:val="center"/>
        <w:rPr>
          <w:rFonts w:ascii="Times New Roman" w:hAnsi="Times New Roman" w:cs="Times New Roman"/>
          <w:b/>
          <w:sz w:val="20"/>
          <w:szCs w:val="20"/>
        </w:rPr>
      </w:pPr>
      <w:r>
        <w:rPr>
          <w:rFonts w:ascii="Times New Roman" w:hAnsi="Times New Roman" w:cs="Times New Roman"/>
          <w:b/>
          <w:sz w:val="20"/>
          <w:szCs w:val="20"/>
        </w:rPr>
        <w:t xml:space="preserve">Telah disetujui oleh Tim pembimbing pada tanggal </w:t>
      </w:r>
    </w:p>
    <w:p w14:paraId="35883999" w14:textId="77777777" w:rsidR="00A751C1" w:rsidRDefault="00A751C1" w:rsidP="00A751C1">
      <w:pPr>
        <w:jc w:val="center"/>
        <w:rPr>
          <w:rFonts w:ascii="Times New Roman" w:hAnsi="Times New Roman" w:cs="Times New Roman"/>
          <w:b/>
          <w:sz w:val="20"/>
          <w:szCs w:val="20"/>
        </w:rPr>
      </w:pPr>
      <w:r>
        <w:rPr>
          <w:rFonts w:ascii="Times New Roman" w:hAnsi="Times New Roman" w:cs="Times New Roman"/>
          <w:b/>
          <w:sz w:val="20"/>
          <w:szCs w:val="20"/>
        </w:rPr>
        <w:t>Seperti di bawah ini</w:t>
      </w:r>
    </w:p>
    <w:p w14:paraId="0A42F86C" w14:textId="77777777" w:rsidR="00A751C1" w:rsidRDefault="00A751C1" w:rsidP="00A751C1">
      <w:pPr>
        <w:rPr>
          <w:rFonts w:ascii="Times New Roman" w:hAnsi="Times New Roman" w:cs="Times New Roman"/>
          <w:b/>
        </w:rPr>
      </w:pPr>
    </w:p>
    <w:p w14:paraId="4641105D" w14:textId="77777777" w:rsidR="00A751C1" w:rsidRDefault="00A751C1" w:rsidP="00A751C1">
      <w:pPr>
        <w:jc w:val="center"/>
        <w:rPr>
          <w:rFonts w:ascii="Times New Roman" w:hAnsi="Times New Roman" w:cs="Times New Roman"/>
          <w:b/>
        </w:rPr>
      </w:pPr>
    </w:p>
    <w:p w14:paraId="491DA46A" w14:textId="583A5944" w:rsidR="00A751C1" w:rsidRPr="006D4D01" w:rsidRDefault="00A751C1" w:rsidP="00A751C1">
      <w:pPr>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Bandung,   </w:t>
      </w:r>
      <w:proofErr w:type="gramEnd"/>
      <w:r>
        <w:rPr>
          <w:rFonts w:ascii="Times New Roman" w:hAnsi="Times New Roman" w:cs="Times New Roman"/>
          <w:b/>
          <w:sz w:val="20"/>
          <w:szCs w:val="20"/>
        </w:rPr>
        <w:t xml:space="preserve">  Oktober </w:t>
      </w:r>
      <w:r>
        <w:rPr>
          <w:rFonts w:ascii="Times New Roman" w:hAnsi="Times New Roman" w:cs="Times New Roman"/>
          <w:b/>
          <w:sz w:val="20"/>
          <w:szCs w:val="20"/>
          <w:lang w:val="id-ID"/>
        </w:rPr>
        <w:t>20</w:t>
      </w:r>
      <w:r>
        <w:rPr>
          <w:rFonts w:ascii="Times New Roman" w:hAnsi="Times New Roman" w:cs="Times New Roman"/>
          <w:b/>
          <w:sz w:val="20"/>
          <w:szCs w:val="20"/>
        </w:rPr>
        <w:t>21</w:t>
      </w:r>
    </w:p>
    <w:p w14:paraId="11394E2D" w14:textId="77777777" w:rsidR="00A751C1" w:rsidRDefault="00A751C1" w:rsidP="00A751C1">
      <w:pPr>
        <w:jc w:val="center"/>
        <w:rPr>
          <w:rFonts w:ascii="Times New Roman" w:hAnsi="Times New Roman" w:cs="Times New Roman"/>
          <w:b/>
        </w:rPr>
      </w:pPr>
    </w:p>
    <w:p w14:paraId="5E78DBC1" w14:textId="77777777" w:rsidR="00A751C1" w:rsidRDefault="00A751C1" w:rsidP="00A751C1">
      <w:pPr>
        <w:rPr>
          <w:rFonts w:ascii="Times New Roman" w:hAnsi="Times New Roman" w:cs="Times New Roman"/>
          <w:b/>
        </w:rPr>
      </w:pPr>
    </w:p>
    <w:tbl>
      <w:tblPr>
        <w:tblStyle w:val="TableGrid21"/>
        <w:tblW w:w="10065"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3860"/>
      </w:tblGrid>
      <w:tr w:rsidR="00A751C1" w:rsidRPr="00A472ED" w14:paraId="0FED438C" w14:textId="77777777" w:rsidTr="00A472ED">
        <w:tc>
          <w:tcPr>
            <w:tcW w:w="6205" w:type="dxa"/>
            <w:tcBorders>
              <w:top w:val="nil"/>
              <w:left w:val="nil"/>
              <w:bottom w:val="nil"/>
              <w:right w:val="nil"/>
            </w:tcBorders>
          </w:tcPr>
          <w:p w14:paraId="2F0CF5D6" w14:textId="77777777" w:rsidR="00A751C1" w:rsidRPr="00A472ED" w:rsidRDefault="00A751C1" w:rsidP="0012302C">
            <w:pPr>
              <w:jc w:val="center"/>
              <w:rPr>
                <w:rFonts w:ascii="Times New Roman" w:hAnsi="Times New Roman" w:cs="Times New Roman"/>
                <w:b/>
                <w:bCs/>
                <w:sz w:val="24"/>
                <w:szCs w:val="24"/>
                <w:lang w:val="id-ID"/>
              </w:rPr>
            </w:pPr>
          </w:p>
          <w:p w14:paraId="1F3FE35E" w14:textId="4CD768C1" w:rsidR="00A751C1" w:rsidRPr="00A472ED" w:rsidRDefault="00A751C1" w:rsidP="0012302C">
            <w:pPr>
              <w:rPr>
                <w:rFonts w:ascii="Times New Roman" w:hAnsi="Times New Roman" w:cs="Times New Roman"/>
                <w:b/>
                <w:bCs/>
                <w:sz w:val="24"/>
                <w:szCs w:val="24"/>
                <w:lang w:val="id-ID"/>
              </w:rPr>
            </w:pPr>
          </w:p>
          <w:p w14:paraId="7EDA8867" w14:textId="77777777" w:rsidR="00A472ED" w:rsidRPr="00A472ED" w:rsidRDefault="00A472ED" w:rsidP="0012302C">
            <w:pPr>
              <w:rPr>
                <w:rFonts w:ascii="Times New Roman" w:hAnsi="Times New Roman" w:cs="Times New Roman"/>
                <w:b/>
                <w:bCs/>
                <w:sz w:val="24"/>
                <w:szCs w:val="24"/>
                <w:lang w:val="id-ID"/>
              </w:rPr>
            </w:pPr>
          </w:p>
          <w:p w14:paraId="710251B5" w14:textId="77777777" w:rsidR="00A751C1" w:rsidRPr="00A472ED" w:rsidRDefault="00A751C1" w:rsidP="0012302C">
            <w:pPr>
              <w:rPr>
                <w:rFonts w:ascii="Times New Roman" w:hAnsi="Times New Roman" w:cs="Times New Roman"/>
                <w:b/>
                <w:bCs/>
                <w:sz w:val="24"/>
                <w:szCs w:val="24"/>
                <w:lang w:val="id-ID"/>
              </w:rPr>
            </w:pPr>
          </w:p>
          <w:p w14:paraId="01056E51" w14:textId="77777777" w:rsidR="00A751C1" w:rsidRPr="00A472ED" w:rsidRDefault="00A751C1" w:rsidP="0012302C">
            <w:pPr>
              <w:rPr>
                <w:rFonts w:ascii="Times New Roman" w:hAnsi="Times New Roman" w:cs="Times New Roman"/>
                <w:b/>
                <w:bCs/>
                <w:sz w:val="24"/>
                <w:szCs w:val="24"/>
                <w:lang w:val="id-ID"/>
              </w:rPr>
            </w:pPr>
          </w:p>
          <w:p w14:paraId="4865B9B8" w14:textId="77777777" w:rsidR="00A751C1" w:rsidRPr="00A472ED" w:rsidRDefault="00A751C1" w:rsidP="0012302C">
            <w:pPr>
              <w:jc w:val="center"/>
              <w:rPr>
                <w:rFonts w:ascii="Times New Roman" w:hAnsi="Times New Roman" w:cs="Times New Roman"/>
                <w:b/>
                <w:bCs/>
                <w:sz w:val="24"/>
                <w:szCs w:val="24"/>
              </w:rPr>
            </w:pPr>
          </w:p>
          <w:p w14:paraId="72F820B2" w14:textId="67123F1C" w:rsidR="00A751C1" w:rsidRPr="00A472ED" w:rsidRDefault="00A751C1" w:rsidP="0012302C">
            <w:pPr>
              <w:jc w:val="center"/>
              <w:rPr>
                <w:rFonts w:ascii="Times New Roman" w:hAnsi="Times New Roman" w:cs="Times New Roman"/>
                <w:b/>
                <w:bCs/>
                <w:sz w:val="24"/>
                <w:szCs w:val="24"/>
                <w:lang w:val="id-ID"/>
              </w:rPr>
            </w:pPr>
            <w:r w:rsidRPr="00A472ED">
              <w:rPr>
                <w:rFonts w:ascii="Times New Roman" w:hAnsi="Times New Roman" w:cs="Times New Roman"/>
                <w:b/>
                <w:bCs/>
                <w:sz w:val="24"/>
                <w:szCs w:val="24"/>
              </w:rPr>
              <w:t>Dr. Erwin Pradian, dr., SpAn., KIC., KAR., KAR., MKes</w:t>
            </w:r>
          </w:p>
          <w:p w14:paraId="340B4C6B" w14:textId="77777777" w:rsidR="00A751C1" w:rsidRPr="00A472ED" w:rsidRDefault="00A751C1" w:rsidP="0012302C">
            <w:pPr>
              <w:jc w:val="center"/>
              <w:rPr>
                <w:rFonts w:ascii="Times New Roman" w:hAnsi="Times New Roman" w:cs="Times New Roman"/>
                <w:b/>
                <w:bCs/>
                <w:sz w:val="24"/>
                <w:szCs w:val="24"/>
                <w:lang w:val="id-ID"/>
              </w:rPr>
            </w:pPr>
            <w:r w:rsidRPr="00A472ED">
              <w:rPr>
                <w:rFonts w:ascii="Times New Roman" w:hAnsi="Times New Roman" w:cs="Times New Roman"/>
                <w:b/>
                <w:bCs/>
                <w:sz w:val="24"/>
                <w:szCs w:val="24"/>
              </w:rPr>
              <w:t>Ketua Pembimbing</w:t>
            </w:r>
          </w:p>
        </w:tc>
        <w:tc>
          <w:tcPr>
            <w:tcW w:w="3860" w:type="dxa"/>
            <w:tcBorders>
              <w:top w:val="nil"/>
              <w:left w:val="nil"/>
              <w:bottom w:val="nil"/>
              <w:right w:val="nil"/>
            </w:tcBorders>
          </w:tcPr>
          <w:p w14:paraId="307F7EB6" w14:textId="77777777" w:rsidR="00A751C1" w:rsidRPr="00A472ED" w:rsidRDefault="00A751C1" w:rsidP="0012302C">
            <w:pPr>
              <w:jc w:val="center"/>
              <w:rPr>
                <w:rFonts w:ascii="Times New Roman" w:hAnsi="Times New Roman" w:cs="Times New Roman"/>
                <w:b/>
                <w:bCs/>
                <w:sz w:val="24"/>
                <w:szCs w:val="24"/>
              </w:rPr>
            </w:pPr>
          </w:p>
          <w:p w14:paraId="262CDDCA" w14:textId="77777777" w:rsidR="00A751C1" w:rsidRPr="00A472ED" w:rsidRDefault="00A751C1" w:rsidP="0012302C">
            <w:pPr>
              <w:rPr>
                <w:rFonts w:ascii="Times New Roman" w:hAnsi="Times New Roman" w:cs="Times New Roman"/>
                <w:b/>
                <w:bCs/>
                <w:sz w:val="24"/>
                <w:szCs w:val="24"/>
                <w:lang w:val="id-ID"/>
              </w:rPr>
            </w:pPr>
          </w:p>
          <w:p w14:paraId="224567C6" w14:textId="20AFE4E3" w:rsidR="00A751C1" w:rsidRPr="00A472ED" w:rsidRDefault="00A751C1" w:rsidP="0012302C">
            <w:pPr>
              <w:rPr>
                <w:rFonts w:ascii="Times New Roman" w:hAnsi="Times New Roman" w:cs="Times New Roman"/>
                <w:b/>
                <w:bCs/>
                <w:sz w:val="24"/>
                <w:szCs w:val="24"/>
                <w:lang w:val="id-ID"/>
              </w:rPr>
            </w:pPr>
          </w:p>
          <w:p w14:paraId="16EC898C" w14:textId="77777777" w:rsidR="00A472ED" w:rsidRPr="00A472ED" w:rsidRDefault="00A472ED" w:rsidP="0012302C">
            <w:pPr>
              <w:rPr>
                <w:rFonts w:ascii="Times New Roman" w:hAnsi="Times New Roman" w:cs="Times New Roman"/>
                <w:b/>
                <w:bCs/>
                <w:sz w:val="24"/>
                <w:szCs w:val="24"/>
                <w:lang w:val="id-ID"/>
              </w:rPr>
            </w:pPr>
          </w:p>
          <w:p w14:paraId="4625FB49" w14:textId="60A90311" w:rsidR="00A751C1" w:rsidRPr="00A472ED" w:rsidRDefault="00A751C1" w:rsidP="00A751C1">
            <w:pPr>
              <w:rPr>
                <w:rFonts w:ascii="Times New Roman" w:hAnsi="Times New Roman" w:cs="Times New Roman"/>
                <w:b/>
                <w:bCs/>
                <w:sz w:val="24"/>
                <w:szCs w:val="24"/>
              </w:rPr>
            </w:pPr>
          </w:p>
          <w:p w14:paraId="3A25EB7F" w14:textId="77777777" w:rsidR="00A751C1" w:rsidRPr="00A472ED" w:rsidRDefault="00A751C1" w:rsidP="0012302C">
            <w:pPr>
              <w:rPr>
                <w:rFonts w:ascii="Times New Roman" w:hAnsi="Times New Roman" w:cs="Times New Roman"/>
                <w:b/>
                <w:bCs/>
                <w:sz w:val="24"/>
                <w:szCs w:val="24"/>
              </w:rPr>
            </w:pPr>
          </w:p>
          <w:p w14:paraId="5BC84805" w14:textId="4CA0B89E" w:rsidR="00A751C1" w:rsidRPr="00A472ED" w:rsidRDefault="00A751C1" w:rsidP="0012302C">
            <w:pPr>
              <w:jc w:val="center"/>
              <w:rPr>
                <w:rFonts w:ascii="Times New Roman" w:hAnsi="Times New Roman" w:cs="Times New Roman"/>
                <w:b/>
                <w:bCs/>
                <w:sz w:val="24"/>
                <w:szCs w:val="24"/>
              </w:rPr>
            </w:pPr>
            <w:r w:rsidRPr="00A472ED">
              <w:rPr>
                <w:rFonts w:ascii="Times New Roman" w:hAnsi="Times New Roman" w:cs="Times New Roman"/>
                <w:b/>
                <w:bCs/>
                <w:sz w:val="24"/>
                <w:szCs w:val="24"/>
              </w:rPr>
              <w:t xml:space="preserve">Nurita Dian KSS, dr., SpAn., KIC </w:t>
            </w:r>
          </w:p>
          <w:p w14:paraId="2D7FBC56" w14:textId="77777777" w:rsidR="00A751C1" w:rsidRPr="00A472ED" w:rsidRDefault="00A751C1" w:rsidP="0012302C">
            <w:pPr>
              <w:jc w:val="center"/>
              <w:rPr>
                <w:rFonts w:ascii="Times New Roman" w:hAnsi="Times New Roman" w:cs="Times New Roman"/>
                <w:b/>
                <w:bCs/>
                <w:sz w:val="24"/>
                <w:szCs w:val="24"/>
              </w:rPr>
            </w:pPr>
            <w:r w:rsidRPr="00A472ED">
              <w:rPr>
                <w:rFonts w:ascii="Times New Roman" w:hAnsi="Times New Roman" w:cs="Times New Roman"/>
                <w:b/>
                <w:bCs/>
                <w:sz w:val="24"/>
                <w:szCs w:val="24"/>
              </w:rPr>
              <w:t>Anggota Tim Pembimbing</w:t>
            </w:r>
          </w:p>
          <w:p w14:paraId="186904E3" w14:textId="77777777" w:rsidR="00A751C1" w:rsidRPr="00A472ED" w:rsidRDefault="00A751C1" w:rsidP="0012302C">
            <w:pPr>
              <w:jc w:val="center"/>
              <w:rPr>
                <w:rFonts w:ascii="Times New Roman" w:hAnsi="Times New Roman" w:cs="Times New Roman"/>
                <w:b/>
                <w:bCs/>
                <w:sz w:val="24"/>
                <w:szCs w:val="24"/>
                <w:lang w:val="id-ID"/>
              </w:rPr>
            </w:pPr>
          </w:p>
        </w:tc>
      </w:tr>
    </w:tbl>
    <w:p w14:paraId="2953ABE5" w14:textId="77777777" w:rsidR="00A751C1" w:rsidRDefault="00A751C1" w:rsidP="00A472ED">
      <w:pPr>
        <w:widowControl w:val="0"/>
        <w:pBdr>
          <w:top w:val="nil"/>
          <w:left w:val="nil"/>
          <w:bottom w:val="nil"/>
          <w:right w:val="nil"/>
          <w:between w:val="nil"/>
        </w:pBdr>
        <w:spacing w:after="0" w:line="276" w:lineRule="auto"/>
        <w:jc w:val="center"/>
        <w:rPr>
          <w:rFonts w:ascii="Times New Roman" w:eastAsia="Quattrocento Sans" w:hAnsi="Times New Roman" w:cs="Times New Roman"/>
          <w:b/>
          <w:color w:val="000000"/>
          <w:sz w:val="24"/>
          <w:szCs w:val="24"/>
        </w:rPr>
        <w:sectPr w:rsidR="00A751C1" w:rsidSect="005E7D3B">
          <w:pgSz w:w="11906" w:h="16838"/>
          <w:pgMar w:top="2268" w:right="1701" w:bottom="1701" w:left="2268" w:header="720" w:footer="720" w:gutter="0"/>
          <w:pgNumType w:start="1"/>
          <w:cols w:space="720"/>
          <w:docGrid w:linePitch="299"/>
        </w:sectPr>
      </w:pPr>
    </w:p>
    <w:p w14:paraId="6F683784" w14:textId="4B53B8BF" w:rsidR="00EA41D8" w:rsidRDefault="00516254" w:rsidP="00A472ED">
      <w:pPr>
        <w:widowControl w:val="0"/>
        <w:pBdr>
          <w:top w:val="nil"/>
          <w:left w:val="nil"/>
          <w:bottom w:val="nil"/>
          <w:right w:val="nil"/>
          <w:between w:val="nil"/>
        </w:pBdr>
        <w:spacing w:after="0" w:line="276" w:lineRule="auto"/>
        <w:jc w:val="center"/>
        <w:rPr>
          <w:rFonts w:ascii="Times New Roman" w:eastAsia="Quattrocento Sans" w:hAnsi="Times New Roman" w:cs="Times New Roman"/>
          <w:b/>
          <w:color w:val="000000"/>
          <w:sz w:val="24"/>
          <w:szCs w:val="24"/>
        </w:rPr>
      </w:pPr>
      <w:r w:rsidRPr="005E7D3B">
        <w:rPr>
          <w:rFonts w:ascii="Times New Roman" w:eastAsia="Quattrocento Sans" w:hAnsi="Times New Roman" w:cs="Times New Roman"/>
          <w:b/>
          <w:color w:val="000000"/>
          <w:sz w:val="24"/>
          <w:szCs w:val="24"/>
        </w:rPr>
        <w:lastRenderedPageBreak/>
        <w:t>GAMBARAN</w:t>
      </w:r>
      <w:r w:rsidR="00EA41D8" w:rsidRPr="005E7D3B">
        <w:rPr>
          <w:rFonts w:ascii="Times New Roman" w:eastAsia="Quattrocento Sans" w:hAnsi="Times New Roman" w:cs="Times New Roman"/>
          <w:b/>
          <w:color w:val="000000"/>
          <w:sz w:val="24"/>
          <w:szCs w:val="24"/>
        </w:rPr>
        <w:t xml:space="preserve"> </w:t>
      </w:r>
      <w:r w:rsidRPr="005E7D3B">
        <w:rPr>
          <w:rFonts w:ascii="Times New Roman" w:eastAsia="Quattrocento Sans" w:hAnsi="Times New Roman" w:cs="Times New Roman"/>
          <w:b/>
          <w:color w:val="000000"/>
          <w:sz w:val="24"/>
          <w:szCs w:val="24"/>
        </w:rPr>
        <w:t>PROKALSITONIN</w:t>
      </w:r>
      <w:r w:rsidR="00EA41D8" w:rsidRPr="005E7D3B">
        <w:rPr>
          <w:rFonts w:ascii="Times New Roman" w:eastAsia="Quattrocento Sans" w:hAnsi="Times New Roman" w:cs="Times New Roman"/>
          <w:b/>
          <w:color w:val="000000"/>
          <w:sz w:val="24"/>
          <w:szCs w:val="24"/>
        </w:rPr>
        <w:t xml:space="preserve">, </w:t>
      </w:r>
      <w:r w:rsidRPr="005E7D3B">
        <w:rPr>
          <w:rFonts w:ascii="Times New Roman" w:eastAsia="Quattrocento Sans" w:hAnsi="Times New Roman" w:cs="Times New Roman"/>
          <w:b/>
          <w:color w:val="000000"/>
          <w:sz w:val="24"/>
          <w:szCs w:val="24"/>
        </w:rPr>
        <w:t xml:space="preserve">SKOR </w:t>
      </w:r>
      <w:r w:rsidR="00EA41D8" w:rsidRPr="005E7D3B">
        <w:rPr>
          <w:rFonts w:ascii="Times New Roman" w:eastAsia="Quattrocento Sans" w:hAnsi="Times New Roman" w:cs="Times New Roman"/>
          <w:b/>
          <w:color w:val="000000"/>
          <w:sz w:val="24"/>
          <w:szCs w:val="24"/>
        </w:rPr>
        <w:t xml:space="preserve">SOFA, </w:t>
      </w:r>
      <w:r w:rsidRPr="005E7D3B">
        <w:rPr>
          <w:rFonts w:ascii="Times New Roman" w:eastAsia="Quattrocento Sans" w:hAnsi="Times New Roman" w:cs="Times New Roman"/>
          <w:b/>
          <w:color w:val="000000"/>
          <w:sz w:val="24"/>
          <w:szCs w:val="24"/>
        </w:rPr>
        <w:t>DAN</w:t>
      </w:r>
      <w:r w:rsidR="00EA41D8" w:rsidRPr="005E7D3B">
        <w:rPr>
          <w:rFonts w:ascii="Times New Roman" w:eastAsia="Quattrocento Sans" w:hAnsi="Times New Roman" w:cs="Times New Roman"/>
          <w:b/>
          <w:color w:val="000000"/>
          <w:sz w:val="24"/>
          <w:szCs w:val="24"/>
        </w:rPr>
        <w:t xml:space="preserve"> RA</w:t>
      </w:r>
      <w:r w:rsidRPr="005E7D3B">
        <w:rPr>
          <w:rFonts w:ascii="Times New Roman" w:eastAsia="Quattrocento Sans" w:hAnsi="Times New Roman" w:cs="Times New Roman"/>
          <w:b/>
          <w:color w:val="000000"/>
          <w:sz w:val="24"/>
          <w:szCs w:val="24"/>
        </w:rPr>
        <w:t>SIONALITAS</w:t>
      </w:r>
      <w:r w:rsidR="00EA41D8" w:rsidRPr="005E7D3B">
        <w:rPr>
          <w:rFonts w:ascii="Times New Roman" w:eastAsia="Quattrocento Sans" w:hAnsi="Times New Roman" w:cs="Times New Roman"/>
          <w:b/>
          <w:color w:val="000000"/>
          <w:sz w:val="24"/>
          <w:szCs w:val="24"/>
        </w:rPr>
        <w:t xml:space="preserve"> </w:t>
      </w:r>
      <w:r w:rsidRPr="005E7D3B">
        <w:rPr>
          <w:rFonts w:ascii="Times New Roman" w:eastAsia="Quattrocento Sans" w:hAnsi="Times New Roman" w:cs="Times New Roman"/>
          <w:b/>
          <w:color w:val="000000"/>
          <w:sz w:val="24"/>
          <w:szCs w:val="24"/>
        </w:rPr>
        <w:t>PEMBERIAN ANTIBIOTIK PADA PASIEN LUKA BAKAR BERAT DI RSUP DR HASAN SADIKIN BANDUNG</w:t>
      </w:r>
    </w:p>
    <w:p w14:paraId="65E34430" w14:textId="77777777" w:rsidR="00A472ED" w:rsidRPr="005E7D3B" w:rsidRDefault="00A472ED" w:rsidP="00A472ED">
      <w:pPr>
        <w:widowControl w:val="0"/>
        <w:pBdr>
          <w:top w:val="nil"/>
          <w:left w:val="nil"/>
          <w:bottom w:val="nil"/>
          <w:right w:val="nil"/>
          <w:between w:val="nil"/>
        </w:pBdr>
        <w:spacing w:after="0" w:line="276" w:lineRule="auto"/>
        <w:rPr>
          <w:rFonts w:ascii="Times New Roman" w:eastAsia="Quattrocento Sans" w:hAnsi="Times New Roman" w:cs="Times New Roman"/>
          <w:color w:val="000000"/>
          <w:sz w:val="24"/>
          <w:szCs w:val="24"/>
        </w:rPr>
      </w:pPr>
    </w:p>
    <w:p w14:paraId="6BA34C24" w14:textId="16836F5B" w:rsidR="00EA41D8" w:rsidRDefault="00EA41D8" w:rsidP="000301F4">
      <w:pPr>
        <w:widowControl w:val="0"/>
        <w:pBdr>
          <w:top w:val="nil"/>
          <w:left w:val="nil"/>
          <w:bottom w:val="nil"/>
          <w:right w:val="nil"/>
          <w:between w:val="nil"/>
        </w:pBdr>
        <w:spacing w:after="0" w:line="276" w:lineRule="auto"/>
        <w:ind w:hanging="348"/>
        <w:jc w:val="center"/>
        <w:rPr>
          <w:rFonts w:ascii="Times New Roman" w:eastAsia="Quattrocento Sans" w:hAnsi="Times New Roman" w:cs="Times New Roman"/>
          <w:color w:val="000000"/>
          <w:sz w:val="24"/>
          <w:szCs w:val="24"/>
        </w:rPr>
      </w:pPr>
      <w:r w:rsidRPr="005E7D3B">
        <w:rPr>
          <w:rFonts w:ascii="Times New Roman" w:eastAsia="Quattrocento Sans" w:hAnsi="Times New Roman" w:cs="Times New Roman"/>
          <w:color w:val="000000"/>
          <w:sz w:val="24"/>
          <w:szCs w:val="24"/>
        </w:rPr>
        <w:t>Kurnia Ricky Ananta</w:t>
      </w:r>
      <w:r w:rsidR="00A751C1">
        <w:rPr>
          <w:rFonts w:ascii="Times New Roman" w:eastAsia="Quattrocento Sans" w:hAnsi="Times New Roman" w:cs="Times New Roman"/>
          <w:color w:val="000000"/>
          <w:sz w:val="24"/>
          <w:szCs w:val="24"/>
        </w:rPr>
        <w:t xml:space="preserve">, </w:t>
      </w:r>
      <w:r w:rsidR="00A472ED">
        <w:rPr>
          <w:rFonts w:ascii="Times New Roman" w:eastAsia="Quattrocento Sans" w:hAnsi="Times New Roman" w:cs="Times New Roman"/>
          <w:color w:val="000000"/>
          <w:sz w:val="24"/>
          <w:szCs w:val="24"/>
        </w:rPr>
        <w:t>Erwin Pradian, Nurita Dian KSS</w:t>
      </w:r>
    </w:p>
    <w:p w14:paraId="7ED52C7C" w14:textId="77777777" w:rsidR="00A751C1" w:rsidRDefault="00A751C1" w:rsidP="00A751C1">
      <w:pPr>
        <w:pStyle w:val="BABIPENDAHULUAN"/>
        <w:tabs>
          <w:tab w:val="left" w:pos="450"/>
        </w:tabs>
        <w:spacing w:line="240" w:lineRule="auto"/>
        <w:rPr>
          <w:b w:val="0"/>
          <w:sz w:val="22"/>
          <w:szCs w:val="22"/>
          <w:lang w:val="id-ID"/>
        </w:rPr>
      </w:pPr>
      <w:r>
        <w:rPr>
          <w:b w:val="0"/>
          <w:sz w:val="22"/>
          <w:szCs w:val="22"/>
          <w:lang w:val="id-ID"/>
        </w:rPr>
        <w:t xml:space="preserve">Departemen Anestesiologi dan Terapi Intensif </w:t>
      </w:r>
    </w:p>
    <w:p w14:paraId="53188A6E" w14:textId="77777777" w:rsidR="00A751C1" w:rsidRDefault="00A751C1" w:rsidP="00A751C1">
      <w:pPr>
        <w:pStyle w:val="BABIPENDAHULUAN"/>
        <w:tabs>
          <w:tab w:val="left" w:pos="450"/>
        </w:tabs>
        <w:spacing w:line="240" w:lineRule="auto"/>
        <w:rPr>
          <w:b w:val="0"/>
          <w:sz w:val="22"/>
          <w:szCs w:val="22"/>
          <w:lang w:val="id-ID"/>
        </w:rPr>
      </w:pPr>
      <w:r>
        <w:rPr>
          <w:b w:val="0"/>
          <w:sz w:val="22"/>
          <w:szCs w:val="22"/>
          <w:lang w:val="id-ID"/>
        </w:rPr>
        <w:t>Fakultas Kedokteran Universitas Padjajaran/RSUP Dr. Hasan Sadikin Bandung</w:t>
      </w:r>
    </w:p>
    <w:p w14:paraId="7EB8CFE5" w14:textId="77777777" w:rsidR="000301F4" w:rsidRPr="000301F4" w:rsidRDefault="000301F4" w:rsidP="00A751C1">
      <w:pPr>
        <w:widowControl w:val="0"/>
        <w:pBdr>
          <w:top w:val="nil"/>
          <w:left w:val="nil"/>
          <w:bottom w:val="nil"/>
          <w:right w:val="nil"/>
          <w:between w:val="nil"/>
        </w:pBdr>
        <w:spacing w:after="0" w:line="276" w:lineRule="auto"/>
        <w:rPr>
          <w:rFonts w:ascii="Times New Roman" w:eastAsia="Quattrocento Sans" w:hAnsi="Times New Roman" w:cs="Times New Roman"/>
          <w:color w:val="000000"/>
          <w:sz w:val="24"/>
          <w:szCs w:val="24"/>
        </w:rPr>
      </w:pPr>
    </w:p>
    <w:p w14:paraId="72ACE2A2" w14:textId="1899B62D" w:rsidR="00EA41D8" w:rsidRPr="005E7D3B" w:rsidRDefault="00EA41D8" w:rsidP="00EA41D8">
      <w:pPr>
        <w:spacing w:line="276" w:lineRule="auto"/>
        <w:jc w:val="center"/>
        <w:rPr>
          <w:rFonts w:ascii="Times New Roman" w:eastAsia="Quattrocento Sans" w:hAnsi="Times New Roman" w:cs="Times New Roman"/>
          <w:b/>
          <w:sz w:val="24"/>
          <w:szCs w:val="24"/>
        </w:rPr>
      </w:pPr>
      <w:r w:rsidRPr="005E7D3B">
        <w:rPr>
          <w:rFonts w:ascii="Times New Roman" w:eastAsia="Quattrocento Sans" w:hAnsi="Times New Roman" w:cs="Times New Roman"/>
          <w:b/>
          <w:sz w:val="24"/>
          <w:szCs w:val="24"/>
        </w:rPr>
        <w:t>Abst</w:t>
      </w:r>
      <w:r w:rsidR="000301F4">
        <w:rPr>
          <w:rFonts w:ascii="Times New Roman" w:eastAsia="Quattrocento Sans" w:hAnsi="Times New Roman" w:cs="Times New Roman"/>
          <w:b/>
          <w:sz w:val="24"/>
          <w:szCs w:val="24"/>
        </w:rPr>
        <w:t>rak</w:t>
      </w:r>
    </w:p>
    <w:p w14:paraId="6D7F4DDF" w14:textId="7A3B1B32" w:rsidR="00EA41D8" w:rsidRPr="005E7D3B" w:rsidRDefault="000301F4" w:rsidP="00EA41D8">
      <w:pPr>
        <w:spacing w:after="0" w:line="276" w:lineRule="auto"/>
        <w:jc w:val="both"/>
        <w:rPr>
          <w:rFonts w:ascii="Times New Roman" w:eastAsia="Quattrocento Sans" w:hAnsi="Times New Roman" w:cs="Times New Roman"/>
          <w:sz w:val="24"/>
          <w:szCs w:val="24"/>
        </w:rPr>
      </w:pPr>
      <w:r>
        <w:rPr>
          <w:rFonts w:ascii="Times New Roman" w:eastAsia="Quattrocento Sans" w:hAnsi="Times New Roman" w:cs="Times New Roman"/>
          <w:b/>
          <w:sz w:val="24"/>
          <w:szCs w:val="24"/>
        </w:rPr>
        <w:t>Latar Belakang</w:t>
      </w:r>
      <w:r w:rsidR="00EA41D8" w:rsidRPr="005E7D3B">
        <w:rPr>
          <w:rFonts w:ascii="Times New Roman" w:eastAsia="Quattrocento Sans" w:hAnsi="Times New Roman" w:cs="Times New Roman"/>
          <w:b/>
          <w:sz w:val="24"/>
          <w:szCs w:val="24"/>
        </w:rPr>
        <w:t xml:space="preserve">: </w:t>
      </w:r>
      <w:r w:rsidR="00EA41D8" w:rsidRPr="005E7D3B">
        <w:rPr>
          <w:rFonts w:ascii="Times New Roman" w:eastAsia="Times New Roman" w:hAnsi="Times New Roman" w:cs="Times New Roman"/>
          <w:sz w:val="24"/>
          <w:szCs w:val="24"/>
        </w:rPr>
        <w:t>Sepsis saat ini masih menjadi penyebab utama kematian pada luka bakar berat</w:t>
      </w:r>
      <w:r>
        <w:rPr>
          <w:rFonts w:ascii="Times New Roman" w:eastAsia="Times New Roman" w:hAnsi="Times New Roman" w:cs="Times New Roman"/>
          <w:sz w:val="24"/>
          <w:szCs w:val="24"/>
        </w:rPr>
        <w:t xml:space="preserve"> </w:t>
      </w:r>
      <w:r w:rsidR="00EA41D8" w:rsidRPr="005E7D3B">
        <w:rPr>
          <w:rFonts w:ascii="Times New Roman" w:eastAsia="Times New Roman" w:hAnsi="Times New Roman" w:cs="Times New Roman"/>
          <w:sz w:val="24"/>
          <w:szCs w:val="24"/>
        </w:rPr>
        <w:t xml:space="preserve">karena dampak luka bakar yang luas pada sistem </w:t>
      </w:r>
      <w:r w:rsidR="00EA41D8" w:rsidRPr="005E7D3B">
        <w:rPr>
          <w:rFonts w:ascii="Times New Roman" w:eastAsia="Times New Roman" w:hAnsi="Times New Roman" w:cs="Times New Roman"/>
          <w:sz w:val="24"/>
          <w:szCs w:val="24"/>
          <w:lang w:val="id-ID"/>
        </w:rPr>
        <w:t>organ</w:t>
      </w:r>
      <w:r w:rsidR="00EA41D8" w:rsidRPr="005E7D3B">
        <w:rPr>
          <w:rFonts w:ascii="Times New Roman" w:eastAsia="Times New Roman" w:hAnsi="Times New Roman" w:cs="Times New Roman"/>
          <w:sz w:val="24"/>
          <w:szCs w:val="24"/>
        </w:rPr>
        <w:t xml:space="preserve">. </w:t>
      </w:r>
      <w:r w:rsidR="00EA41D8" w:rsidRPr="005E7D3B">
        <w:rPr>
          <w:rFonts w:ascii="Times New Roman" w:eastAsia="Times New Roman" w:hAnsi="Times New Roman" w:cs="Times New Roman"/>
          <w:sz w:val="24"/>
          <w:szCs w:val="24"/>
          <w:lang w:val="id-ID"/>
        </w:rPr>
        <w:t>Proka</w:t>
      </w:r>
      <w:r w:rsidR="00EA41D8" w:rsidRPr="005E7D3B">
        <w:rPr>
          <w:rFonts w:ascii="Times New Roman" w:eastAsia="Times New Roman" w:hAnsi="Times New Roman" w:cs="Times New Roman"/>
          <w:sz w:val="24"/>
          <w:szCs w:val="24"/>
        </w:rPr>
        <w:t>l</w:t>
      </w:r>
      <w:r w:rsidR="00EA41D8" w:rsidRPr="005E7D3B">
        <w:rPr>
          <w:rFonts w:ascii="Times New Roman" w:eastAsia="Times New Roman" w:hAnsi="Times New Roman" w:cs="Times New Roman"/>
          <w:sz w:val="24"/>
          <w:szCs w:val="24"/>
          <w:lang w:val="id-ID"/>
        </w:rPr>
        <w:t>sitonin dan</w:t>
      </w:r>
      <w:r w:rsidR="00EA41D8" w:rsidRPr="005E7D3B">
        <w:rPr>
          <w:rFonts w:ascii="Times New Roman" w:eastAsia="Times New Roman" w:hAnsi="Times New Roman" w:cs="Times New Roman"/>
          <w:sz w:val="24"/>
          <w:szCs w:val="24"/>
        </w:rPr>
        <w:t xml:space="preserve"> skor SOFA</w:t>
      </w:r>
      <w:r w:rsidR="00EA41D8" w:rsidRPr="005E7D3B">
        <w:rPr>
          <w:rFonts w:ascii="Times New Roman" w:eastAsia="Times New Roman" w:hAnsi="Times New Roman" w:cs="Times New Roman"/>
          <w:sz w:val="24"/>
          <w:szCs w:val="24"/>
          <w:lang w:val="id-ID"/>
        </w:rPr>
        <w:t xml:space="preserve"> memiliki kemampuan yang sama dalam menilai prognosis pada pasien sepsis untuk </w:t>
      </w:r>
      <w:r w:rsidR="00EA41D8" w:rsidRPr="005E7D3B">
        <w:rPr>
          <w:rFonts w:ascii="Times New Roman" w:eastAsia="Times New Roman" w:hAnsi="Times New Roman" w:cs="Times New Roman"/>
          <w:sz w:val="24"/>
          <w:szCs w:val="24"/>
        </w:rPr>
        <w:t xml:space="preserve">indikator mortalitas, </w:t>
      </w:r>
      <w:r w:rsidR="00EA41D8" w:rsidRPr="005E7D3B">
        <w:rPr>
          <w:rFonts w:ascii="Times New Roman" w:eastAsia="Times New Roman" w:hAnsi="Times New Roman" w:cs="Times New Roman"/>
          <w:sz w:val="24"/>
          <w:szCs w:val="24"/>
          <w:lang w:val="id-ID"/>
        </w:rPr>
        <w:t>terapi yang lebih awal</w:t>
      </w:r>
      <w:r w:rsidR="00EA41D8" w:rsidRPr="005E7D3B">
        <w:rPr>
          <w:rFonts w:ascii="Times New Roman" w:eastAsia="Times New Roman" w:hAnsi="Times New Roman" w:cs="Times New Roman"/>
          <w:sz w:val="24"/>
          <w:szCs w:val="24"/>
        </w:rPr>
        <w:t xml:space="preserve"> dan mengevaluasi terapi yang diberikan</w:t>
      </w:r>
      <w:r w:rsidR="00EA41D8" w:rsidRPr="005E7D3B">
        <w:rPr>
          <w:rFonts w:ascii="Times New Roman" w:eastAsia="Times New Roman" w:hAnsi="Times New Roman" w:cs="Times New Roman"/>
          <w:sz w:val="24"/>
          <w:szCs w:val="24"/>
          <w:lang w:val="id-ID"/>
        </w:rPr>
        <w:t>, agar angka mortalitas dan morbiditas dapat menurun</w:t>
      </w:r>
      <w:r w:rsidR="00EA41D8" w:rsidRPr="005E7D3B">
        <w:rPr>
          <w:rFonts w:ascii="Times New Roman" w:eastAsia="Times New Roman" w:hAnsi="Times New Roman" w:cs="Times New Roman"/>
          <w:sz w:val="24"/>
          <w:szCs w:val="24"/>
        </w:rPr>
        <w:t xml:space="preserve">. Penggunaan antibiotik yang tepat dan akurat juga dapat dianggap sebagai faktor penting dalam meningkatkan </w:t>
      </w:r>
      <w:r w:rsidR="00EA41D8" w:rsidRPr="005E7D3B">
        <w:rPr>
          <w:rFonts w:ascii="Times New Roman" w:eastAsia="Times New Roman" w:hAnsi="Times New Roman" w:cs="Times New Roman"/>
          <w:iCs/>
          <w:sz w:val="24"/>
          <w:szCs w:val="24"/>
        </w:rPr>
        <w:t>prognosis</w:t>
      </w:r>
      <w:r w:rsidR="00EA41D8" w:rsidRPr="005E7D3B">
        <w:rPr>
          <w:rFonts w:ascii="Times New Roman" w:eastAsia="Times New Roman" w:hAnsi="Times New Roman" w:cs="Times New Roman"/>
          <w:sz w:val="24"/>
          <w:szCs w:val="24"/>
        </w:rPr>
        <w:t xml:space="preserve"> pasien. Tujuan penelitian ini </w:t>
      </w:r>
      <w:r w:rsidR="00EA41D8" w:rsidRPr="005E7D3B">
        <w:rPr>
          <w:rFonts w:ascii="Times New Roman" w:eastAsia="Times New Roman" w:hAnsi="Times New Roman" w:cs="Times New Roman"/>
          <w:color w:val="000000"/>
          <w:sz w:val="24"/>
          <w:szCs w:val="24"/>
        </w:rPr>
        <w:t xml:space="preserve">untuk melihat </w:t>
      </w:r>
      <w:r w:rsidR="00EA41D8" w:rsidRPr="005E7D3B">
        <w:rPr>
          <w:rFonts w:ascii="Times New Roman" w:eastAsia="Times New Roman" w:hAnsi="Times New Roman" w:cs="Times New Roman"/>
          <w:sz w:val="24"/>
          <w:szCs w:val="24"/>
        </w:rPr>
        <w:t xml:space="preserve">gambaran </w:t>
      </w:r>
      <w:proofErr w:type="gramStart"/>
      <w:r w:rsidR="00EA41D8" w:rsidRPr="005E7D3B">
        <w:rPr>
          <w:rFonts w:ascii="Times New Roman" w:eastAsia="Times New Roman" w:hAnsi="Times New Roman" w:cs="Times New Roman"/>
          <w:sz w:val="24"/>
          <w:szCs w:val="24"/>
        </w:rPr>
        <w:t>prokalsitonin,  skor</w:t>
      </w:r>
      <w:proofErr w:type="gramEnd"/>
      <w:r w:rsidR="00EA41D8" w:rsidRPr="005E7D3B">
        <w:rPr>
          <w:rFonts w:ascii="Times New Roman" w:eastAsia="Times New Roman" w:hAnsi="Times New Roman" w:cs="Times New Roman"/>
          <w:sz w:val="24"/>
          <w:szCs w:val="24"/>
        </w:rPr>
        <w:t xml:space="preserve"> SOFA </w:t>
      </w:r>
      <w:r w:rsidR="00EA41D8" w:rsidRPr="005E7D3B">
        <w:rPr>
          <w:rFonts w:ascii="Times New Roman" w:eastAsia="Times New Roman" w:hAnsi="Times New Roman" w:cs="Times New Roman"/>
          <w:sz w:val="24"/>
          <w:szCs w:val="24"/>
          <w:lang w:val="id-ID"/>
        </w:rPr>
        <w:t xml:space="preserve">dan </w:t>
      </w:r>
      <w:r w:rsidR="00EA41D8" w:rsidRPr="005E7D3B">
        <w:rPr>
          <w:rFonts w:ascii="Times New Roman" w:eastAsia="Times New Roman" w:hAnsi="Times New Roman" w:cs="Times New Roman"/>
          <w:sz w:val="24"/>
          <w:szCs w:val="24"/>
        </w:rPr>
        <w:t>r</w:t>
      </w:r>
      <w:r w:rsidR="00EA41D8" w:rsidRPr="005E7D3B">
        <w:rPr>
          <w:rFonts w:ascii="Times New Roman" w:eastAsia="Times New Roman" w:hAnsi="Times New Roman" w:cs="Times New Roman"/>
          <w:sz w:val="24"/>
          <w:szCs w:val="24"/>
          <w:lang w:val="id-ID"/>
        </w:rPr>
        <w:t xml:space="preserve">asionalitas pemberian antibiotik </w:t>
      </w:r>
      <w:r w:rsidR="00EA41D8" w:rsidRPr="005E7D3B">
        <w:rPr>
          <w:rFonts w:ascii="Times New Roman" w:eastAsia="Times New Roman" w:hAnsi="Times New Roman" w:cs="Times New Roman"/>
          <w:sz w:val="24"/>
          <w:szCs w:val="24"/>
        </w:rPr>
        <w:t>pada pasien luka bakar berat di RSUP DR Hasan Sadikin Bandung</w:t>
      </w:r>
    </w:p>
    <w:p w14:paraId="47DB48F1" w14:textId="622C320F" w:rsidR="00EA41D8" w:rsidRPr="005E7D3B" w:rsidRDefault="00EA41D8" w:rsidP="00EA41D8">
      <w:pPr>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Met</w:t>
      </w:r>
      <w:r w:rsidR="000301F4">
        <w:rPr>
          <w:rFonts w:ascii="Times New Roman" w:eastAsia="Quattrocento Sans" w:hAnsi="Times New Roman" w:cs="Times New Roman"/>
          <w:b/>
          <w:sz w:val="24"/>
          <w:szCs w:val="24"/>
        </w:rPr>
        <w:t>ode</w:t>
      </w:r>
      <w:r w:rsidRPr="005E7D3B">
        <w:rPr>
          <w:rFonts w:ascii="Times New Roman" w:eastAsia="Quattrocento Sans" w:hAnsi="Times New Roman" w:cs="Times New Roman"/>
          <w:b/>
          <w:sz w:val="24"/>
          <w:szCs w:val="24"/>
        </w:rPr>
        <w:t xml:space="preserve">: </w:t>
      </w:r>
      <w:r w:rsidRPr="005E7D3B">
        <w:rPr>
          <w:rFonts w:ascii="Times New Roman" w:eastAsia="Times New Roman" w:hAnsi="Times New Roman" w:cs="Times New Roman"/>
          <w:sz w:val="24"/>
          <w:szCs w:val="24"/>
        </w:rPr>
        <w:t>Penelitian ini merupakan penelitian observasional analitik yang dilakukan pada 38 pasien yang dirawat di unit luka bakar dan ICU RSUP dr. Hasan Sadikin Bandung tahun 2021.</w:t>
      </w:r>
    </w:p>
    <w:p w14:paraId="428A12CD" w14:textId="550D358D" w:rsidR="00EA41D8" w:rsidRPr="005E7D3B" w:rsidRDefault="000301F4" w:rsidP="00EA41D8">
      <w:pPr>
        <w:spacing w:after="0" w:line="276" w:lineRule="auto"/>
        <w:jc w:val="both"/>
        <w:rPr>
          <w:rFonts w:ascii="Times New Roman" w:eastAsia="Quattrocento Sans" w:hAnsi="Times New Roman" w:cs="Times New Roman"/>
          <w:sz w:val="24"/>
          <w:szCs w:val="24"/>
        </w:rPr>
      </w:pPr>
      <w:r>
        <w:rPr>
          <w:rFonts w:ascii="Times New Roman" w:eastAsia="Quattrocento Sans" w:hAnsi="Times New Roman" w:cs="Times New Roman"/>
          <w:b/>
          <w:sz w:val="24"/>
          <w:szCs w:val="24"/>
        </w:rPr>
        <w:t>Hasil</w:t>
      </w:r>
      <w:r w:rsidR="00EA41D8" w:rsidRPr="005E7D3B">
        <w:rPr>
          <w:rFonts w:ascii="Times New Roman" w:eastAsia="Quattrocento Sans" w:hAnsi="Times New Roman" w:cs="Times New Roman"/>
          <w:b/>
          <w:sz w:val="24"/>
          <w:szCs w:val="24"/>
        </w:rPr>
        <w:t xml:space="preserve">: </w:t>
      </w:r>
      <w:r w:rsidR="00EA41D8" w:rsidRPr="005E7D3B">
        <w:rPr>
          <w:rFonts w:ascii="Times New Roman" w:eastAsia="Times New Roman" w:hAnsi="Times New Roman" w:cs="Times New Roman"/>
          <w:sz w:val="24"/>
          <w:szCs w:val="24"/>
        </w:rPr>
        <w:t xml:space="preserve">Penelitian ini diperoleh hasil bahwa pasien </w:t>
      </w:r>
      <w:r w:rsidR="00EA41D8" w:rsidRPr="005E7D3B">
        <w:rPr>
          <w:rFonts w:ascii="Times New Roman" w:hAnsi="Times New Roman" w:cs="Times New Roman"/>
          <w:sz w:val="24"/>
          <w:szCs w:val="24"/>
        </w:rPr>
        <w:t xml:space="preserve">dengan prokalsitonin </w:t>
      </w:r>
      <w:r w:rsidR="00EA41D8" w:rsidRPr="005E7D3B">
        <w:rPr>
          <w:rFonts w:ascii="Times New Roman" w:hAnsi="Times New Roman" w:cs="Times New Roman"/>
          <w:sz w:val="24"/>
          <w:szCs w:val="24"/>
        </w:rPr>
        <w:sym w:font="Symbol" w:char="F0B3"/>
      </w:r>
      <w:r w:rsidR="00EA41D8" w:rsidRPr="005E7D3B">
        <w:rPr>
          <w:rFonts w:ascii="Times New Roman" w:hAnsi="Times New Roman" w:cs="Times New Roman"/>
          <w:b/>
          <w:bCs/>
          <w:sz w:val="24"/>
          <w:szCs w:val="24"/>
        </w:rPr>
        <w:t xml:space="preserve"> </w:t>
      </w:r>
      <w:r w:rsidR="00EA41D8" w:rsidRPr="005E7D3B">
        <w:rPr>
          <w:rFonts w:ascii="Times New Roman" w:hAnsi="Times New Roman" w:cs="Times New Roman"/>
          <w:sz w:val="24"/>
          <w:szCs w:val="24"/>
        </w:rPr>
        <w:t>2 yang mengalami penurunan sebanyak 9 atau sebesar 81,8% dengan antibiotik yang diberikan pada hari ke-3 yaitu ceftriaxon sebanyak 5 atau sebesar 45.5% dan meropenem sebanyak 5 atau sebesar 45.5%.</w:t>
      </w:r>
    </w:p>
    <w:p w14:paraId="460026BA" w14:textId="6A34EB53" w:rsidR="00EA41D8" w:rsidRPr="005E7D3B" w:rsidRDefault="000301F4" w:rsidP="00EA41D8">
      <w:pPr>
        <w:spacing w:after="0" w:line="276" w:lineRule="auto"/>
        <w:jc w:val="both"/>
        <w:rPr>
          <w:rFonts w:ascii="Times New Roman" w:eastAsia="Quattrocento Sans" w:hAnsi="Times New Roman" w:cs="Times New Roman"/>
          <w:sz w:val="24"/>
          <w:szCs w:val="24"/>
        </w:rPr>
      </w:pPr>
      <w:r>
        <w:rPr>
          <w:rFonts w:ascii="Times New Roman" w:eastAsia="Quattrocento Sans" w:hAnsi="Times New Roman" w:cs="Times New Roman"/>
          <w:b/>
          <w:sz w:val="24"/>
          <w:szCs w:val="24"/>
        </w:rPr>
        <w:t>Kesimpulan</w:t>
      </w:r>
      <w:r w:rsidR="00EA41D8" w:rsidRPr="005E7D3B">
        <w:rPr>
          <w:rFonts w:ascii="Times New Roman" w:eastAsia="Quattrocento Sans" w:hAnsi="Times New Roman" w:cs="Times New Roman"/>
          <w:b/>
          <w:sz w:val="24"/>
          <w:szCs w:val="24"/>
        </w:rPr>
        <w:t xml:space="preserve">: </w:t>
      </w:r>
      <w:r w:rsidR="00EA41D8" w:rsidRPr="005E7D3B">
        <w:rPr>
          <w:rFonts w:ascii="Times New Roman" w:hAnsi="Times New Roman" w:cs="Times New Roman"/>
          <w:color w:val="000000"/>
          <w:sz w:val="24"/>
          <w:szCs w:val="24"/>
        </w:rPr>
        <w:t>Nilai prokalsitonin yang didukung skor SOFA dapat dijadikan acuan untuk mempertimbangkan keberhasilan pemberian antibiotik dan penghentian terapi antibiotik pada pasien luka bakar berat. Pemberian antibiotik pada seluruh pasien luka bakar berat di RS Hasan Sadikin tidak rasional dikarenakan tidak didasari pemeriksaan kultur dan prokalsitonin pada hari pertama pasien terpapar. Pemberian antibiotik profilaksis secara rasional harus didukung oleh tanda-tanda infeksi yang jelas dilihat dari nilai prokalsitonin, skor SOFA dan kultur untuk menghindari resistensi antibiotik.</w:t>
      </w:r>
    </w:p>
    <w:p w14:paraId="0EDA88C3" w14:textId="77777777" w:rsidR="00EA41D8" w:rsidRPr="005E7D3B" w:rsidRDefault="00EA41D8" w:rsidP="00EA41D8">
      <w:pPr>
        <w:spacing w:after="0" w:line="276" w:lineRule="auto"/>
        <w:jc w:val="both"/>
        <w:rPr>
          <w:rFonts w:ascii="Times New Roman" w:eastAsia="Quattrocento Sans" w:hAnsi="Times New Roman" w:cs="Times New Roman"/>
          <w:i/>
          <w:sz w:val="24"/>
          <w:szCs w:val="24"/>
        </w:rPr>
      </w:pPr>
    </w:p>
    <w:p w14:paraId="70BD567C" w14:textId="0E2622FF" w:rsidR="00EA41D8" w:rsidRDefault="00EA41D8" w:rsidP="00EA41D8">
      <w:pPr>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Keywords: antibiotik, luka bakar berat, prokalsitonin, sepsis, skor SOFA </w:t>
      </w:r>
    </w:p>
    <w:p w14:paraId="6819478F" w14:textId="5ABBC63E" w:rsidR="000301F4" w:rsidRDefault="000301F4" w:rsidP="00EA41D8">
      <w:pPr>
        <w:spacing w:after="0" w:line="276" w:lineRule="auto"/>
        <w:jc w:val="both"/>
        <w:rPr>
          <w:rFonts w:ascii="Times New Roman" w:eastAsia="Quattrocento Sans" w:hAnsi="Times New Roman" w:cs="Times New Roman"/>
          <w:sz w:val="24"/>
          <w:szCs w:val="24"/>
        </w:rPr>
      </w:pPr>
    </w:p>
    <w:p w14:paraId="70B12C6F" w14:textId="58029E73" w:rsidR="00A472ED" w:rsidRDefault="00A472ED" w:rsidP="00EA41D8">
      <w:pPr>
        <w:spacing w:after="0" w:line="276" w:lineRule="auto"/>
        <w:jc w:val="both"/>
        <w:rPr>
          <w:rFonts w:ascii="Times New Roman" w:eastAsia="Quattrocento Sans" w:hAnsi="Times New Roman" w:cs="Times New Roman"/>
          <w:sz w:val="24"/>
          <w:szCs w:val="24"/>
        </w:rPr>
      </w:pPr>
    </w:p>
    <w:p w14:paraId="778592FE" w14:textId="5A6505B8" w:rsidR="00A472ED" w:rsidRDefault="00A472ED" w:rsidP="00EA41D8">
      <w:pPr>
        <w:spacing w:after="0" w:line="276" w:lineRule="auto"/>
        <w:jc w:val="both"/>
        <w:rPr>
          <w:rFonts w:ascii="Times New Roman" w:eastAsia="Quattrocento Sans" w:hAnsi="Times New Roman" w:cs="Times New Roman"/>
          <w:sz w:val="24"/>
          <w:szCs w:val="24"/>
        </w:rPr>
      </w:pPr>
    </w:p>
    <w:p w14:paraId="70994FF6" w14:textId="449D94B1" w:rsidR="00A472ED" w:rsidRDefault="00A472ED" w:rsidP="00EA41D8">
      <w:pPr>
        <w:spacing w:after="0" w:line="276" w:lineRule="auto"/>
        <w:jc w:val="both"/>
        <w:rPr>
          <w:rFonts w:ascii="Times New Roman" w:eastAsia="Quattrocento Sans" w:hAnsi="Times New Roman" w:cs="Times New Roman"/>
          <w:sz w:val="24"/>
          <w:szCs w:val="24"/>
        </w:rPr>
      </w:pPr>
    </w:p>
    <w:p w14:paraId="6C5E1BBF" w14:textId="77777777" w:rsidR="00A472ED" w:rsidRPr="000301F4" w:rsidRDefault="00A472ED" w:rsidP="00EA41D8">
      <w:pPr>
        <w:spacing w:after="0" w:line="276" w:lineRule="auto"/>
        <w:jc w:val="both"/>
        <w:rPr>
          <w:rFonts w:ascii="Times New Roman" w:eastAsia="Quattrocento Sans" w:hAnsi="Times New Roman" w:cs="Times New Roman"/>
          <w:sz w:val="24"/>
          <w:szCs w:val="24"/>
        </w:rPr>
      </w:pPr>
    </w:p>
    <w:p w14:paraId="2D505111" w14:textId="4E512F57" w:rsidR="000301F4" w:rsidRPr="000301F4" w:rsidRDefault="000301F4" w:rsidP="000301F4">
      <w:pPr>
        <w:widowControl w:val="0"/>
        <w:spacing w:after="0" w:line="276" w:lineRule="auto"/>
        <w:jc w:val="center"/>
        <w:rPr>
          <w:rFonts w:ascii="Times New Roman" w:eastAsia="Quattrocento Sans" w:hAnsi="Times New Roman" w:cs="Times New Roman"/>
          <w:b/>
          <w:color w:val="000000"/>
          <w:sz w:val="24"/>
          <w:szCs w:val="24"/>
        </w:rPr>
      </w:pPr>
      <w:r w:rsidRPr="000301F4">
        <w:rPr>
          <w:rFonts w:ascii="Times New Roman" w:eastAsia="Quattrocento Sans" w:hAnsi="Times New Roman" w:cs="Times New Roman"/>
          <w:b/>
          <w:color w:val="000000"/>
          <w:sz w:val="24"/>
          <w:szCs w:val="24"/>
        </w:rPr>
        <w:lastRenderedPageBreak/>
        <w:t>OVERVIEW OF PROCALCITONIN, SOFA SCORE, AND RATIONALITY OF ANTIBIOTIC ADMINISTRATION TO SEVERE</w:t>
      </w:r>
      <w:r>
        <w:rPr>
          <w:rFonts w:ascii="Times New Roman" w:eastAsia="Quattrocento Sans" w:hAnsi="Times New Roman" w:cs="Times New Roman"/>
          <w:b/>
          <w:color w:val="000000"/>
          <w:sz w:val="24"/>
          <w:szCs w:val="24"/>
        </w:rPr>
        <w:t xml:space="preserve"> </w:t>
      </w:r>
      <w:r w:rsidRPr="000301F4">
        <w:rPr>
          <w:rFonts w:ascii="Times New Roman" w:eastAsia="Quattrocento Sans" w:hAnsi="Times New Roman" w:cs="Times New Roman"/>
          <w:b/>
          <w:color w:val="000000"/>
          <w:sz w:val="24"/>
          <w:szCs w:val="24"/>
        </w:rPr>
        <w:t>BURN INJURY PATIENTS IN DR HASAN SADIKIN GENERAL</w:t>
      </w:r>
      <w:r>
        <w:rPr>
          <w:rFonts w:ascii="Times New Roman" w:eastAsia="Quattrocento Sans" w:hAnsi="Times New Roman" w:cs="Times New Roman"/>
          <w:b/>
          <w:color w:val="000000"/>
          <w:sz w:val="24"/>
          <w:szCs w:val="24"/>
        </w:rPr>
        <w:t xml:space="preserve"> </w:t>
      </w:r>
      <w:r w:rsidRPr="000301F4">
        <w:rPr>
          <w:rFonts w:ascii="Times New Roman" w:eastAsia="Quattrocento Sans" w:hAnsi="Times New Roman" w:cs="Times New Roman"/>
          <w:b/>
          <w:color w:val="000000"/>
          <w:sz w:val="24"/>
          <w:szCs w:val="24"/>
        </w:rPr>
        <w:t xml:space="preserve">HOSPITAL BANDUNG </w:t>
      </w:r>
    </w:p>
    <w:p w14:paraId="7D42BDBB" w14:textId="4CC83AFD" w:rsidR="000301F4" w:rsidRPr="000301F4" w:rsidRDefault="000301F4" w:rsidP="00A751C1">
      <w:pPr>
        <w:widowControl w:val="0"/>
        <w:spacing w:after="0" w:line="276" w:lineRule="auto"/>
        <w:rPr>
          <w:rFonts w:ascii="Times New Roman" w:eastAsia="Quattrocento Sans" w:hAnsi="Times New Roman" w:cs="Times New Roman"/>
          <w:color w:val="000000"/>
          <w:sz w:val="24"/>
          <w:szCs w:val="24"/>
        </w:rPr>
      </w:pPr>
    </w:p>
    <w:p w14:paraId="70FF40D5" w14:textId="77777777" w:rsidR="000301F4" w:rsidRPr="000301F4" w:rsidRDefault="000301F4" w:rsidP="000301F4">
      <w:pPr>
        <w:widowControl w:val="0"/>
        <w:spacing w:after="0" w:line="276" w:lineRule="auto"/>
        <w:rPr>
          <w:rFonts w:ascii="Times New Roman" w:eastAsia="Quattrocento Sans" w:hAnsi="Times New Roman" w:cs="Times New Roman"/>
          <w:color w:val="000000"/>
          <w:sz w:val="24"/>
          <w:szCs w:val="24"/>
        </w:rPr>
      </w:pPr>
    </w:p>
    <w:p w14:paraId="4DE1F43C" w14:textId="77777777" w:rsidR="000301F4" w:rsidRPr="000301F4" w:rsidRDefault="000301F4" w:rsidP="000301F4">
      <w:pPr>
        <w:spacing w:line="276" w:lineRule="auto"/>
        <w:rPr>
          <w:rFonts w:ascii="Times New Roman" w:eastAsia="Quattrocento Sans" w:hAnsi="Times New Roman" w:cs="Times New Roman"/>
          <w:b/>
          <w:sz w:val="24"/>
          <w:szCs w:val="24"/>
        </w:rPr>
      </w:pPr>
      <w:r w:rsidRPr="000301F4">
        <w:rPr>
          <w:rFonts w:ascii="Times New Roman" w:eastAsia="Quattrocento Sans" w:hAnsi="Times New Roman" w:cs="Times New Roman"/>
          <w:b/>
          <w:sz w:val="24"/>
          <w:szCs w:val="24"/>
        </w:rPr>
        <w:t>Abstract</w:t>
      </w:r>
    </w:p>
    <w:p w14:paraId="706381ED" w14:textId="77777777" w:rsidR="000301F4" w:rsidRPr="000301F4" w:rsidRDefault="000301F4" w:rsidP="000301F4">
      <w:pPr>
        <w:spacing w:after="0" w:line="276" w:lineRule="auto"/>
        <w:jc w:val="both"/>
        <w:rPr>
          <w:rFonts w:ascii="Times New Roman" w:eastAsia="Quattrocento Sans" w:hAnsi="Times New Roman" w:cs="Times New Roman"/>
          <w:sz w:val="24"/>
          <w:szCs w:val="24"/>
        </w:rPr>
      </w:pPr>
      <w:r w:rsidRPr="000301F4">
        <w:rPr>
          <w:rFonts w:ascii="Times New Roman" w:eastAsia="Quattrocento Sans" w:hAnsi="Times New Roman" w:cs="Times New Roman"/>
          <w:b/>
          <w:sz w:val="24"/>
          <w:szCs w:val="24"/>
        </w:rPr>
        <w:t xml:space="preserve">Background: </w:t>
      </w:r>
      <w:r w:rsidRPr="000301F4">
        <w:rPr>
          <w:rFonts w:ascii="Times New Roman" w:eastAsia="Quattrocento Sans" w:hAnsi="Times New Roman" w:cs="Times New Roman"/>
          <w:sz w:val="24"/>
          <w:szCs w:val="24"/>
        </w:rPr>
        <w:t>Sepsis is currently the main cause of death in severe burn injuries as its effects are broad in the organ systems. Both procalcitonin and SOFA score are able to determine the prognosis of sepsis patients in terms of mortality indicators, earlier therapy and evaluating administered therapies, in order to reduce mortalities and morbidities. Correct and accurate use of antibiotics are also considered an important factor in increasing patient prognosis. This study aims to discover procalcitonin, SOFA scores, and the rationality of antibiotic administration in severe burn injury patients in Dr. Hasan Sadikin General Hospital Bandung</w:t>
      </w:r>
    </w:p>
    <w:p w14:paraId="347C6306" w14:textId="77777777" w:rsidR="000301F4" w:rsidRPr="000301F4" w:rsidRDefault="000301F4" w:rsidP="000301F4">
      <w:pPr>
        <w:spacing w:after="0" w:line="276" w:lineRule="auto"/>
        <w:jc w:val="both"/>
        <w:rPr>
          <w:rFonts w:ascii="Times New Roman" w:eastAsia="Quattrocento Sans" w:hAnsi="Times New Roman" w:cs="Times New Roman"/>
          <w:sz w:val="24"/>
          <w:szCs w:val="24"/>
        </w:rPr>
      </w:pPr>
      <w:r w:rsidRPr="000301F4">
        <w:rPr>
          <w:rFonts w:ascii="Times New Roman" w:eastAsia="Quattrocento Sans" w:hAnsi="Times New Roman" w:cs="Times New Roman"/>
          <w:b/>
          <w:sz w:val="24"/>
          <w:szCs w:val="24"/>
        </w:rPr>
        <w:t xml:space="preserve">Methods: </w:t>
      </w:r>
      <w:r w:rsidRPr="000301F4">
        <w:rPr>
          <w:rFonts w:ascii="Times New Roman" w:eastAsia="Quattrocento Sans" w:hAnsi="Times New Roman" w:cs="Times New Roman"/>
          <w:sz w:val="24"/>
          <w:szCs w:val="24"/>
        </w:rPr>
        <w:t xml:space="preserve">This is an observational analytical study conducted in 38 patients hospitalized in the burn unit and ICU of Dr. Hasan Sadikin General Hospital Bandung in the year 2021. </w:t>
      </w:r>
    </w:p>
    <w:p w14:paraId="22EFB5D2" w14:textId="77777777" w:rsidR="000301F4" w:rsidRPr="000301F4" w:rsidRDefault="000301F4" w:rsidP="000301F4">
      <w:pPr>
        <w:spacing w:after="0" w:line="276" w:lineRule="auto"/>
        <w:jc w:val="both"/>
        <w:rPr>
          <w:rFonts w:ascii="Times New Roman" w:eastAsia="Quattrocento Sans" w:hAnsi="Times New Roman" w:cs="Times New Roman"/>
          <w:sz w:val="24"/>
          <w:szCs w:val="24"/>
        </w:rPr>
      </w:pPr>
      <w:r w:rsidRPr="000301F4">
        <w:rPr>
          <w:rFonts w:ascii="Times New Roman" w:eastAsia="Quattrocento Sans" w:hAnsi="Times New Roman" w:cs="Times New Roman"/>
          <w:b/>
          <w:sz w:val="24"/>
          <w:szCs w:val="24"/>
        </w:rPr>
        <w:t xml:space="preserve">Results: </w:t>
      </w:r>
      <w:r w:rsidRPr="000301F4">
        <w:rPr>
          <w:rFonts w:ascii="Times New Roman" w:hAnsi="Times New Roman" w:cs="Times New Roman"/>
          <w:iCs/>
          <w:color w:val="000000"/>
          <w:sz w:val="24"/>
          <w:szCs w:val="24"/>
        </w:rPr>
        <w:t xml:space="preserve">This study found among patients with </w:t>
      </w:r>
      <w:r w:rsidRPr="000301F4">
        <w:rPr>
          <w:rFonts w:ascii="Times New Roman" w:hAnsi="Times New Roman" w:cs="Times New Roman"/>
          <w:iCs/>
          <w:sz w:val="24"/>
          <w:szCs w:val="24"/>
        </w:rPr>
        <w:sym w:font="Symbol" w:char="F0B3"/>
      </w:r>
      <w:r w:rsidRPr="000301F4">
        <w:rPr>
          <w:rFonts w:ascii="Times New Roman" w:hAnsi="Times New Roman" w:cs="Times New Roman"/>
          <w:iCs/>
          <w:sz w:val="24"/>
          <w:szCs w:val="24"/>
        </w:rPr>
        <w:t xml:space="preserve"> 2 procalcitonin 9 or 81,8% experienced a decrease with the administered antibiotic in the third day, 5 or 45,5% with ceftriaxone, and 5 or 45,5% with meropenem</w:t>
      </w:r>
    </w:p>
    <w:p w14:paraId="611F0E8E" w14:textId="77777777" w:rsidR="000301F4" w:rsidRPr="000301F4" w:rsidRDefault="000301F4" w:rsidP="000301F4">
      <w:pPr>
        <w:spacing w:after="0" w:line="276" w:lineRule="auto"/>
        <w:jc w:val="both"/>
        <w:rPr>
          <w:rFonts w:ascii="Times New Roman" w:eastAsia="Quattrocento Sans" w:hAnsi="Times New Roman" w:cs="Times New Roman"/>
          <w:sz w:val="24"/>
          <w:szCs w:val="24"/>
        </w:rPr>
      </w:pPr>
      <w:r w:rsidRPr="000301F4">
        <w:rPr>
          <w:rFonts w:ascii="Times New Roman" w:eastAsia="Quattrocento Sans" w:hAnsi="Times New Roman" w:cs="Times New Roman"/>
          <w:b/>
          <w:sz w:val="24"/>
          <w:szCs w:val="24"/>
        </w:rPr>
        <w:t xml:space="preserve">Conclusion: </w:t>
      </w:r>
      <w:r w:rsidRPr="000301F4">
        <w:rPr>
          <w:rFonts w:ascii="Times New Roman" w:hAnsi="Times New Roman" w:cs="Times New Roman"/>
          <w:iCs/>
          <w:sz w:val="24"/>
          <w:szCs w:val="24"/>
        </w:rPr>
        <w:t xml:space="preserve">Procalcitonin levels supported by SOFA scores may be used as a reference when considering successful antibiotic administration and ceasing therapy in severe burn injury patients. Administration of antibiotics in all severe burn injury patients in Dr. Hasan Sadikin General Hospital were not rational as they were not based on cultural examination and procalcitonin on the first day of exposure. Rational prophylactic antibiotic administration must be supported by clear signs of infection seen through procalcitonin levels, SOFA scores, and culture to avoid antibiotic resistance </w:t>
      </w:r>
      <w:r w:rsidRPr="000301F4">
        <w:rPr>
          <w:rFonts w:ascii="Times New Roman" w:eastAsia="Quattrocento Sans" w:hAnsi="Times New Roman" w:cs="Times New Roman"/>
          <w:iCs/>
          <w:sz w:val="24"/>
          <w:szCs w:val="24"/>
        </w:rPr>
        <w:t>T</w:t>
      </w:r>
      <w:r w:rsidRPr="000301F4">
        <w:rPr>
          <w:rFonts w:ascii="Times New Roman" w:eastAsia="Quattrocento Sans" w:hAnsi="Times New Roman" w:cs="Times New Roman"/>
          <w:sz w:val="24"/>
          <w:szCs w:val="24"/>
        </w:rPr>
        <w:t xml:space="preserve">he conclusion of the study. </w:t>
      </w:r>
    </w:p>
    <w:p w14:paraId="7F7E528C" w14:textId="77777777" w:rsidR="000301F4" w:rsidRPr="000301F4" w:rsidRDefault="000301F4" w:rsidP="000301F4">
      <w:pPr>
        <w:spacing w:after="0" w:line="276" w:lineRule="auto"/>
        <w:jc w:val="both"/>
        <w:rPr>
          <w:rFonts w:ascii="Times New Roman" w:eastAsia="Quattrocento Sans" w:hAnsi="Times New Roman" w:cs="Times New Roman"/>
          <w:i/>
          <w:sz w:val="24"/>
          <w:szCs w:val="24"/>
        </w:rPr>
      </w:pPr>
    </w:p>
    <w:p w14:paraId="2C31B374" w14:textId="77777777" w:rsidR="000301F4" w:rsidRPr="000301F4" w:rsidRDefault="000301F4" w:rsidP="000301F4">
      <w:pPr>
        <w:spacing w:after="0" w:line="276" w:lineRule="auto"/>
        <w:jc w:val="both"/>
        <w:rPr>
          <w:rFonts w:ascii="Times New Roman" w:eastAsia="Quattrocento Sans" w:hAnsi="Times New Roman" w:cs="Times New Roman"/>
          <w:sz w:val="24"/>
          <w:szCs w:val="24"/>
        </w:rPr>
      </w:pPr>
      <w:r w:rsidRPr="000301F4">
        <w:rPr>
          <w:rFonts w:ascii="Times New Roman" w:eastAsia="Quattrocento Sans" w:hAnsi="Times New Roman" w:cs="Times New Roman"/>
          <w:sz w:val="24"/>
          <w:szCs w:val="24"/>
        </w:rPr>
        <w:t xml:space="preserve">Keywords: antibiotic, procalcitonin, sepsis, severe burn injury, SOFA score </w:t>
      </w:r>
    </w:p>
    <w:p w14:paraId="6C3E779D" w14:textId="77777777" w:rsidR="000301F4" w:rsidRPr="000301F4" w:rsidRDefault="000301F4" w:rsidP="00EA41D8">
      <w:pPr>
        <w:spacing w:after="0" w:line="276" w:lineRule="auto"/>
        <w:jc w:val="both"/>
        <w:rPr>
          <w:rFonts w:ascii="Times New Roman" w:eastAsia="Quattrocento Sans" w:hAnsi="Times New Roman" w:cs="Times New Roman"/>
          <w:sz w:val="24"/>
          <w:szCs w:val="24"/>
        </w:rPr>
      </w:pPr>
    </w:p>
    <w:p w14:paraId="5D7E647B" w14:textId="77777777" w:rsidR="00EA41D8" w:rsidRPr="005E7D3B" w:rsidRDefault="00EA41D8" w:rsidP="00EA41D8">
      <w:pPr>
        <w:spacing w:after="0" w:line="480" w:lineRule="auto"/>
        <w:jc w:val="both"/>
        <w:rPr>
          <w:rFonts w:ascii="Times New Roman" w:eastAsia="Quattrocento Sans" w:hAnsi="Times New Roman" w:cs="Times New Roman"/>
          <w:b/>
          <w:sz w:val="24"/>
          <w:szCs w:val="24"/>
        </w:rPr>
      </w:pPr>
    </w:p>
    <w:p w14:paraId="54E1B001" w14:textId="2DA5DC78" w:rsidR="00EA41D8" w:rsidRPr="005E7D3B" w:rsidRDefault="0032538C" w:rsidP="00EA41D8">
      <w:pPr>
        <w:spacing w:after="0" w:line="480" w:lineRule="auto"/>
        <w:jc w:val="both"/>
        <w:rPr>
          <w:rFonts w:ascii="Times New Roman" w:eastAsia="Quattrocento Sans" w:hAnsi="Times New Roman" w:cs="Times New Roman"/>
          <w:b/>
          <w:sz w:val="24"/>
          <w:szCs w:val="24"/>
        </w:rPr>
      </w:pPr>
      <w:sdt>
        <w:sdtPr>
          <w:rPr>
            <w:rFonts w:ascii="Times New Roman" w:hAnsi="Times New Roman" w:cs="Times New Roman"/>
            <w:sz w:val="24"/>
            <w:szCs w:val="24"/>
          </w:rPr>
          <w:tag w:val="goog_rdk_0"/>
          <w:id w:val="-2595197"/>
        </w:sdtPr>
        <w:sdtEndPr/>
        <w:sdtContent/>
      </w:sdt>
      <w:r w:rsidR="000301F4">
        <w:rPr>
          <w:rFonts w:ascii="Times New Roman" w:eastAsia="Quattrocento Sans" w:hAnsi="Times New Roman" w:cs="Times New Roman"/>
          <w:b/>
          <w:sz w:val="24"/>
          <w:szCs w:val="24"/>
        </w:rPr>
        <w:t>Pendahuluan</w:t>
      </w:r>
    </w:p>
    <w:p w14:paraId="7129F0B9" w14:textId="356FF59F" w:rsidR="00EA41D8" w:rsidRPr="005E7D3B" w:rsidRDefault="00D56909" w:rsidP="00EA41D8">
      <w:pPr>
        <w:spacing w:after="0" w:line="480" w:lineRule="auto"/>
        <w:ind w:right="95" w:firstLine="720"/>
        <w:jc w:val="both"/>
        <w:rPr>
          <w:rFonts w:ascii="Times New Roman" w:eastAsia="Quattrocento Sans" w:hAnsi="Times New Roman" w:cs="Times New Roman"/>
          <w:color w:val="000000"/>
          <w:sz w:val="24"/>
          <w:szCs w:val="24"/>
          <w:highlight w:val="white"/>
        </w:rPr>
      </w:pPr>
      <w:r w:rsidRPr="005E7D3B">
        <w:rPr>
          <w:rFonts w:ascii="Times New Roman" w:eastAsia="Quattrocento Sans" w:hAnsi="Times New Roman" w:cs="Times New Roman"/>
          <w:color w:val="000000"/>
          <w:sz w:val="24"/>
          <w:szCs w:val="24"/>
          <w:highlight w:val="white"/>
        </w:rPr>
        <w:t>Infeksi pada pasien luka bakar berat adalah salah satu penyebab kematian paling sering dan pasien-pasien tersebut juga berisiko tinggi terkena infeksi noso</w:t>
      </w:r>
      <w:r w:rsidR="0004079E" w:rsidRPr="005E7D3B">
        <w:rPr>
          <w:rFonts w:ascii="Times New Roman" w:eastAsia="Quattrocento Sans" w:hAnsi="Times New Roman" w:cs="Times New Roman"/>
          <w:color w:val="000000"/>
          <w:sz w:val="24"/>
          <w:szCs w:val="24"/>
          <w:highlight w:val="white"/>
        </w:rPr>
        <w:t>k</w:t>
      </w:r>
      <w:r w:rsidRPr="005E7D3B">
        <w:rPr>
          <w:rFonts w:ascii="Times New Roman" w:eastAsia="Quattrocento Sans" w:hAnsi="Times New Roman" w:cs="Times New Roman"/>
          <w:color w:val="000000"/>
          <w:sz w:val="24"/>
          <w:szCs w:val="24"/>
          <w:highlight w:val="white"/>
        </w:rPr>
        <w:t xml:space="preserve">omial. Oleh karena itu, pengendalian infeksi bisa mengurangi tingkat </w:t>
      </w:r>
      <w:r w:rsidRPr="005E7D3B">
        <w:rPr>
          <w:rFonts w:ascii="Times New Roman" w:eastAsia="Quattrocento Sans" w:hAnsi="Times New Roman" w:cs="Times New Roman"/>
          <w:color w:val="000000"/>
          <w:sz w:val="24"/>
          <w:szCs w:val="24"/>
          <w:highlight w:val="white"/>
        </w:rPr>
        <w:lastRenderedPageBreak/>
        <w:t>morbiditas dan mortalitas. Pemberian antibiotik yang tepat dan akurat dipercaya menjadi faktor penting untuk meningkatkan luaran pasien dimana pemberian antibiotik yang tidak sesuai akan menyebabkan berbagai macam konsekuensi</w:t>
      </w:r>
      <w:r w:rsidR="0004079E" w:rsidRPr="005E7D3B">
        <w:rPr>
          <w:rFonts w:ascii="Times New Roman" w:eastAsia="Quattrocento Sans" w:hAnsi="Times New Roman" w:cs="Times New Roman"/>
          <w:color w:val="000000"/>
          <w:sz w:val="24"/>
          <w:szCs w:val="24"/>
          <w:highlight w:val="white"/>
        </w:rPr>
        <w:t xml:space="preserve"> seperti perkembangan resistensi antibiotik yang akan meningkatkan biaya perawatan</w:t>
      </w:r>
      <w:r w:rsidRPr="005E7D3B">
        <w:rPr>
          <w:rFonts w:ascii="Times New Roman" w:eastAsia="Quattrocento Sans" w:hAnsi="Times New Roman" w:cs="Times New Roman"/>
          <w:color w:val="000000"/>
          <w:sz w:val="24"/>
          <w:szCs w:val="24"/>
          <w:highlight w:val="white"/>
        </w:rPr>
        <w:t>.</w:t>
      </w:r>
      <w:r w:rsidR="0004079E" w:rsidRPr="005E7D3B">
        <w:rPr>
          <w:rFonts w:ascii="Times New Roman" w:eastAsia="Quattrocento Sans" w:hAnsi="Times New Roman" w:cs="Times New Roman"/>
          <w:color w:val="000000"/>
          <w:sz w:val="24"/>
          <w:szCs w:val="24"/>
          <w:highlight w:val="white"/>
        </w:rPr>
        <w:fldChar w:fldCharType="begin" w:fldLock="1"/>
      </w:r>
      <w:r w:rsidR="0004079E" w:rsidRPr="005E7D3B">
        <w:rPr>
          <w:rFonts w:ascii="Times New Roman" w:eastAsia="Quattrocento Sans" w:hAnsi="Times New Roman" w:cs="Times New Roman"/>
          <w:color w:val="000000"/>
          <w:sz w:val="24"/>
          <w:szCs w:val="24"/>
          <w:highlight w:val="white"/>
        </w:rPr>
        <w:instrText>ADDIN CSL_CITATION {"citationItems":[{"id":"ITEM-1","itemData":{"DOI":"10.1186/s40560-015-0100-9","ISSN":"20520492","abstract":"In critically ill patients, elucidating those patients with the systemic inflammatory response syndrome (SIRS) from an infectious source (sepsis), versus those who have SIRS without infection, can be challenging since the clinical features are the same. Even with strict monitoring and testing, 39-98 % of patients with SIRS will never have bacteriological confirmation of an infection, and 6-17 % of patients with a documented infection will not show signs of SIRS. Due to this overlap, an extensive amount of research has been performed to investigate ways of determining and separating SIRS from infection, compared to SIRS due to trauma, surgical stress, or other non-infectious causes. This review article will discuss the recommended and peer-approved use of procalcitonin in septic patients in the intensive care unit and its use as a guide to antibiotic initiation and termination. The article will focus on the prospective randomized trials (Level 1 evidence) that have been conducted, and lesser levels of evidence will be referenced as needed to substantiate a conclusion. The literature documents multiple benefits of using procalcitonin as a guide to cost savings and appropriate termination of antibiotics by its use as a new objective marker of bacteremia that was previously not available. This article will show that antibiotics should be terminated when the procalcitonin level falls below 0.5 ng/mL.","author":[{"dropping-particle":"","family":"Carr","given":"John Alfred","non-dropping-particle":"","parse-names":false,"suffix":""}],"container-title":"Journal of Intensive Care","id":"ITEM-1","issued":{"date-parts":[["2015"]]},"title":"Procalcitonin-guided antibiotic therapy for septic patients in the surgical intensive care unit","type":"article"},"uris":["http://www.mendeley.com/documents/?uuid=2939cfa5-1010-4878-9bf5-46ff081c6a0b"]}],"mendeley":{"formattedCitation":"&lt;sup&gt;1&lt;/sup&gt;","plainTextFormattedCitation":"1"},"properties":{"noteIndex":0},"schema":"https://github.com/citation-style-language/schema/raw/master/csl-citation.json"}</w:instrText>
      </w:r>
      <w:r w:rsidR="0004079E" w:rsidRPr="005E7D3B">
        <w:rPr>
          <w:rFonts w:ascii="Times New Roman" w:eastAsia="Quattrocento Sans" w:hAnsi="Times New Roman" w:cs="Times New Roman"/>
          <w:color w:val="000000"/>
          <w:sz w:val="24"/>
          <w:szCs w:val="24"/>
          <w:highlight w:val="white"/>
        </w:rPr>
        <w:fldChar w:fldCharType="separate"/>
      </w:r>
      <w:r w:rsidR="0004079E" w:rsidRPr="005E7D3B">
        <w:rPr>
          <w:rFonts w:ascii="Times New Roman" w:eastAsia="Quattrocento Sans" w:hAnsi="Times New Roman" w:cs="Times New Roman"/>
          <w:noProof/>
          <w:color w:val="000000"/>
          <w:sz w:val="24"/>
          <w:szCs w:val="24"/>
          <w:highlight w:val="white"/>
          <w:vertAlign w:val="superscript"/>
        </w:rPr>
        <w:t>1</w:t>
      </w:r>
      <w:r w:rsidR="0004079E" w:rsidRPr="005E7D3B">
        <w:rPr>
          <w:rFonts w:ascii="Times New Roman" w:eastAsia="Quattrocento Sans" w:hAnsi="Times New Roman" w:cs="Times New Roman"/>
          <w:color w:val="000000"/>
          <w:sz w:val="24"/>
          <w:szCs w:val="24"/>
          <w:highlight w:val="white"/>
        </w:rPr>
        <w:fldChar w:fldCharType="end"/>
      </w:r>
      <w:r w:rsidRPr="005E7D3B">
        <w:rPr>
          <w:rFonts w:ascii="Times New Roman" w:eastAsia="Quattrocento Sans" w:hAnsi="Times New Roman" w:cs="Times New Roman"/>
          <w:color w:val="000000"/>
          <w:sz w:val="24"/>
          <w:szCs w:val="24"/>
          <w:highlight w:val="white"/>
        </w:rPr>
        <w:t xml:space="preserve"> Untuk mencegah hal tersebut, penting untuk memeriksa resistensi antibioti</w:t>
      </w:r>
      <w:r w:rsidR="0004079E" w:rsidRPr="005E7D3B">
        <w:rPr>
          <w:rFonts w:ascii="Times New Roman" w:eastAsia="Quattrocento Sans" w:hAnsi="Times New Roman" w:cs="Times New Roman"/>
          <w:color w:val="000000"/>
          <w:sz w:val="24"/>
          <w:szCs w:val="24"/>
          <w:highlight w:val="white"/>
        </w:rPr>
        <w:t>k</w:t>
      </w:r>
      <w:r w:rsidRPr="005E7D3B">
        <w:rPr>
          <w:rFonts w:ascii="Times New Roman" w:eastAsia="Quattrocento Sans" w:hAnsi="Times New Roman" w:cs="Times New Roman"/>
          <w:color w:val="000000"/>
          <w:sz w:val="24"/>
          <w:szCs w:val="24"/>
          <w:highlight w:val="white"/>
        </w:rPr>
        <w:t xml:space="preserve"> yang sudah dilakukan di RSHS, dimana hasilnya menunjukkan cefotaksim sebagai antibioti</w:t>
      </w:r>
      <w:r w:rsidR="0004079E" w:rsidRPr="005E7D3B">
        <w:rPr>
          <w:rFonts w:ascii="Times New Roman" w:eastAsia="Quattrocento Sans" w:hAnsi="Times New Roman" w:cs="Times New Roman"/>
          <w:color w:val="000000"/>
          <w:sz w:val="24"/>
          <w:szCs w:val="24"/>
          <w:highlight w:val="white"/>
        </w:rPr>
        <w:t>k</w:t>
      </w:r>
      <w:r w:rsidRPr="005E7D3B">
        <w:rPr>
          <w:rFonts w:ascii="Times New Roman" w:eastAsia="Quattrocento Sans" w:hAnsi="Times New Roman" w:cs="Times New Roman"/>
          <w:color w:val="000000"/>
          <w:sz w:val="24"/>
          <w:szCs w:val="24"/>
          <w:highlight w:val="white"/>
        </w:rPr>
        <w:t xml:space="preserve"> paling resisten sedangkan meropenem sebagai yang paling sensiti</w:t>
      </w:r>
      <w:r w:rsidR="0004079E" w:rsidRPr="005E7D3B">
        <w:rPr>
          <w:rFonts w:ascii="Times New Roman" w:eastAsia="Quattrocento Sans" w:hAnsi="Times New Roman" w:cs="Times New Roman"/>
          <w:color w:val="000000"/>
          <w:sz w:val="24"/>
          <w:szCs w:val="24"/>
          <w:highlight w:val="white"/>
        </w:rPr>
        <w:t>f</w:t>
      </w:r>
      <w:r w:rsidRPr="005E7D3B">
        <w:rPr>
          <w:rFonts w:ascii="Times New Roman" w:eastAsia="Quattrocento Sans" w:hAnsi="Times New Roman" w:cs="Times New Roman"/>
          <w:color w:val="000000"/>
          <w:sz w:val="24"/>
          <w:szCs w:val="24"/>
          <w:highlight w:val="white"/>
        </w:rPr>
        <w:t>. Hingga saat ini, belum ada protokol pemberian antibioti</w:t>
      </w:r>
      <w:r w:rsidR="0004079E" w:rsidRPr="005E7D3B">
        <w:rPr>
          <w:rFonts w:ascii="Times New Roman" w:eastAsia="Quattrocento Sans" w:hAnsi="Times New Roman" w:cs="Times New Roman"/>
          <w:color w:val="000000"/>
          <w:sz w:val="24"/>
          <w:szCs w:val="24"/>
          <w:highlight w:val="white"/>
        </w:rPr>
        <w:t>k</w:t>
      </w:r>
      <w:r w:rsidRPr="005E7D3B">
        <w:rPr>
          <w:rFonts w:ascii="Times New Roman" w:eastAsia="Quattrocento Sans" w:hAnsi="Times New Roman" w:cs="Times New Roman"/>
          <w:color w:val="000000"/>
          <w:sz w:val="24"/>
          <w:szCs w:val="24"/>
          <w:highlight w:val="white"/>
        </w:rPr>
        <w:t xml:space="preserve"> di RSHS, sehingga harus menunggu keluarnya hasil kultur yang bisa memakan waktu sekitar 3 hari. Selama itu, pasien akan diberikan ceftriaxone.</w:t>
      </w:r>
      <w:r w:rsidR="00EA41D8" w:rsidRPr="005E7D3B">
        <w:rPr>
          <w:rFonts w:ascii="Times New Roman" w:eastAsia="Quattrocento Sans" w:hAnsi="Times New Roman" w:cs="Times New Roman"/>
          <w:color w:val="000000"/>
          <w:sz w:val="24"/>
          <w:szCs w:val="24"/>
          <w:highlight w:val="white"/>
        </w:rPr>
        <w:fldChar w:fldCharType="begin" w:fldLock="1"/>
      </w:r>
      <w:r w:rsidR="0004079E" w:rsidRPr="005E7D3B">
        <w:rPr>
          <w:rFonts w:ascii="Times New Roman" w:eastAsia="Quattrocento Sans" w:hAnsi="Times New Roman" w:cs="Times New Roman"/>
          <w:color w:val="000000"/>
          <w:sz w:val="24"/>
          <w:szCs w:val="24"/>
          <w:highlight w:val="white"/>
        </w:rPr>
        <w:instrText>ADDIN CSL_CITATION {"citationItems":[{"id":"ITEM-1","itemData":{"author":[{"dropping-particle":"","family":"Bowo, Setiagung Ambari ; Putri","given":"Almahitta Cintami","non-dropping-particle":"","parse-names":false,"suffix":""}],"container-title":"JPR","id":"ITEM-1","issue":"2","issued":{"date-parts":[["2016"]]},"page":"32-39","title":"Pattern in Burn Unit of Hasan Sadikin Hospital ( Rshs )","type":"article-journal","volume":"3"},"uris":["http://www.mendeley.com/documents/?uuid=6383c9b8-e32b-4328-affc-a9fff3779c66"]},{"id":"ITEM-2","itemData":{"DOI":"10.7438/1584-9341-c2-005","author":[{"dropping-particle":"","family":"Nadia","given":"Jessica","non-dropping-particle":"","parse-names":false,"suffix":""},{"dropping-particle":"","family":"Soedjana","given":"Hardisiswo","non-dropping-particle":"","parse-names":false,"suffix":""}],"container-title":"Jurnal of Surgery","id":"ITEM-2","issued":{"date-parts":[["2018"]]},"page":"9341","title":"The profile of severe burn injury patients with sepsis at General Hospital Hasan Sadikin Bandung","type":"article-journal","volume":"14"},"uris":["http://www.mendeley.com/documents/?uuid=35ce9738-d6bd-485f-9636-b5bf676ef9ad"]}],"mendeley":{"formattedCitation":"&lt;sup&gt;2,3&lt;/sup&gt;","plainTextFormattedCitation":"2,3","previouslyFormattedCitation":"&lt;sup&gt;1,2&lt;/sup&gt;"},"properties":{"noteIndex":0},"schema":"https://github.com/citation-style-language/schema/raw/master/csl-citation.json"}</w:instrText>
      </w:r>
      <w:r w:rsidR="00EA41D8" w:rsidRPr="005E7D3B">
        <w:rPr>
          <w:rFonts w:ascii="Times New Roman" w:eastAsia="Quattrocento Sans" w:hAnsi="Times New Roman" w:cs="Times New Roman"/>
          <w:color w:val="000000"/>
          <w:sz w:val="24"/>
          <w:szCs w:val="24"/>
          <w:highlight w:val="white"/>
        </w:rPr>
        <w:fldChar w:fldCharType="separate"/>
      </w:r>
      <w:r w:rsidR="0004079E" w:rsidRPr="005E7D3B">
        <w:rPr>
          <w:rFonts w:ascii="Times New Roman" w:eastAsia="Quattrocento Sans" w:hAnsi="Times New Roman" w:cs="Times New Roman"/>
          <w:noProof/>
          <w:color w:val="000000"/>
          <w:sz w:val="24"/>
          <w:szCs w:val="24"/>
          <w:highlight w:val="white"/>
          <w:vertAlign w:val="superscript"/>
        </w:rPr>
        <w:t>2,3</w:t>
      </w:r>
      <w:r w:rsidR="00EA41D8" w:rsidRPr="005E7D3B">
        <w:rPr>
          <w:rFonts w:ascii="Times New Roman" w:eastAsia="Quattrocento Sans" w:hAnsi="Times New Roman" w:cs="Times New Roman"/>
          <w:color w:val="000000"/>
          <w:sz w:val="24"/>
          <w:szCs w:val="24"/>
          <w:highlight w:val="white"/>
        </w:rPr>
        <w:fldChar w:fldCharType="end"/>
      </w:r>
      <w:r w:rsidR="00EA41D8" w:rsidRPr="005E7D3B">
        <w:rPr>
          <w:rFonts w:ascii="Times New Roman" w:eastAsia="Quattrocento Sans" w:hAnsi="Times New Roman" w:cs="Times New Roman"/>
          <w:color w:val="000000"/>
          <w:sz w:val="24"/>
          <w:szCs w:val="24"/>
          <w:highlight w:val="white"/>
        </w:rPr>
        <w:t xml:space="preserve"> </w:t>
      </w:r>
      <w:r w:rsidRPr="005E7D3B">
        <w:rPr>
          <w:rFonts w:ascii="Times New Roman" w:eastAsia="Quattrocento Sans" w:hAnsi="Times New Roman" w:cs="Times New Roman"/>
          <w:color w:val="000000"/>
          <w:sz w:val="24"/>
          <w:szCs w:val="24"/>
          <w:highlight w:val="white"/>
        </w:rPr>
        <w:t>Kriteria penggunaan antibiotik yang rasional meliputi tipe, dosis, metode, dan durasi yang tepat.</w:t>
      </w:r>
      <w:r w:rsidR="00EA41D8" w:rsidRPr="005E7D3B">
        <w:rPr>
          <w:rFonts w:ascii="Times New Roman" w:eastAsia="Quattrocento Sans" w:hAnsi="Times New Roman" w:cs="Times New Roman"/>
          <w:color w:val="000000"/>
          <w:sz w:val="24"/>
          <w:szCs w:val="24"/>
          <w:highlight w:val="white"/>
        </w:rPr>
        <w:fldChar w:fldCharType="begin" w:fldLock="1"/>
      </w:r>
      <w:r w:rsidR="0004079E" w:rsidRPr="005E7D3B">
        <w:rPr>
          <w:rFonts w:ascii="Times New Roman" w:eastAsia="Quattrocento Sans" w:hAnsi="Times New Roman" w:cs="Times New Roman"/>
          <w:color w:val="000000"/>
          <w:sz w:val="24"/>
          <w:szCs w:val="24"/>
          <w:highlight w:val="white"/>
        </w:rPr>
        <w:instrText>ADDIN CSL_CITATION {"citationItems":[{"id":"ITEM-1","itemData":{"author":[{"dropping-particle":"","family":"Bowo, Setiagung Ambari ; Putri","given":"Almahitta Cintami","non-dropping-particle":"","parse-names":false,"suffix":""}],"container-title":"JPR","id":"ITEM-1","issue":"2","issued":{"date-parts":[["2016"]]},"page":"32-39","title":"Pattern in Burn Unit of Hasan Sadikin Hospital ( Rshs )","type":"article-journal","volume":"3"},"uris":["http://www.mendeley.com/documents/?uuid=6383c9b8-e32b-4328-affc-a9fff3779c66"]}],"mendeley":{"formattedCitation":"&lt;sup&gt;2&lt;/sup&gt;","plainTextFormattedCitation":"2","previouslyFormattedCitation":"&lt;sup&gt;1&lt;/sup&gt;"},"properties":{"noteIndex":0},"schema":"https://github.com/citation-style-language/schema/raw/master/csl-citation.json"}</w:instrText>
      </w:r>
      <w:r w:rsidR="00EA41D8" w:rsidRPr="005E7D3B">
        <w:rPr>
          <w:rFonts w:ascii="Times New Roman" w:eastAsia="Quattrocento Sans" w:hAnsi="Times New Roman" w:cs="Times New Roman"/>
          <w:color w:val="000000"/>
          <w:sz w:val="24"/>
          <w:szCs w:val="24"/>
          <w:highlight w:val="white"/>
        </w:rPr>
        <w:fldChar w:fldCharType="separate"/>
      </w:r>
      <w:r w:rsidR="0004079E" w:rsidRPr="005E7D3B">
        <w:rPr>
          <w:rFonts w:ascii="Times New Roman" w:eastAsia="Quattrocento Sans" w:hAnsi="Times New Roman" w:cs="Times New Roman"/>
          <w:noProof/>
          <w:color w:val="000000"/>
          <w:sz w:val="24"/>
          <w:szCs w:val="24"/>
          <w:highlight w:val="white"/>
          <w:vertAlign w:val="superscript"/>
        </w:rPr>
        <w:t>2</w:t>
      </w:r>
      <w:r w:rsidR="00EA41D8" w:rsidRPr="005E7D3B">
        <w:rPr>
          <w:rFonts w:ascii="Times New Roman" w:eastAsia="Quattrocento Sans" w:hAnsi="Times New Roman" w:cs="Times New Roman"/>
          <w:color w:val="000000"/>
          <w:sz w:val="24"/>
          <w:szCs w:val="24"/>
          <w:highlight w:val="white"/>
        </w:rPr>
        <w:fldChar w:fldCharType="end"/>
      </w:r>
    </w:p>
    <w:p w14:paraId="7104EBA8" w14:textId="1677608B" w:rsidR="00EA41D8" w:rsidRPr="005E7D3B" w:rsidRDefault="00D56909" w:rsidP="00EA41D8">
      <w:pPr>
        <w:spacing w:after="0" w:line="480" w:lineRule="auto"/>
        <w:ind w:right="95" w:firstLine="720"/>
        <w:jc w:val="both"/>
        <w:rPr>
          <w:rFonts w:ascii="Times New Roman" w:eastAsia="Quattrocento Sans" w:hAnsi="Times New Roman" w:cs="Times New Roman"/>
          <w:color w:val="000000"/>
          <w:sz w:val="24"/>
          <w:szCs w:val="24"/>
          <w:highlight w:val="white"/>
        </w:rPr>
      </w:pPr>
      <w:r w:rsidRPr="005E7D3B">
        <w:rPr>
          <w:rFonts w:ascii="Times New Roman" w:eastAsia="Quattrocento Sans" w:hAnsi="Times New Roman" w:cs="Times New Roman"/>
          <w:color w:val="000000"/>
          <w:sz w:val="24"/>
          <w:szCs w:val="24"/>
          <w:highlight w:val="white"/>
        </w:rPr>
        <w:t>Pada pasien luka bakar berat, sepsis akan berkembang dalam 48 hingga 72 jam setelah paparan jika tidak ditangani dengan tepat. Sepsis tetap menjadi penyebab utama kematian pada pasien luka bakar dimana tingkat keselamatan bergantung pada administrasi antibiotik yang cepat, tepat, dan adekuat</w:t>
      </w:r>
      <w:r w:rsidR="00EA41D8" w:rsidRPr="005E7D3B">
        <w:rPr>
          <w:rFonts w:ascii="Times New Roman" w:eastAsia="Quattrocento Sans" w:hAnsi="Times New Roman" w:cs="Times New Roman"/>
          <w:color w:val="000000"/>
          <w:sz w:val="24"/>
          <w:szCs w:val="24"/>
          <w:highlight w:val="white"/>
        </w:rPr>
        <w:t>.</w:t>
      </w:r>
      <w:r w:rsidR="00EA41D8" w:rsidRPr="005E7D3B">
        <w:rPr>
          <w:rFonts w:ascii="Times New Roman" w:eastAsia="Quattrocento Sans" w:hAnsi="Times New Roman" w:cs="Times New Roman"/>
          <w:color w:val="000000"/>
          <w:sz w:val="24"/>
          <w:szCs w:val="24"/>
          <w:highlight w:val="white"/>
        </w:rPr>
        <w:fldChar w:fldCharType="begin" w:fldLock="1"/>
      </w:r>
      <w:r w:rsidR="0004079E" w:rsidRPr="005E7D3B">
        <w:rPr>
          <w:rFonts w:ascii="Times New Roman" w:eastAsia="Quattrocento Sans" w:hAnsi="Times New Roman" w:cs="Times New Roman"/>
          <w:color w:val="000000"/>
          <w:sz w:val="24"/>
          <w:szCs w:val="24"/>
          <w:highlight w:val="white"/>
        </w:rPr>
        <w:instrText>ADDIN CSL_CITATION {"citationItems":[{"id":"ITEM-1","itemData":{"author":[{"dropping-particle":"","family":"Bowo, Setiagung Ambari ; Putri","given":"Almahitta Cintami","non-dropping-particle":"","parse-names":false,"suffix":""}],"container-title":"JPR","id":"ITEM-1","issue":"2","issued":{"date-parts":[["2016"]]},"page":"32-39","title":"Pattern in Burn Unit of Hasan Sadikin Hospital ( Rshs )","type":"article-journal","volume":"3"},"uris":["http://www.mendeley.com/documents/?uuid=6383c9b8-e32b-4328-affc-a9fff3779c66"]},{"id":"ITEM-2","itemData":{"DOI":"10.7438/1584-9341-c2-005","author":[{"dropping-particle":"","family":"Nadia","given":"Jessica","non-dropping-particle":"","parse-names":false,"suffix":""},{"dropping-particle":"","family":"Soedjana","given":"Hardisiswo","non-dropping-particle":"","parse-names":false,"suffix":""}],"container-title":"Jurnal of Surgery","id":"ITEM-2","issued":{"date-parts":[["2018"]]},"page":"9341","title":"The profile of severe burn injury patients with sepsis at General Hospital Hasan Sadikin Bandung","type":"article-journal","volume":"14"},"uris":["http://www.mendeley.com/documents/?uuid=35ce9738-d6bd-485f-9636-b5bf676ef9ad"]}],"mendeley":{"formattedCitation":"&lt;sup&gt;2,3&lt;/sup&gt;","plainTextFormattedCitation":"2,3","previouslyFormattedCitation":"&lt;sup&gt;1,2&lt;/sup&gt;"},"properties":{"noteIndex":0},"schema":"https://github.com/citation-style-language/schema/raw/master/csl-citation.json"}</w:instrText>
      </w:r>
      <w:r w:rsidR="00EA41D8" w:rsidRPr="005E7D3B">
        <w:rPr>
          <w:rFonts w:ascii="Times New Roman" w:eastAsia="Quattrocento Sans" w:hAnsi="Times New Roman" w:cs="Times New Roman"/>
          <w:color w:val="000000"/>
          <w:sz w:val="24"/>
          <w:szCs w:val="24"/>
          <w:highlight w:val="white"/>
        </w:rPr>
        <w:fldChar w:fldCharType="separate"/>
      </w:r>
      <w:r w:rsidR="0004079E" w:rsidRPr="005E7D3B">
        <w:rPr>
          <w:rFonts w:ascii="Times New Roman" w:eastAsia="Quattrocento Sans" w:hAnsi="Times New Roman" w:cs="Times New Roman"/>
          <w:noProof/>
          <w:color w:val="000000"/>
          <w:sz w:val="24"/>
          <w:szCs w:val="24"/>
          <w:highlight w:val="white"/>
          <w:vertAlign w:val="superscript"/>
        </w:rPr>
        <w:t>2,3</w:t>
      </w:r>
      <w:r w:rsidR="00EA41D8" w:rsidRPr="005E7D3B">
        <w:rPr>
          <w:rFonts w:ascii="Times New Roman" w:eastAsia="Quattrocento Sans" w:hAnsi="Times New Roman" w:cs="Times New Roman"/>
          <w:color w:val="000000"/>
          <w:sz w:val="24"/>
          <w:szCs w:val="24"/>
          <w:highlight w:val="white"/>
        </w:rPr>
        <w:fldChar w:fldCharType="end"/>
      </w:r>
      <w:r w:rsidR="00EA41D8" w:rsidRPr="005E7D3B">
        <w:rPr>
          <w:rFonts w:ascii="Times New Roman" w:eastAsia="Quattrocento Sans" w:hAnsi="Times New Roman" w:cs="Times New Roman"/>
          <w:color w:val="000000"/>
          <w:sz w:val="24"/>
          <w:szCs w:val="24"/>
          <w:highlight w:val="white"/>
        </w:rPr>
        <w:t xml:space="preserve"> </w:t>
      </w:r>
      <w:r w:rsidRPr="005E7D3B">
        <w:rPr>
          <w:rFonts w:ascii="Times New Roman" w:eastAsia="Quattrocento Sans" w:hAnsi="Times New Roman" w:cs="Times New Roman"/>
          <w:color w:val="000000"/>
          <w:sz w:val="24"/>
          <w:szCs w:val="24"/>
          <w:highlight w:val="white"/>
        </w:rPr>
        <w:t>Hingga saat ini, belum ada uji diagnostik yang tervalidasi untuk sepsis dimana baku emas sendiri adalah identifikasi mikroorganisma di darah, namun hanya 20-30% yang positif dan memakan waktu hingga 48-72 jam.</w:t>
      </w:r>
      <w:r w:rsidR="00EA41D8" w:rsidRPr="005E7D3B">
        <w:rPr>
          <w:rFonts w:ascii="Times New Roman" w:eastAsia="Quattrocento Sans" w:hAnsi="Times New Roman" w:cs="Times New Roman"/>
          <w:color w:val="000000"/>
          <w:sz w:val="24"/>
          <w:szCs w:val="24"/>
          <w:highlight w:val="white"/>
        </w:rPr>
        <w:fldChar w:fldCharType="begin" w:fldLock="1"/>
      </w:r>
      <w:r w:rsidR="0004079E" w:rsidRPr="005E7D3B">
        <w:rPr>
          <w:rFonts w:ascii="Times New Roman" w:eastAsia="Quattrocento Sans" w:hAnsi="Times New Roman" w:cs="Times New Roman"/>
          <w:color w:val="000000"/>
          <w:sz w:val="24"/>
          <w:szCs w:val="24"/>
          <w:highlight w:val="white"/>
        </w:rPr>
        <w:instrText>ADDIN CSL_CITATION {"citationItems":[{"id":"ITEM-1","itemData":{"DOI":"10.1371/journal.pone.0168475","ISSN":"19326203","PMID":"28005932","abstract":"The continuous development of resuscitation techniques and intensive care reduced the mortality rate induced by the initial shock in burn patients and, currently, infections (especially sepsis) are the main causes of mortality of these patients. The misuse of antimicrobial agents is strongly related to antimicrobial and adverse patient outcomes, development of microbial resistance and increased healthcare-related costs. To overcome these risks, antimicrobial stewardship is mandatory and biomarkers are useful to avoid unnecessary medical prescription, to monitor antimicrobial therapy and to support the decision of its stop. Among a large array of laboratory tests, procalcitonin (PCT) emerged as the leading biomarker to accurately and time-effectively indicate the presence of systemic infection. In the presence of systemic infection, PCT blood levels undergo a sudden and dramatic increase, following the course of the infection, and quickly subside after the control of the septic process. This work is a meta-analysis on PCT performance as a biomarker for sepsis. This meta-analysis showed that overall pooled area under the curve (AUC) is 0.83 (95% CI = 0.76 to 0.90); the estimated cut-off is 1.47 ng/mL. The overall sepsis effect in PCT levels is significant and strong (Cohen's d is 2.1 and 95% CI = 1.1 to 3.2). This meta-analysis showed PCT may be considered as a biomarker with a strong diagnostic ability to discriminate between the septic from the non-septic burn patients. Thus, this work encourages the determination of PCT levels in clinical practice for the management of these patients, in order to timely identify the susceptibility to sepsis and to initiate the antimicrobial therapy, improving the patients' outcomes.","author":[{"dropping-particle":"","family":"Cabral","given":"Luís","non-dropping-particle":"","parse-names":false,"suffix":""},{"dropping-particle":"","family":"Afreixo","given":"Vera","non-dropping-particle":"","parse-names":false,"suffix":""},{"dropping-particle":"","family":"Almeida","given":"Luís","non-dropping-particle":"","parse-names":false,"suffix":""},{"dropping-particle":"","family":"Paiva","given":"José Artur","non-dropping-particle":"","parse-names":false,"suffix":""}],"container-title":"PLoS ONE","id":"ITEM-1","issued":{"date-parts":[["2016"]]},"title":"The use of procalcitonin (PCT) for diagnosis of sepsis in burn patients: A meta-analysis","type":"article-journal"},"uris":["http://www.mendeley.com/documents/?uuid=c7626cc6-034b-4bc6-be1b-626bd3f9bac1"]}],"mendeley":{"formattedCitation":"&lt;sup&gt;4&lt;/sup&gt;","plainTextFormattedCitation":"4","previouslyFormattedCitation":"&lt;sup&gt;3&lt;/sup&gt;"},"properties":{"noteIndex":0},"schema":"https://github.com/citation-style-language/schema/raw/master/csl-citation.json"}</w:instrText>
      </w:r>
      <w:r w:rsidR="00EA41D8" w:rsidRPr="005E7D3B">
        <w:rPr>
          <w:rFonts w:ascii="Times New Roman" w:eastAsia="Quattrocento Sans" w:hAnsi="Times New Roman" w:cs="Times New Roman"/>
          <w:color w:val="000000"/>
          <w:sz w:val="24"/>
          <w:szCs w:val="24"/>
          <w:highlight w:val="white"/>
        </w:rPr>
        <w:fldChar w:fldCharType="separate"/>
      </w:r>
      <w:r w:rsidR="0004079E" w:rsidRPr="005E7D3B">
        <w:rPr>
          <w:rFonts w:ascii="Times New Roman" w:eastAsia="Quattrocento Sans" w:hAnsi="Times New Roman" w:cs="Times New Roman"/>
          <w:noProof/>
          <w:color w:val="000000"/>
          <w:sz w:val="24"/>
          <w:szCs w:val="24"/>
          <w:highlight w:val="white"/>
          <w:vertAlign w:val="superscript"/>
        </w:rPr>
        <w:t>4</w:t>
      </w:r>
      <w:r w:rsidR="00EA41D8" w:rsidRPr="005E7D3B">
        <w:rPr>
          <w:rFonts w:ascii="Times New Roman" w:eastAsia="Quattrocento Sans" w:hAnsi="Times New Roman" w:cs="Times New Roman"/>
          <w:color w:val="000000"/>
          <w:sz w:val="24"/>
          <w:szCs w:val="24"/>
          <w:highlight w:val="white"/>
        </w:rPr>
        <w:fldChar w:fldCharType="end"/>
      </w:r>
      <w:r w:rsidR="00EA41D8" w:rsidRPr="005E7D3B">
        <w:rPr>
          <w:rFonts w:ascii="Times New Roman" w:eastAsia="Quattrocento Sans" w:hAnsi="Times New Roman" w:cs="Times New Roman"/>
          <w:color w:val="000000"/>
          <w:sz w:val="24"/>
          <w:szCs w:val="24"/>
          <w:highlight w:val="white"/>
        </w:rPr>
        <w:t xml:space="preserve"> </w:t>
      </w:r>
      <w:r w:rsidRPr="005E7D3B">
        <w:rPr>
          <w:rFonts w:ascii="Times New Roman" w:eastAsia="Quattrocento Sans" w:hAnsi="Times New Roman" w:cs="Times New Roman"/>
          <w:color w:val="000000"/>
          <w:sz w:val="24"/>
          <w:szCs w:val="24"/>
          <w:highlight w:val="white"/>
        </w:rPr>
        <w:t xml:space="preserve">Tanda-tanda klinis inflamasi sistemik dan hasil pemeriksaan laboratorium juga bisa digunakan, akan tetapi bersifat tidak sensitive dan tidak spesifik karena pasien sering mengalami gejala </w:t>
      </w:r>
      <w:r w:rsidRPr="005E7D3B">
        <w:rPr>
          <w:rFonts w:ascii="Times New Roman" w:eastAsia="Quattrocento Sans" w:hAnsi="Times New Roman" w:cs="Times New Roman"/>
          <w:i/>
          <w:iCs/>
          <w:color w:val="000000"/>
          <w:sz w:val="24"/>
          <w:szCs w:val="24"/>
          <w:highlight w:val="white"/>
        </w:rPr>
        <w:t>Systemic Inflammatory Response Syndrome (SIRS)</w:t>
      </w:r>
      <w:r w:rsidRPr="005E7D3B">
        <w:rPr>
          <w:rFonts w:ascii="Times New Roman" w:eastAsia="Quattrocento Sans" w:hAnsi="Times New Roman" w:cs="Times New Roman"/>
          <w:color w:val="000000"/>
          <w:sz w:val="24"/>
          <w:szCs w:val="24"/>
          <w:highlight w:val="white"/>
        </w:rPr>
        <w:t xml:space="preserve"> tanpa infeksi. Di antara pemeriksaan laboratorium yang dilakukan, procalcitonin (PCT) </w:t>
      </w:r>
      <w:r w:rsidR="0004079E" w:rsidRPr="005E7D3B">
        <w:rPr>
          <w:rFonts w:ascii="Times New Roman" w:eastAsia="Quattrocento Sans" w:hAnsi="Times New Roman" w:cs="Times New Roman"/>
          <w:color w:val="000000"/>
          <w:sz w:val="24"/>
          <w:szCs w:val="24"/>
          <w:highlight w:val="white"/>
        </w:rPr>
        <w:t xml:space="preserve">yang muncul sebagai biomarker yang akurat dan tepat untuk mengindikasikan infeksi sistemik. </w:t>
      </w:r>
      <w:r w:rsidR="0004079E" w:rsidRPr="005E7D3B">
        <w:rPr>
          <w:rFonts w:ascii="Times New Roman" w:eastAsia="Quattrocento Sans" w:hAnsi="Times New Roman" w:cs="Times New Roman"/>
          <w:color w:val="000000"/>
          <w:sz w:val="24"/>
          <w:szCs w:val="24"/>
          <w:highlight w:val="white"/>
        </w:rPr>
        <w:lastRenderedPageBreak/>
        <w:t>Saat infeksi sistemik terjadi, PCT akan, sedangkan saat infeksi terkontrol maka PCT akan menurun.</w:t>
      </w:r>
      <w:r w:rsidR="0004079E" w:rsidRPr="005E7D3B">
        <w:rPr>
          <w:rFonts w:ascii="Times New Roman" w:eastAsia="Quattrocento Sans" w:hAnsi="Times New Roman" w:cs="Times New Roman"/>
          <w:color w:val="000000"/>
          <w:sz w:val="24"/>
          <w:szCs w:val="24"/>
          <w:highlight w:val="white"/>
        </w:rPr>
        <w:fldChar w:fldCharType="begin" w:fldLock="1"/>
      </w:r>
      <w:r w:rsidR="0004079E" w:rsidRPr="005E7D3B">
        <w:rPr>
          <w:rFonts w:ascii="Times New Roman" w:eastAsia="Quattrocento Sans" w:hAnsi="Times New Roman" w:cs="Times New Roman"/>
          <w:color w:val="000000"/>
          <w:sz w:val="24"/>
          <w:szCs w:val="24"/>
          <w:highlight w:val="white"/>
        </w:rPr>
        <w:instrText>ADDIN CSL_CITATION {"citationItems":[{"id":"ITEM-1","itemData":{"DOI":"10.1186/s41038-018-0112-5","ISSN":"2321-3876","abstract":"Background: Due to greater infection susceptibility, sepsis is the main cause of death in burn patients. Quick diagnosis and patient stratification, early and appropriated antimicrobial therapy, and focus control are crucial for patients' survival. On the other hand, superfluous extension of therapy is associated with adverse events and arousal of microbial resistance. The use of biomarkers, necessarily coupled with close clinical examination, may predict outcomes, stratifying patients who need more intensive care, and monitor the efficacy of antimicrobial therapy, allowing faster de-escalation or stop, reducing the development of resistance and possibly the financial burden, without increasing mortality. The aim of this work is to check the suitability of procalcitonin (PCT) to fulfill these goals in a large sample of septic burn patients. Methods: One hundred and one patients, with 15% or more of total body surface area (TBSA) burned, admitted from January 2011 to December 2014 at Coimbra Burns Unit (CBU), in Portugal were included in the sample. All patients had a diagnosis of sepsis, according to the American Burn Association (ABA) criteria. The sample was factored by survival (68 survivors and 33 non-survivors). The maximum value of PCT in each day was used for statistical analysis. Data were summarized by location measures (mean, median, minimum, maximum, quartiles) and dispersion measures (standard error and range measures). Statistical analysis was performed with SPSS© 23.0 IBM© for Windows©. Results: There were statistically significant differences between PCT levels of patients from the survivor and non-survivor groups during the first and the last weeks of hospitalization as well as during the first week after sepsis suspicion, being slightly higher during this period. During the first 7 days of antimicrobial therapy, PCT was always higher in the non-survivor, still without reaching statistical significance, but when the analysis was extended till the 15th day, PCT increased significantly, rapidly, and steadily, denouncing therapy failure. Conclusion: Despite being not an ideal biomarker, PCT proved to have good prognostic power in septic burn patients, paralleling the evolution of the infectious process and reflecting the efficacy of antimicrobial therapy, and the inclusion of its serial dosing may be advised to reinforce antimicrobial stewardship programs at burn units; meanwhile, more accurate approaches are not available.","author":[{"dropping-particle":"","family":"Cabral","given":"Luís","non-dropping-particle":"","parse-names":false,"suffix":""},{"dropping-particle":"","family":"Afreixo","given":"Vera","non-dropping-particle":"","parse-names":false,"suffix":""},{"dropping-particle":"","family":"Meireles","given":"Rita","non-dropping-particle":"","parse-names":false,"suffix":""},{"dropping-particle":"","family":"Vaz","given":"Miguel","non-dropping-particle":"","parse-names":false,"suffix":""},{"dropping-particle":"","family":"Chaves","given":"Catarina","non-dropping-particle":"","parse-names":false,"suffix":""},{"dropping-particle":"","family":"Caetano","given":"Marisa","non-dropping-particle":"","parse-names":false,"suffix":""},{"dropping-particle":"","family":"Almeida","given":"Luís","non-dropping-particle":"","parse-names":false,"suffix":""},{"dropping-particle":"","family":"Paiva","given":"José Artur","non-dropping-particle":"","parse-names":false,"suffix":""}],"container-title":"Burns &amp; Trauma","id":"ITEM-1","issued":{"date-parts":[["2018"]]},"title":"Checking procalcitonin suitability for prognosis and antimicrobial therapy monitoring in burn patients","type":"article-journal"},"uris":["http://www.mendeley.com/documents/?uuid=31613f74-0f17-4807-b98f-0353b3599701"]}],"mendeley":{"formattedCitation":"&lt;sup&gt;5&lt;/sup&gt;","plainTextFormattedCitation":"5","previouslyFormattedCitation":"&lt;sup&gt;4&lt;/sup&gt;"},"properties":{"noteIndex":0},"schema":"https://github.com/citation-style-language/schema/raw/master/csl-citation.json"}</w:instrText>
      </w:r>
      <w:r w:rsidR="0004079E" w:rsidRPr="005E7D3B">
        <w:rPr>
          <w:rFonts w:ascii="Times New Roman" w:eastAsia="Quattrocento Sans" w:hAnsi="Times New Roman" w:cs="Times New Roman"/>
          <w:color w:val="000000"/>
          <w:sz w:val="24"/>
          <w:szCs w:val="24"/>
          <w:highlight w:val="white"/>
        </w:rPr>
        <w:fldChar w:fldCharType="separate"/>
      </w:r>
      <w:r w:rsidR="0004079E" w:rsidRPr="005E7D3B">
        <w:rPr>
          <w:rFonts w:ascii="Times New Roman" w:eastAsia="Quattrocento Sans" w:hAnsi="Times New Roman" w:cs="Times New Roman"/>
          <w:noProof/>
          <w:color w:val="000000"/>
          <w:sz w:val="24"/>
          <w:szCs w:val="24"/>
          <w:highlight w:val="white"/>
          <w:vertAlign w:val="superscript"/>
        </w:rPr>
        <w:t>5</w:t>
      </w:r>
      <w:r w:rsidR="0004079E" w:rsidRPr="005E7D3B">
        <w:rPr>
          <w:rFonts w:ascii="Times New Roman" w:eastAsia="Quattrocento Sans" w:hAnsi="Times New Roman" w:cs="Times New Roman"/>
          <w:color w:val="000000"/>
          <w:sz w:val="24"/>
          <w:szCs w:val="24"/>
          <w:highlight w:val="white"/>
        </w:rPr>
        <w:fldChar w:fldCharType="end"/>
      </w:r>
      <w:r w:rsidR="0004079E" w:rsidRPr="005E7D3B">
        <w:rPr>
          <w:rFonts w:ascii="Times New Roman" w:eastAsia="Quattrocento Sans" w:hAnsi="Times New Roman" w:cs="Times New Roman"/>
          <w:color w:val="000000"/>
          <w:sz w:val="24"/>
          <w:szCs w:val="24"/>
          <w:highlight w:val="white"/>
        </w:rPr>
        <w:t xml:space="preserve"> PCT juga mampu membedakan antara respon inflamasi sistemik dan sepsis.  </w:t>
      </w:r>
    </w:p>
    <w:p w14:paraId="64D16F02" w14:textId="3E844F60" w:rsidR="00EA41D8" w:rsidRPr="005E7D3B" w:rsidRDefault="0004079E" w:rsidP="00EA41D8">
      <w:pPr>
        <w:spacing w:after="0" w:line="480" w:lineRule="auto"/>
        <w:ind w:right="95" w:firstLine="720"/>
        <w:jc w:val="both"/>
        <w:rPr>
          <w:rFonts w:ascii="Times New Roman" w:eastAsia="Quattrocento Sans" w:hAnsi="Times New Roman" w:cs="Times New Roman"/>
          <w:color w:val="000000"/>
          <w:sz w:val="24"/>
          <w:szCs w:val="24"/>
          <w:highlight w:val="white"/>
        </w:rPr>
      </w:pPr>
      <w:r w:rsidRPr="005E7D3B">
        <w:rPr>
          <w:rFonts w:ascii="Times New Roman" w:eastAsia="Quattrocento Sans" w:hAnsi="Times New Roman" w:cs="Times New Roman"/>
          <w:color w:val="000000"/>
          <w:sz w:val="24"/>
          <w:szCs w:val="24"/>
          <w:highlight w:val="white"/>
        </w:rPr>
        <w:t xml:space="preserve">Gagal organ pada sepsis berhubungan dengan tingkat mortalitas yang tinggi dan diperiksa menggunakan skor </w:t>
      </w:r>
      <w:r w:rsidRPr="005E7D3B">
        <w:rPr>
          <w:rFonts w:ascii="Times New Roman" w:eastAsia="Quattrocento Sans" w:hAnsi="Times New Roman" w:cs="Times New Roman"/>
          <w:i/>
          <w:iCs/>
          <w:color w:val="000000"/>
          <w:sz w:val="24"/>
          <w:szCs w:val="24"/>
          <w:highlight w:val="white"/>
        </w:rPr>
        <w:t>Sequential Organ Failure Assessment</w:t>
      </w:r>
      <w:r w:rsidRPr="005E7D3B">
        <w:rPr>
          <w:rFonts w:ascii="Times New Roman" w:eastAsia="Quattrocento Sans" w:hAnsi="Times New Roman" w:cs="Times New Roman"/>
          <w:color w:val="000000"/>
          <w:sz w:val="24"/>
          <w:szCs w:val="24"/>
          <w:highlight w:val="white"/>
        </w:rPr>
        <w:t xml:space="preserve"> (</w:t>
      </w:r>
      <w:r w:rsidRPr="005E7D3B">
        <w:rPr>
          <w:rFonts w:ascii="Times New Roman" w:eastAsia="Quattrocento Sans" w:hAnsi="Times New Roman" w:cs="Times New Roman"/>
          <w:i/>
          <w:iCs/>
          <w:color w:val="000000"/>
          <w:sz w:val="24"/>
          <w:szCs w:val="24"/>
          <w:highlight w:val="white"/>
        </w:rPr>
        <w:t>SOFA)</w:t>
      </w:r>
      <w:r w:rsidRPr="005E7D3B">
        <w:rPr>
          <w:rFonts w:ascii="Times New Roman" w:eastAsia="Quattrocento Sans" w:hAnsi="Times New Roman" w:cs="Times New Roman"/>
          <w:color w:val="000000"/>
          <w:sz w:val="24"/>
          <w:szCs w:val="24"/>
          <w:highlight w:val="white"/>
        </w:rPr>
        <w:t xml:space="preserve"> dimana skor ≥2 menandakan sindroma sepsis</w:t>
      </w:r>
      <w:r w:rsidRPr="005E7D3B">
        <w:rPr>
          <w:rFonts w:ascii="Times New Roman" w:eastAsia="Quattrocento Sans" w:hAnsi="Times New Roman" w:cs="Times New Roman"/>
          <w:i/>
          <w:iCs/>
          <w:color w:val="000000"/>
          <w:sz w:val="24"/>
          <w:szCs w:val="24"/>
          <w:highlight w:val="white"/>
        </w:rPr>
        <w:t xml:space="preserve"> </w:t>
      </w:r>
      <w:r w:rsidR="00EA41D8" w:rsidRPr="005E7D3B">
        <w:rPr>
          <w:rFonts w:ascii="Times New Roman" w:eastAsia="Quattrocento Sans" w:hAnsi="Times New Roman" w:cs="Times New Roman"/>
          <w:color w:val="000000"/>
          <w:sz w:val="24"/>
          <w:szCs w:val="24"/>
          <w:highlight w:val="white"/>
        </w:rPr>
        <w:t>.</w:t>
      </w:r>
      <w:r w:rsidR="00EA41D8" w:rsidRPr="005E7D3B">
        <w:rPr>
          <w:rFonts w:ascii="Times New Roman" w:eastAsia="Quattrocento Sans" w:hAnsi="Times New Roman" w:cs="Times New Roman"/>
          <w:color w:val="000000"/>
          <w:sz w:val="24"/>
          <w:szCs w:val="24"/>
          <w:highlight w:val="white"/>
        </w:rPr>
        <w:fldChar w:fldCharType="begin" w:fldLock="1"/>
      </w:r>
      <w:r w:rsidRPr="005E7D3B">
        <w:rPr>
          <w:rFonts w:ascii="Times New Roman" w:eastAsia="Quattrocento Sans" w:hAnsi="Times New Roman" w:cs="Times New Roman"/>
          <w:color w:val="000000"/>
          <w:sz w:val="24"/>
          <w:szCs w:val="24"/>
          <w:highlight w:val="white"/>
        </w:rPr>
        <w:instrText>ADDIN CSL_CITATION {"citationItems":[{"id":"ITEM-1","itemData":{"DOI":"10.1186/s13054-019-2663-7","ISSN":"1466609X","PMID":"31775846","abstract":"The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Care","id":"ITEM-1","issued":{"date-parts":[["2019"]]},"title":"The SOFA score - Development, utility and challenges of accurate assessment in clinical trials","type":"article"},"uris":["http://www.mendeley.com/documents/?uuid=43a8479d-10da-413d-ae43-334d8e8c0ab2"]}],"mendeley":{"formattedCitation":"&lt;sup&gt;6&lt;/sup&gt;","plainTextFormattedCitation":"6","previouslyFormattedCitation":"&lt;sup&gt;5&lt;/sup&gt;"},"properties":{"noteIndex":0},"schema":"https://github.com/citation-style-language/schema/raw/master/csl-citation.json"}</w:instrText>
      </w:r>
      <w:r w:rsidR="00EA41D8" w:rsidRPr="005E7D3B">
        <w:rPr>
          <w:rFonts w:ascii="Times New Roman" w:eastAsia="Quattrocento Sans" w:hAnsi="Times New Roman" w:cs="Times New Roman"/>
          <w:color w:val="000000"/>
          <w:sz w:val="24"/>
          <w:szCs w:val="24"/>
          <w:highlight w:val="white"/>
        </w:rPr>
        <w:fldChar w:fldCharType="separate"/>
      </w:r>
      <w:r w:rsidRPr="005E7D3B">
        <w:rPr>
          <w:rFonts w:ascii="Times New Roman" w:eastAsia="Quattrocento Sans" w:hAnsi="Times New Roman" w:cs="Times New Roman"/>
          <w:noProof/>
          <w:color w:val="000000"/>
          <w:sz w:val="24"/>
          <w:szCs w:val="24"/>
          <w:highlight w:val="white"/>
          <w:vertAlign w:val="superscript"/>
        </w:rPr>
        <w:t>6</w:t>
      </w:r>
      <w:r w:rsidR="00EA41D8" w:rsidRPr="005E7D3B">
        <w:rPr>
          <w:rFonts w:ascii="Times New Roman" w:eastAsia="Quattrocento Sans" w:hAnsi="Times New Roman" w:cs="Times New Roman"/>
          <w:color w:val="000000"/>
          <w:sz w:val="24"/>
          <w:szCs w:val="24"/>
          <w:highlight w:val="white"/>
        </w:rPr>
        <w:fldChar w:fldCharType="end"/>
      </w:r>
      <w:r w:rsidR="00EA41D8" w:rsidRPr="005E7D3B">
        <w:rPr>
          <w:rFonts w:ascii="Times New Roman" w:eastAsia="Quattrocento Sans" w:hAnsi="Times New Roman" w:cs="Times New Roman"/>
          <w:color w:val="000000"/>
          <w:sz w:val="24"/>
          <w:szCs w:val="24"/>
          <w:highlight w:val="white"/>
        </w:rPr>
        <w:t xml:space="preserve"> </w:t>
      </w:r>
      <w:r w:rsidRPr="005E7D3B">
        <w:rPr>
          <w:rFonts w:ascii="Times New Roman" w:eastAsia="Quattrocento Sans" w:hAnsi="Times New Roman" w:cs="Times New Roman"/>
          <w:color w:val="000000"/>
          <w:sz w:val="24"/>
          <w:szCs w:val="24"/>
          <w:highlight w:val="white"/>
        </w:rPr>
        <w:t>Skor SOFA dan PCT seimbang dalam memeriksa prognosis pasien sepsis sehingga bisa segera diobati secara dini dan akan menurunkan angka mortalitas dan morbiditas</w:t>
      </w:r>
      <w:r w:rsidR="00EA41D8" w:rsidRPr="005E7D3B">
        <w:rPr>
          <w:rFonts w:ascii="Times New Roman" w:eastAsia="Quattrocento Sans" w:hAnsi="Times New Roman" w:cs="Times New Roman"/>
          <w:color w:val="000000"/>
          <w:sz w:val="24"/>
          <w:szCs w:val="24"/>
          <w:highlight w:val="white"/>
        </w:rPr>
        <w:t>.</w:t>
      </w:r>
      <w:r w:rsidR="00EA41D8" w:rsidRPr="005E7D3B">
        <w:rPr>
          <w:rFonts w:ascii="Times New Roman" w:eastAsia="Quattrocento Sans" w:hAnsi="Times New Roman" w:cs="Times New Roman"/>
          <w:color w:val="000000"/>
          <w:sz w:val="24"/>
          <w:szCs w:val="24"/>
          <w:highlight w:val="white"/>
        </w:rPr>
        <w:fldChar w:fldCharType="begin" w:fldLock="1"/>
      </w:r>
      <w:r w:rsidRPr="005E7D3B">
        <w:rPr>
          <w:rFonts w:ascii="Times New Roman" w:eastAsia="Quattrocento Sans" w:hAnsi="Times New Roman" w:cs="Times New Roman"/>
          <w:color w:val="000000"/>
          <w:sz w:val="24"/>
          <w:szCs w:val="24"/>
          <w:highlight w:val="white"/>
        </w:rPr>
        <w:instrText>ADDIN CSL_CITATION {"citationItems":[{"id":"ITEM-1","itemData":{"DOI":"10.1186/s13054-019-2663-7","ISSN":"1466609X","PMID":"31775846","abstract":"The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Care","id":"ITEM-1","issued":{"date-parts":[["2019"]]},"title":"The SOFA score - Development, utility and challenges of accurate assessment in clinical trials","type":"article"},"uris":["http://www.mendeley.com/documents/?uuid=43a8479d-10da-413d-ae43-334d8e8c0ab2"]},{"id":"ITEM-2","itemData":{"DOI":"10.1097/MD.0000000000015981","ISSN":"15365964","PMID":"31169735","abstract":"To investigate whether procalcitonin (PCT) can improve the performance of quick sequential organ failure assessment (SOFA) score in predicting sepsis mortality, we conducted a retrospective multicenter cohort study with independent validation in a prospectively collected cohort in 3 tertiary medical centers. Patients with presumed sepsis were included. Serum PCT levels were measured at admission. Quick SOFA score and systemic inflammatory response syndrome (SIRS) criteria were calculated for each patient. PCT levels were assigned into 0, 1, and 2 points for a serum level of &lt;0.25, 0.25 to 2, and &gt;2ng/mL, and added to the quick sepsis-related organ failure assessment (qSOFA) score. The incremental value of PCT to qSOFA was then evaluated by logistic regression, receiver-operating characteristic (ROC) curve, and reclassification analysis.In all, 1318 patients with presumed severe infection were enrolled with a 30-day mortality of 13.5%. Serum level of PCT showed a high correlation with qSOFA score and 30-day inhospital mortality. The area under the ROC curve was 0.56 for SIRS criteria, 0.67 for qSOFA score, and 0.73 for qSOFA-PCT in predicting 30-day mortality. The risk prediction improvement was reflected by a net reclassification improvement of 35% (17%-52%). Incorporation of PCT into the qSOFA model could raise the sensitivity to 86.5% (95% confidence interval 80.6%-91.2%). In the validation cohort, qSOFA-PCT greatly improved the sensitivity to 90.9%.A simple modification of qSOFA score by adding the ordinal scale of PCT value to qSOFA could greatly improve the suboptimal sensitivity problem of qSOFA and may serve as a quick screening tool for early identification of sepsis.","author":[{"dropping-particle":"","family":"Yu","given":"Hua","non-dropping-particle":"","parse-names":false,"suffix":""},{"dropping-particle":"","family":"Nie","given":"Lu","non-dropping-particle":"","parse-names":false,"suffix":""},{"dropping-particle":"","family":"Liu","given":"Aibo","non-dropping-particle":"","parse-names":false,"suffix":""},{"dropping-particle":"","family":"Wu","given":"Kuihai","non-dropping-particle":"","parse-names":false,"suffix":""},{"dropping-particle":"","family":"Hsein","given":"Yenh Chen","non-dropping-particle":"","parse-names":false,"suffix":""},{"dropping-particle":"","family":"Yen","given":"Debra W.","non-dropping-particle":"","parse-names":false,"suffix":""},{"dropping-particle":"","family":"Lee","given":"Meng Tse G.","non-dropping-particle":"","parse-names":false,"suffix":""},{"dropping-particle":"","family":"Lee","given":"Chien Chang","non-dropping-particle":"","parse-names":false,"suffix":""},{"dropping-particle":"","family":"Bakir","given":"Mehmet","non-dropping-particle":"","parse-names":false,"suffix":""}],"container-title":"Medicine (United States)","id":"ITEM-2","issued":{"date-parts":[["2019"]]},"title":"Combining procalcitonin with the qSOFA and sepsis mortality prediction","type":"article-journal"},"uris":["http://www.mendeley.com/documents/?uuid=fe233e67-89ea-4a14-bd3c-4fb13449fdfa"]},{"id":"ITEM-3","itemData":{"DOI":"10.1001/jama.2016.0287","ISSN":"15383598","PMID":"26903338","abstract":"IMPORTANCE: Definitions of sepsis and septic shock were last revised in 2001. Considerable advances have since been made into the pathobiology (changes in organ function, morphology, cell biology, biochemistry, immunology, and circulation), management, and epidemiology of sepsis, suggesting the need for reexamination. OBJECTIVE: To evaluate and, as needed, update definitions for sepsis and septic shock. PROCESS A task force (n = 19) with expertise in sepsis pathobiology, clinical trials, and epidemiology was convened by the Society of Critical Care Medicine and the European Society of Intensive Care Medicine. Definitions and clinical criteria were generated through meetings, Delphi processes, analysis of electronic health record databases, and voting, followed by circulation to international professional societies, requesting peer review and endorsement (by 31 societies listed in the Acknowledgment). KEY FINDINGS FROMEVIDENCE SYNTHESIS: Limitations of previous definitions included an excessive focus on inflammation, the misleading model that sepsis follows a continuum through severe sepsis to shock, and inadequate specificity and sensitivity of the systemic inflammatory response syndrome (SIRS) criteria. Multiple definitions and terminologies are currently in use for sepsis, septic shock, and organ dysfunction, leading to discrepancies in reported incidence and observed mortality. The task force concluded the term severe sepsis was redundant. RECOMMENDATIONS: Sepsis should be defined as life-threatening organ dysfunction caused by a dysregulated host response to infection. For clinical operationalization, organ dysfunction can be represented by an increase in the Sequential [Sepsis-related] Organ Failure Assessment (SOFA) score of 2 points or more, which is associated with an in-hospital mortality greater than 10%. Septic shock should be defined as a subset of sepsis in which particularly profound circulatory, cellular, and metabolic abnormalities are associated with a greater risk of mortality than with sepsis alone. Patients with septic shock can be clinically identified by a vasopressor requirement to maintain a mean arterial pressure of 65mmHg or greater and serum lactate level greater than 2 mmol/L (&gt;18mg/dL) in the absence of hypovolemia. This combination is associated with hospital mortality rates greater than 40%. In out-of-hospital, emergency department, or general hospital ward settings, adult patients with suspected infection can be rapidly i…","author":[{"dropping-particle":"","family":"Singer","given":"Mervyn","non-dropping-particle":"","parse-names":false,"suffix":""},{"dropping-particle":"","family":"Deutschman","given":"Clifford S.","non-dropping-particle":"","parse-names":false,"suffix":""},{"dropping-particle":"","family":"Seymour","given":"Christopherwarren","non-dropping-particle":"","parse-names":false,"suffix":""},{"dropping-particle":"","family":"Shankar-Hari","given":"Manu","non-dropping-particle":"","parse-names":false,"suffix":""},{"dropping-particle":"","family":"Annane","given":"Djillali","non-dropping-particle":"","parse-names":false,"suffix":""},{"dropping-particle":"","family":"Bauer","given":"Michael","non-dropping-particle":"","parse-names":false,"suffix":""},{"dropping-particle":"","family":"Bellomo","given":"Rinaldo","non-dropping-particle":"","parse-names":false,"suffix":""},{"dropping-particle":"","family":"Bernard","given":"Gordon R.","non-dropping-particle":"","parse-names":false,"suffix":""},{"dropping-particle":"","family":"Chiche","given":"Jean Daniel","non-dropping-particle":"","parse-names":false,"suffix":""},{"dropping-particle":"","family":"Coopersmith","given":"Craig M.","non-dropping-particle":"","parse-names":false,"suffix":""},{"dropping-particle":"","family":"Hotchkiss","given":"Richard S.","non-dropping-particle":"","parse-names":false,"suffix":""},{"dropping-particle":"","family":"Levy","given":"Mitchell M.","non-dropping-particle":"","parse-names":false,"suffix":""},{"dropping-particle":"","family":"Marshall","given":"John C.","non-dropping-particle":"","parse-names":false,"suffix":""},{"dropping-particle":"","family":"Martin","given":"Greg S.","non-dropping-particle":"","parse-names":false,"suffix":""},{"dropping-particle":"","family":"Opal","given":"Steven M.","non-dropping-particle":"","parse-names":false,"suffix":""},{"dropping-particle":"","family":"Rubenfeld","given":"Gordon D.","non-dropping-particle":"","parse-names":false,"suffix":""},{"dropping-particle":"Der","family":"Poll","given":"Tomvan","non-dropping-particle":"","parse-names":false,"suffix":""},{"dropping-particle":"","family":"Vincent","given":"Jean Louis","non-dropping-particle":"","parse-names":false,"suffix":""},{"dropping-particle":"","family":"Angus","given":"Derek C.","non-dropping-particle":"","parse-names":false,"suffix":""}],"container-title":"JAMA - Journal of the American Medical Association","id":"ITEM-3","issue":"8","issued":{"date-parts":[["2016"]]},"page":"801-810","title":"The third international consensus definitions for sepsis and septic shock (sepsis-3)","type":"article-journal","volume":"315"},"uris":["http://www.mendeley.com/documents/?uuid=3eda5b65-a736-4f6a-a94c-b4195d19b71b"]}],"mendeley":{"formattedCitation":"&lt;sup&gt;6–8&lt;/sup&gt;","plainTextFormattedCitation":"6–8","previouslyFormattedCitation":"&lt;sup&gt;5–7&lt;/sup&gt;"},"properties":{"noteIndex":0},"schema":"https://github.com/citation-style-language/schema/raw/master/csl-citation.json"}</w:instrText>
      </w:r>
      <w:r w:rsidR="00EA41D8" w:rsidRPr="005E7D3B">
        <w:rPr>
          <w:rFonts w:ascii="Times New Roman" w:eastAsia="Quattrocento Sans" w:hAnsi="Times New Roman" w:cs="Times New Roman"/>
          <w:color w:val="000000"/>
          <w:sz w:val="24"/>
          <w:szCs w:val="24"/>
          <w:highlight w:val="white"/>
        </w:rPr>
        <w:fldChar w:fldCharType="separate"/>
      </w:r>
      <w:r w:rsidRPr="005E7D3B">
        <w:rPr>
          <w:rFonts w:ascii="Times New Roman" w:eastAsia="Quattrocento Sans" w:hAnsi="Times New Roman" w:cs="Times New Roman"/>
          <w:noProof/>
          <w:color w:val="000000"/>
          <w:sz w:val="24"/>
          <w:szCs w:val="24"/>
          <w:highlight w:val="white"/>
          <w:vertAlign w:val="superscript"/>
        </w:rPr>
        <w:t>6–8</w:t>
      </w:r>
      <w:r w:rsidR="00EA41D8" w:rsidRPr="005E7D3B">
        <w:rPr>
          <w:rFonts w:ascii="Times New Roman" w:eastAsia="Quattrocento Sans" w:hAnsi="Times New Roman" w:cs="Times New Roman"/>
          <w:color w:val="000000"/>
          <w:sz w:val="24"/>
          <w:szCs w:val="24"/>
          <w:highlight w:val="white"/>
        </w:rPr>
        <w:fldChar w:fldCharType="end"/>
      </w:r>
      <w:r w:rsidR="00EA41D8" w:rsidRPr="005E7D3B">
        <w:rPr>
          <w:rFonts w:ascii="Times New Roman" w:eastAsia="Quattrocento Sans" w:hAnsi="Times New Roman" w:cs="Times New Roman"/>
          <w:color w:val="000000"/>
          <w:sz w:val="24"/>
          <w:szCs w:val="24"/>
          <w:highlight w:val="white"/>
        </w:rPr>
        <w:t xml:space="preserve"> </w:t>
      </w:r>
      <w:r w:rsidRPr="005E7D3B">
        <w:rPr>
          <w:rFonts w:ascii="Times New Roman" w:eastAsia="Quattrocento Sans" w:hAnsi="Times New Roman" w:cs="Times New Roman"/>
          <w:color w:val="000000"/>
          <w:sz w:val="24"/>
          <w:szCs w:val="24"/>
          <w:highlight w:val="white"/>
        </w:rPr>
        <w:t xml:space="preserve">Oleh karena itu, peneliti tertarik untuk menginvestigasi gambaran prokalsitonin, skor SOFA, dan rasionalitas administrasi antibiotik </w:t>
      </w:r>
      <w:r w:rsidR="00A91082" w:rsidRPr="005E7D3B">
        <w:rPr>
          <w:rFonts w:ascii="Times New Roman" w:eastAsia="Quattrocento Sans" w:hAnsi="Times New Roman" w:cs="Times New Roman"/>
          <w:color w:val="000000"/>
          <w:sz w:val="24"/>
          <w:szCs w:val="24"/>
          <w:highlight w:val="white"/>
        </w:rPr>
        <w:t xml:space="preserve">pada pasien luka bakar berat di RSHS. Temuan-temuan dari penelitian ini diharapkan mampu memberikan informasi ilmiah yang bisa dijadikan dasar dan sumber pemikiran untuk penelitian berikut serta menjadi pertimbangan dalam pemberian antibiotik. </w:t>
      </w:r>
      <w:r w:rsidR="00EA41D8" w:rsidRPr="005E7D3B">
        <w:rPr>
          <w:rFonts w:ascii="Times New Roman" w:eastAsia="Quattrocento Sans" w:hAnsi="Times New Roman" w:cs="Times New Roman"/>
          <w:color w:val="000000"/>
          <w:sz w:val="24"/>
          <w:szCs w:val="24"/>
          <w:highlight w:val="white"/>
        </w:rPr>
        <w:t xml:space="preserve">    </w:t>
      </w:r>
    </w:p>
    <w:p w14:paraId="6D097E16" w14:textId="77777777" w:rsidR="005E7D3B" w:rsidRDefault="005E7D3B" w:rsidP="005E7D3B">
      <w:pPr>
        <w:rPr>
          <w:rFonts w:ascii="Times New Roman" w:hAnsi="Times New Roman" w:cs="Times New Roman"/>
          <w:sz w:val="24"/>
          <w:szCs w:val="24"/>
        </w:rPr>
      </w:pPr>
    </w:p>
    <w:p w14:paraId="00658280" w14:textId="55DF27DF" w:rsidR="00EA41D8" w:rsidRPr="005E7D3B" w:rsidRDefault="00A91082" w:rsidP="005E7D3B">
      <w:pPr>
        <w:rPr>
          <w:rFonts w:ascii="Times New Roman" w:eastAsia="Quattrocento Sans" w:hAnsi="Times New Roman" w:cs="Times New Roman"/>
          <w:b/>
          <w:sz w:val="24"/>
          <w:szCs w:val="24"/>
        </w:rPr>
      </w:pPr>
      <w:r w:rsidRPr="005E7D3B">
        <w:rPr>
          <w:rFonts w:ascii="Times New Roman" w:eastAsia="Quattrocento Sans" w:hAnsi="Times New Roman" w:cs="Times New Roman"/>
          <w:b/>
          <w:sz w:val="24"/>
          <w:szCs w:val="24"/>
        </w:rPr>
        <w:t>Metode</w:t>
      </w:r>
    </w:p>
    <w:p w14:paraId="596CCD59" w14:textId="2BAA87D5" w:rsidR="00EA41D8" w:rsidRPr="005E7D3B" w:rsidRDefault="00A91082" w:rsidP="00A91082">
      <w:pPr>
        <w:spacing w:after="0" w:line="480" w:lineRule="auto"/>
        <w:ind w:firstLine="720"/>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Penelitian ini merupakan penelitian analitik observasional dimana data didapatkan dengan studi </w:t>
      </w:r>
      <w:r w:rsidRPr="005E7D3B">
        <w:rPr>
          <w:rFonts w:ascii="Times New Roman" w:eastAsia="Quattrocento Sans" w:hAnsi="Times New Roman" w:cs="Times New Roman"/>
          <w:i/>
          <w:iCs/>
          <w:sz w:val="24"/>
          <w:szCs w:val="24"/>
        </w:rPr>
        <w:t>cohort</w:t>
      </w:r>
      <w:r w:rsidRPr="005E7D3B">
        <w:rPr>
          <w:rFonts w:ascii="Times New Roman" w:eastAsia="Quattrocento Sans" w:hAnsi="Times New Roman" w:cs="Times New Roman"/>
          <w:sz w:val="24"/>
          <w:szCs w:val="24"/>
        </w:rPr>
        <w:t xml:space="preserve">. Penelitian ini dilakukan pada 38 pasien yang dirawat di unit luka bakar dan unit rawat intensif (ICU) di Rumah Sakit Umum Dr. Hasan Sadikin, Bandung pada tahun 2021. Penelitian ini telah disetujui oleh komite etik penelitian kesehatan Rumah Sakit Umum Dr. Hasan Sadikin (No. LB.02.01/X/6/5/89/2021). Kriteria inklusi meliputi seluruh pasien yang terdiagnosa dengan luka bakar berat berdasarkan kriteria </w:t>
      </w:r>
      <w:r w:rsidRPr="005E7D3B">
        <w:rPr>
          <w:rFonts w:ascii="Times New Roman" w:eastAsia="Quattrocento Sans" w:hAnsi="Times New Roman" w:cs="Times New Roman"/>
          <w:i/>
          <w:iCs/>
          <w:sz w:val="24"/>
          <w:szCs w:val="24"/>
        </w:rPr>
        <w:t>American Burn Associations</w:t>
      </w:r>
      <w:r w:rsidRPr="005E7D3B">
        <w:rPr>
          <w:rFonts w:ascii="Times New Roman" w:eastAsia="Quattrocento Sans" w:hAnsi="Times New Roman" w:cs="Times New Roman"/>
          <w:sz w:val="24"/>
          <w:szCs w:val="24"/>
        </w:rPr>
        <w:t xml:space="preserve"> di RSHS, usia di atas 18 tahun, dan telah menyetujui untuk mengikuti penelitian ini dengan menandatangani lembar persetujuan. Sedangkan untuk kriteria eksklusi meliputi, </w:t>
      </w:r>
      <w:r w:rsidRPr="005E7D3B">
        <w:rPr>
          <w:rFonts w:ascii="Times New Roman" w:eastAsia="Quattrocento Sans" w:hAnsi="Times New Roman" w:cs="Times New Roman"/>
          <w:sz w:val="24"/>
          <w:szCs w:val="24"/>
        </w:rPr>
        <w:lastRenderedPageBreak/>
        <w:t>pasien-pasien yang sedang hamil, memiliki penyakit tiroid, keganasan paru, autoimun, gagal ginjal kronis hingga harus melakukan hemodialisis rutin, dan sirosis hepar. Setelah disetujui oleh Komite Etik RSHS, subjek penelitian akan dipilih berdasarkan kriteria inklusi dan eksklusi, kemudian diberikan lembar persetujuan</w:t>
      </w:r>
      <w:r w:rsidR="006D1B9F" w:rsidRPr="005E7D3B">
        <w:rPr>
          <w:rFonts w:ascii="Times New Roman" w:eastAsia="Quattrocento Sans" w:hAnsi="Times New Roman" w:cs="Times New Roman"/>
          <w:sz w:val="24"/>
          <w:szCs w:val="24"/>
        </w:rPr>
        <w:t xml:space="preserve">. Jumlah sampel ditentukan dengan menggunakan rumus berikut: </w:t>
      </w:r>
    </w:p>
    <w:p w14:paraId="7A223921" w14:textId="77777777" w:rsidR="006D1B9F" w:rsidRPr="005E7D3B" w:rsidRDefault="006D1B9F" w:rsidP="006D1B9F">
      <w:pPr>
        <w:spacing w:after="0" w:line="480" w:lineRule="auto"/>
        <w:ind w:firstLine="720"/>
        <w:jc w:val="center"/>
        <w:rPr>
          <w:rFonts w:ascii="Times New Roman" w:eastAsia="Quattrocento Sans" w:hAnsi="Times New Roman" w:cs="Times New Roman"/>
          <w:sz w:val="24"/>
          <w:szCs w:val="24"/>
        </w:rPr>
      </w:pPr>
      <m:oMathPara>
        <m:oMath>
          <m:r>
            <w:rPr>
              <w:rFonts w:ascii="Cambria Math" w:eastAsia="Cambria Math" w:hAnsi="Cambria Math" w:cs="Times New Roman"/>
              <w:color w:val="000000"/>
              <w:sz w:val="24"/>
              <w:szCs w:val="24"/>
            </w:rPr>
            <m:t>n=</m:t>
          </m:r>
          <m:f>
            <m:fPr>
              <m:ctrlPr>
                <w:rPr>
                  <w:rFonts w:ascii="Cambria Math" w:eastAsia="Cambria Math" w:hAnsi="Cambria Math" w:cs="Times New Roman"/>
                  <w:sz w:val="24"/>
                  <w:szCs w:val="24"/>
                </w:rPr>
              </m:ctrlPr>
            </m:fPr>
            <m:num>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Za</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x P x Q</m:t>
              </m:r>
            </m:num>
            <m:den>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d</m:t>
                  </m:r>
                </m:e>
                <m:sup>
                  <m:r>
                    <w:rPr>
                      <w:rFonts w:ascii="Cambria Math" w:eastAsia="Cambria Math" w:hAnsi="Cambria Math" w:cs="Times New Roman"/>
                      <w:color w:val="000000"/>
                      <w:sz w:val="24"/>
                      <w:szCs w:val="24"/>
                    </w:rPr>
                    <m:t>2</m:t>
                  </m:r>
                </m:sup>
              </m:sSup>
              <m:r>
                <w:rPr>
                  <w:rFonts w:ascii="Cambria Math" w:eastAsia="Cambria Math" w:hAnsi="Cambria Math" w:cs="Times New Roman"/>
                  <w:sz w:val="24"/>
                  <w:szCs w:val="24"/>
                </w:rPr>
                <m:t xml:space="preserve"> </m:t>
              </m:r>
            </m:den>
          </m:f>
        </m:oMath>
      </m:oMathPara>
    </w:p>
    <w:p w14:paraId="5DE497D4" w14:textId="77777777" w:rsidR="006D1B9F" w:rsidRPr="005E7D3B" w:rsidRDefault="006D1B9F" w:rsidP="006D1B9F">
      <w:pPr>
        <w:spacing w:after="0" w:line="48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a = 5%; Za = 1,96; P = 0,35; Q = 1-P (0,65); d = 10%. </w:t>
      </w:r>
    </w:p>
    <w:p w14:paraId="4829BF82" w14:textId="67288C71" w:rsidR="006D1B9F" w:rsidRPr="005E7D3B" w:rsidRDefault="006D1B9F" w:rsidP="006D1B9F">
      <w:pPr>
        <w:spacing w:after="0" w:line="48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b/>
        <w:t xml:space="preserve">Jenis kelamin, usia, dan antibiotik yang diberikan pada hari pertama dan ketiga perawatan pada pasien dengan luka bakar berat dicatat. Parameter-parameter yang digunakan pada penelitian ini adalah uji laboratorium darah yaitu PCT (ng/l) dan skor SOFA yang dihitung oleh perawat-perawat di unit luka bakar atau ICU pada hari ketiga dan kelima perawatan. PCT dan skor SOFA diperiksa dengan mengirimkan sampel darah dalam tabung </w:t>
      </w:r>
      <w:r w:rsidRPr="005E7D3B">
        <w:rPr>
          <w:rFonts w:ascii="Times New Roman" w:eastAsia="Quattrocento Sans" w:hAnsi="Times New Roman" w:cs="Times New Roman"/>
          <w:i/>
          <w:iCs/>
          <w:sz w:val="24"/>
          <w:szCs w:val="24"/>
        </w:rPr>
        <w:t>vacutainer</w:t>
      </w:r>
      <w:r w:rsidRPr="005E7D3B">
        <w:rPr>
          <w:rFonts w:ascii="Times New Roman" w:eastAsia="Quattrocento Sans" w:hAnsi="Times New Roman" w:cs="Times New Roman"/>
          <w:sz w:val="24"/>
          <w:szCs w:val="24"/>
        </w:rPr>
        <w:t xml:space="preserve"> kuning dan diperiksa di departemen patologi klinis RSHS&gt; </w:t>
      </w:r>
    </w:p>
    <w:p w14:paraId="56B8A969" w14:textId="7BD3AF6B" w:rsidR="00EA41D8" w:rsidRPr="005E7D3B" w:rsidRDefault="006D1B9F" w:rsidP="006D1B9F">
      <w:pPr>
        <w:spacing w:after="0" w:line="48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b/>
        <w:t>Data yang didapat kemudian dianalisa untuk mendeskripsikan variable-variabel dan mengetahui karakteristik subjek. Data numerik seperti usia dan kadar PCT akan ditampilkan dengan rerata, rentang deviasi, median, range. Sedangkan untuk data kategorik seperti jenis kelamin dan skor SOFA ditampilkan dengan distribusi frekuensi dan persentase. Data yang dikumpulkan akan direkam dalam formular unik untuk kemudian diproses dengan</w:t>
      </w:r>
      <w:r w:rsidRPr="005E7D3B">
        <w:rPr>
          <w:rFonts w:ascii="Times New Roman" w:eastAsia="Quattrocento Sans" w:hAnsi="Times New Roman" w:cs="Times New Roman"/>
          <w:i/>
          <w:iCs/>
          <w:sz w:val="24"/>
          <w:szCs w:val="24"/>
        </w:rPr>
        <w:t xml:space="preserve"> SPSS 25.0 version of Windows. </w:t>
      </w:r>
    </w:p>
    <w:p w14:paraId="45260B99" w14:textId="77777777" w:rsidR="000301F4" w:rsidRDefault="0032538C" w:rsidP="00EA41D8">
      <w:pPr>
        <w:spacing w:after="0" w:line="480" w:lineRule="auto"/>
        <w:jc w:val="both"/>
        <w:rPr>
          <w:rFonts w:ascii="Times New Roman" w:hAnsi="Times New Roman" w:cs="Times New Roman"/>
          <w:sz w:val="24"/>
          <w:szCs w:val="24"/>
        </w:rPr>
      </w:pPr>
      <w:sdt>
        <w:sdtPr>
          <w:rPr>
            <w:rFonts w:ascii="Times New Roman" w:hAnsi="Times New Roman" w:cs="Times New Roman"/>
            <w:sz w:val="24"/>
            <w:szCs w:val="24"/>
          </w:rPr>
          <w:tag w:val="goog_rdk_1"/>
          <w:id w:val="-2144806984"/>
        </w:sdtPr>
        <w:sdtEndPr/>
        <w:sdtContent/>
      </w:sdt>
    </w:p>
    <w:p w14:paraId="5AD243DB" w14:textId="77777777" w:rsidR="000301F4" w:rsidRDefault="000301F4" w:rsidP="00EA41D8">
      <w:pPr>
        <w:spacing w:after="0" w:line="480" w:lineRule="auto"/>
        <w:jc w:val="both"/>
        <w:rPr>
          <w:rFonts w:ascii="Times New Roman" w:hAnsi="Times New Roman" w:cs="Times New Roman"/>
          <w:sz w:val="24"/>
          <w:szCs w:val="24"/>
        </w:rPr>
      </w:pPr>
    </w:p>
    <w:p w14:paraId="4BE1BADC" w14:textId="77777777" w:rsidR="000301F4" w:rsidRDefault="000301F4" w:rsidP="00EA41D8">
      <w:pPr>
        <w:spacing w:after="0" w:line="480" w:lineRule="auto"/>
        <w:jc w:val="both"/>
        <w:rPr>
          <w:rFonts w:ascii="Times New Roman" w:hAnsi="Times New Roman" w:cs="Times New Roman"/>
          <w:sz w:val="24"/>
          <w:szCs w:val="24"/>
        </w:rPr>
      </w:pPr>
    </w:p>
    <w:p w14:paraId="0547FCF0" w14:textId="4F821162" w:rsidR="00EA41D8" w:rsidRPr="005E7D3B" w:rsidRDefault="000301F4" w:rsidP="00EA41D8">
      <w:pPr>
        <w:spacing w:after="0" w:line="480" w:lineRule="auto"/>
        <w:jc w:val="both"/>
        <w:rPr>
          <w:rFonts w:ascii="Times New Roman" w:eastAsia="Quattrocento Sans" w:hAnsi="Times New Roman" w:cs="Times New Roman"/>
          <w:b/>
          <w:sz w:val="24"/>
          <w:szCs w:val="24"/>
        </w:rPr>
      </w:pPr>
      <w:r>
        <w:rPr>
          <w:rFonts w:ascii="Times New Roman" w:eastAsia="Quattrocento Sans" w:hAnsi="Times New Roman" w:cs="Times New Roman"/>
          <w:b/>
          <w:sz w:val="24"/>
          <w:szCs w:val="24"/>
        </w:rPr>
        <w:lastRenderedPageBreak/>
        <w:t>Hasil</w:t>
      </w:r>
    </w:p>
    <w:p w14:paraId="00CF69E5" w14:textId="341C1360" w:rsidR="00EA41D8" w:rsidRDefault="003A6C51" w:rsidP="003A6C51">
      <w:pPr>
        <w:spacing w:after="0" w:line="480" w:lineRule="auto"/>
        <w:ind w:firstLine="720"/>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Pada penelitian prospektif ini, digunakan sampel sebanyak 38 pasien. Karakteristik demografik pasien bisa dilihat pada tabel 1. Subjek pada penelitian ini berusia antara 18-73 tahun. Rerata dan median dari usia subjek secara berurutan adalah </w:t>
      </w:r>
      <w:r w:rsidR="00EA41D8" w:rsidRPr="005E7D3B">
        <w:rPr>
          <w:rFonts w:ascii="Times New Roman" w:eastAsia="Quattrocento Sans" w:hAnsi="Times New Roman" w:cs="Times New Roman"/>
          <w:sz w:val="24"/>
          <w:szCs w:val="24"/>
        </w:rPr>
        <w:t>41</w:t>
      </w:r>
      <w:r w:rsidRPr="005E7D3B">
        <w:rPr>
          <w:rFonts w:ascii="Times New Roman" w:eastAsia="Quattrocento Sans" w:hAnsi="Times New Roman" w:cs="Times New Roman"/>
          <w:sz w:val="24"/>
          <w:szCs w:val="24"/>
        </w:rPr>
        <w:t>,</w:t>
      </w:r>
      <w:r w:rsidR="00EA41D8" w:rsidRPr="005E7D3B">
        <w:rPr>
          <w:rFonts w:ascii="Times New Roman" w:eastAsia="Quattrocento Sans" w:hAnsi="Times New Roman" w:cs="Times New Roman"/>
          <w:sz w:val="24"/>
          <w:szCs w:val="24"/>
        </w:rPr>
        <w:t>03±15</w:t>
      </w:r>
      <w:r w:rsidRPr="005E7D3B">
        <w:rPr>
          <w:rFonts w:ascii="Times New Roman" w:eastAsia="Quattrocento Sans" w:hAnsi="Times New Roman" w:cs="Times New Roman"/>
          <w:sz w:val="24"/>
          <w:szCs w:val="24"/>
        </w:rPr>
        <w:t>,</w:t>
      </w:r>
      <w:r w:rsidR="00EA41D8" w:rsidRPr="005E7D3B">
        <w:rPr>
          <w:rFonts w:ascii="Times New Roman" w:eastAsia="Quattrocento Sans" w:hAnsi="Times New Roman" w:cs="Times New Roman"/>
          <w:sz w:val="24"/>
          <w:szCs w:val="24"/>
        </w:rPr>
        <w:t>181</w:t>
      </w:r>
      <w:r w:rsidRPr="005E7D3B">
        <w:rPr>
          <w:rFonts w:ascii="Times New Roman" w:eastAsia="Quattrocento Sans" w:hAnsi="Times New Roman" w:cs="Times New Roman"/>
          <w:sz w:val="24"/>
          <w:szCs w:val="24"/>
        </w:rPr>
        <w:t xml:space="preserve"> dan 42 tahun. Terdapat total 60,5% laki-laki dan 39,5% wanita yang berpartisipasi dalam penelitian ini. </w:t>
      </w:r>
    </w:p>
    <w:p w14:paraId="34202BCF" w14:textId="77777777" w:rsidR="005E7D3B" w:rsidRPr="005E7D3B" w:rsidRDefault="005E7D3B" w:rsidP="003A6C51">
      <w:pPr>
        <w:spacing w:after="0" w:line="480" w:lineRule="auto"/>
        <w:ind w:firstLine="720"/>
        <w:jc w:val="both"/>
        <w:rPr>
          <w:rFonts w:ascii="Times New Roman" w:eastAsia="Quattrocento Sans" w:hAnsi="Times New Roman" w:cs="Times New Roman"/>
          <w:b/>
          <w:sz w:val="24"/>
          <w:szCs w:val="24"/>
        </w:rPr>
      </w:pPr>
    </w:p>
    <w:p w14:paraId="301E27CC" w14:textId="4CCB272B" w:rsidR="00EA41D8" w:rsidRPr="005E7D3B" w:rsidRDefault="00EA41D8" w:rsidP="00EA41D8">
      <w:pPr>
        <w:spacing w:after="0"/>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Table 1.</w:t>
      </w:r>
      <w:r w:rsidRPr="005E7D3B">
        <w:rPr>
          <w:rFonts w:ascii="Times New Roman" w:eastAsia="Quattrocento Sans" w:hAnsi="Times New Roman" w:cs="Times New Roman"/>
          <w:sz w:val="24"/>
          <w:szCs w:val="24"/>
        </w:rPr>
        <w:t xml:space="preserve"> </w:t>
      </w:r>
      <w:r w:rsidR="003A6C51" w:rsidRPr="005E7D3B">
        <w:rPr>
          <w:rFonts w:ascii="Times New Roman" w:eastAsia="Quattrocento Sans" w:hAnsi="Times New Roman" w:cs="Times New Roman"/>
          <w:sz w:val="24"/>
          <w:szCs w:val="24"/>
        </w:rPr>
        <w:t>Karakteristik Subjek Penelitian</w:t>
      </w:r>
      <w:r w:rsidRPr="005E7D3B">
        <w:rPr>
          <w:rFonts w:ascii="Times New Roman" w:eastAsia="Quattrocento Sans" w:hAnsi="Times New Roman" w:cs="Times New Roman"/>
          <w:sz w:val="24"/>
          <w:szCs w:val="24"/>
        </w:rPr>
        <w:t xml:space="preserve"> </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6113"/>
        <w:gridCol w:w="1824"/>
      </w:tblGrid>
      <w:tr w:rsidR="00EA41D8" w:rsidRPr="005E7D3B" w14:paraId="62880B04" w14:textId="77777777" w:rsidTr="005E7D3B">
        <w:trPr>
          <w:trHeight w:val="439"/>
        </w:trPr>
        <w:tc>
          <w:tcPr>
            <w:tcW w:w="3851" w:type="pct"/>
            <w:tcBorders>
              <w:top w:val="single" w:sz="4" w:space="0" w:color="000000"/>
              <w:bottom w:val="single" w:sz="4" w:space="0" w:color="000000"/>
            </w:tcBorders>
          </w:tcPr>
          <w:p w14:paraId="0FE97A08"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Variables</w:t>
            </w:r>
          </w:p>
        </w:tc>
        <w:tc>
          <w:tcPr>
            <w:tcW w:w="1149" w:type="pct"/>
            <w:tcBorders>
              <w:top w:val="single" w:sz="4" w:space="0" w:color="000000"/>
              <w:bottom w:val="single" w:sz="4" w:space="0" w:color="000000"/>
            </w:tcBorders>
          </w:tcPr>
          <w:p w14:paraId="0AFB3760"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r>
      <w:tr w:rsidR="00EA41D8" w:rsidRPr="005E7D3B" w14:paraId="1C5215C9" w14:textId="77777777" w:rsidTr="005E7D3B">
        <w:trPr>
          <w:trHeight w:val="439"/>
        </w:trPr>
        <w:tc>
          <w:tcPr>
            <w:tcW w:w="3851" w:type="pct"/>
            <w:tcBorders>
              <w:top w:val="single" w:sz="4" w:space="0" w:color="000000"/>
            </w:tcBorders>
          </w:tcPr>
          <w:p w14:paraId="181B964C" w14:textId="0952F130" w:rsidR="00EA41D8" w:rsidRPr="005E7D3B" w:rsidRDefault="003A6C51"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Usia</w:t>
            </w:r>
            <w:r w:rsidR="00EA41D8" w:rsidRPr="005E7D3B">
              <w:rPr>
                <w:rFonts w:ascii="Times New Roman" w:eastAsia="Quattrocento Sans" w:hAnsi="Times New Roman" w:cs="Times New Roman"/>
                <w:sz w:val="24"/>
                <w:szCs w:val="24"/>
              </w:rPr>
              <w:t xml:space="preserve"> (</w:t>
            </w:r>
            <w:r w:rsidRPr="005E7D3B">
              <w:rPr>
                <w:rFonts w:ascii="Times New Roman" w:eastAsia="Quattrocento Sans" w:hAnsi="Times New Roman" w:cs="Times New Roman"/>
                <w:sz w:val="24"/>
                <w:szCs w:val="24"/>
              </w:rPr>
              <w:t>Tahun</w:t>
            </w:r>
            <w:r w:rsidR="00EA41D8" w:rsidRPr="005E7D3B">
              <w:rPr>
                <w:rFonts w:ascii="Times New Roman" w:eastAsia="Quattrocento Sans" w:hAnsi="Times New Roman" w:cs="Times New Roman"/>
                <w:sz w:val="24"/>
                <w:szCs w:val="24"/>
              </w:rPr>
              <w:t>)</w:t>
            </w:r>
          </w:p>
          <w:p w14:paraId="7561AABD" w14:textId="1699CBDF" w:rsidR="00EA41D8" w:rsidRPr="005E7D3B" w:rsidRDefault="003A6C51"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Mean</w:t>
            </w:r>
            <w:r w:rsidR="00EA41D8" w:rsidRPr="005E7D3B">
              <w:rPr>
                <w:rFonts w:ascii="Times New Roman" w:eastAsia="Quattrocento Sans" w:hAnsi="Times New Roman" w:cs="Times New Roman"/>
                <w:sz w:val="24"/>
                <w:szCs w:val="24"/>
              </w:rPr>
              <w:t>±SD</w:t>
            </w:r>
          </w:p>
          <w:p w14:paraId="3EDFF94A" w14:textId="77777777" w:rsidR="00EA41D8" w:rsidRPr="005E7D3B" w:rsidRDefault="00EA41D8"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Median </w:t>
            </w:r>
          </w:p>
          <w:p w14:paraId="316B63A0" w14:textId="06A48E48" w:rsidR="00EA41D8" w:rsidRPr="005E7D3B" w:rsidRDefault="003A6C51"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Rentang</w:t>
            </w:r>
            <w:r w:rsidR="00EA41D8" w:rsidRPr="005E7D3B">
              <w:rPr>
                <w:rFonts w:ascii="Times New Roman" w:eastAsia="Quattrocento Sans" w:hAnsi="Times New Roman" w:cs="Times New Roman"/>
                <w:sz w:val="24"/>
                <w:szCs w:val="24"/>
              </w:rPr>
              <w:t xml:space="preserve"> (min-max) </w:t>
            </w:r>
          </w:p>
        </w:tc>
        <w:tc>
          <w:tcPr>
            <w:tcW w:w="1149" w:type="pct"/>
            <w:tcBorders>
              <w:top w:val="single" w:sz="4" w:space="0" w:color="000000"/>
            </w:tcBorders>
          </w:tcPr>
          <w:p w14:paraId="7FD9BF7F"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p>
          <w:p w14:paraId="5F946B30" w14:textId="00B04DF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41</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03±15</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 xml:space="preserve">181 </w:t>
            </w:r>
          </w:p>
          <w:p w14:paraId="5BE0FA9C" w14:textId="04E9C38B"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42</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00</w:t>
            </w:r>
          </w:p>
          <w:p w14:paraId="60FB1B45" w14:textId="3A863306"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18</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00-73</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00</w:t>
            </w:r>
          </w:p>
        </w:tc>
      </w:tr>
      <w:tr w:rsidR="00EA41D8" w:rsidRPr="005E7D3B" w14:paraId="37F95927" w14:textId="77777777" w:rsidTr="005E7D3B">
        <w:trPr>
          <w:trHeight w:val="439"/>
        </w:trPr>
        <w:tc>
          <w:tcPr>
            <w:tcW w:w="3851" w:type="pct"/>
          </w:tcPr>
          <w:p w14:paraId="141A9331" w14:textId="0832EFD9" w:rsidR="00EA41D8" w:rsidRPr="005E7D3B" w:rsidRDefault="003A6C51"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Jenis Kelamin</w:t>
            </w:r>
          </w:p>
          <w:p w14:paraId="5A8D8A1A" w14:textId="1A73FCE3" w:rsidR="00EA41D8" w:rsidRPr="005E7D3B" w:rsidRDefault="003A6C51" w:rsidP="005E7D3B">
            <w:pPr>
              <w:pStyle w:val="ListParagraph"/>
              <w:numPr>
                <w:ilvl w:val="0"/>
                <w:numId w:val="2"/>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Pria </w:t>
            </w:r>
          </w:p>
          <w:p w14:paraId="02F7F658" w14:textId="702720A6" w:rsidR="00EA41D8" w:rsidRPr="005E7D3B" w:rsidRDefault="003A6C51" w:rsidP="005E7D3B">
            <w:pPr>
              <w:pStyle w:val="ListParagraph"/>
              <w:numPr>
                <w:ilvl w:val="0"/>
                <w:numId w:val="2"/>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Wanita</w:t>
            </w:r>
            <w:r w:rsidR="00EA41D8" w:rsidRPr="005E7D3B">
              <w:rPr>
                <w:rFonts w:ascii="Times New Roman" w:eastAsia="Quattrocento Sans" w:hAnsi="Times New Roman" w:cs="Times New Roman"/>
                <w:sz w:val="24"/>
                <w:szCs w:val="24"/>
              </w:rPr>
              <w:t xml:space="preserve"> </w:t>
            </w:r>
          </w:p>
        </w:tc>
        <w:tc>
          <w:tcPr>
            <w:tcW w:w="1149" w:type="pct"/>
          </w:tcPr>
          <w:p w14:paraId="7DB23AD9"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p>
          <w:p w14:paraId="39888F78" w14:textId="0F5D47CD"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23(60</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5%)</w:t>
            </w:r>
          </w:p>
          <w:p w14:paraId="46F4CA15" w14:textId="515BA724"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15(39</w:t>
            </w:r>
            <w:r w:rsidR="003A6C51"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5%)</w:t>
            </w:r>
          </w:p>
        </w:tc>
      </w:tr>
    </w:tbl>
    <w:p w14:paraId="160D06E2" w14:textId="77777777" w:rsidR="003A6C51" w:rsidRPr="005E7D3B" w:rsidRDefault="00EA41D8" w:rsidP="003A6C51">
      <w:pPr>
        <w:rPr>
          <w:rFonts w:ascii="Times New Roman" w:hAnsi="Times New Roman" w:cs="Times New Roman"/>
          <w:sz w:val="24"/>
          <w:szCs w:val="24"/>
        </w:rPr>
      </w:pPr>
      <w:proofErr w:type="gramStart"/>
      <w:r w:rsidRPr="005E7D3B">
        <w:rPr>
          <w:rFonts w:ascii="Times New Roman" w:eastAsia="Quattrocento Sans" w:hAnsi="Times New Roman" w:cs="Times New Roman"/>
          <w:sz w:val="24"/>
          <w:szCs w:val="24"/>
        </w:rPr>
        <w:t>Note :</w:t>
      </w:r>
      <w:proofErr w:type="gramEnd"/>
      <w:r w:rsidRPr="005E7D3B">
        <w:rPr>
          <w:rFonts w:ascii="Times New Roman" w:eastAsia="Quattrocento Sans" w:hAnsi="Times New Roman" w:cs="Times New Roman"/>
          <w:sz w:val="24"/>
          <w:szCs w:val="24"/>
        </w:rPr>
        <w:t xml:space="preserve"> </w:t>
      </w:r>
      <w:r w:rsidR="003A6C51" w:rsidRPr="005E7D3B">
        <w:rPr>
          <w:rFonts w:ascii="Times New Roman" w:hAnsi="Times New Roman" w:cs="Times New Roman"/>
          <w:sz w:val="24"/>
          <w:szCs w:val="24"/>
        </w:rPr>
        <w:t>Untuk data kategorik disajikan dengan jumlah/frekuensi dan persentase sedangkan data numerik disajikan dengan rerata, median, standar deviasi dan range.</w:t>
      </w:r>
    </w:p>
    <w:p w14:paraId="2597C23B" w14:textId="0CCDB71D" w:rsidR="00EA41D8" w:rsidRPr="005E7D3B" w:rsidRDefault="00EA41D8" w:rsidP="003A6C51">
      <w:pPr>
        <w:spacing w:after="0"/>
        <w:rPr>
          <w:rFonts w:ascii="Times New Roman" w:eastAsia="Quattrocento Sans" w:hAnsi="Times New Roman" w:cs="Times New Roman"/>
          <w:sz w:val="24"/>
          <w:szCs w:val="24"/>
        </w:rPr>
      </w:pPr>
    </w:p>
    <w:p w14:paraId="4A031C96" w14:textId="513D672F" w:rsidR="00EA41D8" w:rsidRDefault="003A6C51" w:rsidP="00EA41D8">
      <w:pPr>
        <w:spacing w:after="0" w:line="480" w:lineRule="auto"/>
        <w:ind w:firstLine="720"/>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Penelitian ini menjelaskan pemberian antibiotik pada hari pertama dan ketiga. Untuk pasien yang diberikan antibiotic hari pertama ceftriaxone sebanyak 36(94,7%) dan meropenem sebanyak 2(5,3%) pasien. Untuk pasien yang diberikan antibioti</w:t>
      </w:r>
      <w:r w:rsidR="00316FB2" w:rsidRPr="005E7D3B">
        <w:rPr>
          <w:rFonts w:ascii="Times New Roman" w:eastAsia="Quattrocento Sans" w:hAnsi="Times New Roman" w:cs="Times New Roman"/>
          <w:sz w:val="24"/>
          <w:szCs w:val="24"/>
        </w:rPr>
        <w:t>k</w:t>
      </w:r>
      <w:r w:rsidRPr="005E7D3B">
        <w:rPr>
          <w:rFonts w:ascii="Times New Roman" w:eastAsia="Quattrocento Sans" w:hAnsi="Times New Roman" w:cs="Times New Roman"/>
          <w:sz w:val="24"/>
          <w:szCs w:val="24"/>
        </w:rPr>
        <w:t xml:space="preserve"> hingga </w:t>
      </w:r>
      <w:r w:rsidR="00316FB2" w:rsidRPr="005E7D3B">
        <w:rPr>
          <w:rFonts w:ascii="Times New Roman" w:eastAsia="Quattrocento Sans" w:hAnsi="Times New Roman" w:cs="Times New Roman"/>
          <w:sz w:val="24"/>
          <w:szCs w:val="24"/>
        </w:rPr>
        <w:t>hari</w:t>
      </w:r>
      <w:r w:rsidRPr="005E7D3B">
        <w:rPr>
          <w:rFonts w:ascii="Times New Roman" w:eastAsia="Quattrocento Sans" w:hAnsi="Times New Roman" w:cs="Times New Roman"/>
          <w:sz w:val="24"/>
          <w:szCs w:val="24"/>
        </w:rPr>
        <w:t xml:space="preserve"> ketiga ceftriaxone sebanyak 32</w:t>
      </w:r>
      <w:r w:rsidR="00316FB2" w:rsidRPr="005E7D3B">
        <w:rPr>
          <w:rFonts w:ascii="Times New Roman" w:eastAsia="Quattrocento Sans" w:hAnsi="Times New Roman" w:cs="Times New Roman"/>
          <w:sz w:val="24"/>
          <w:szCs w:val="24"/>
        </w:rPr>
        <w:t xml:space="preserve">(84,2%), meropenem sebanyak 5(13,2%) dan ampicillin/sulbactam 1(2,6%) pasien. </w:t>
      </w:r>
      <w:r w:rsidRPr="005E7D3B">
        <w:rPr>
          <w:rFonts w:ascii="Times New Roman" w:eastAsia="Quattrocento Sans" w:hAnsi="Times New Roman" w:cs="Times New Roman"/>
          <w:sz w:val="24"/>
          <w:szCs w:val="24"/>
        </w:rPr>
        <w:t xml:space="preserve">  </w:t>
      </w:r>
    </w:p>
    <w:p w14:paraId="632AF3F3" w14:textId="77777777" w:rsidR="005E7D3B" w:rsidRPr="005E7D3B" w:rsidRDefault="005E7D3B" w:rsidP="000301F4">
      <w:pPr>
        <w:spacing w:after="0" w:line="480" w:lineRule="auto"/>
        <w:jc w:val="both"/>
        <w:rPr>
          <w:rFonts w:ascii="Times New Roman" w:eastAsia="Quattrocento Sans" w:hAnsi="Times New Roman" w:cs="Times New Roman"/>
          <w:sz w:val="24"/>
          <w:szCs w:val="24"/>
        </w:rPr>
      </w:pPr>
    </w:p>
    <w:p w14:paraId="746C8772" w14:textId="45015120" w:rsidR="00EA41D8" w:rsidRPr="005E7D3B" w:rsidRDefault="00EA41D8" w:rsidP="00EA41D8">
      <w:pPr>
        <w:spacing w:after="0"/>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Table 2.</w:t>
      </w:r>
      <w:r w:rsidRPr="005E7D3B">
        <w:rPr>
          <w:rFonts w:ascii="Times New Roman" w:eastAsia="Quattrocento Sans" w:hAnsi="Times New Roman" w:cs="Times New Roman"/>
          <w:sz w:val="24"/>
          <w:szCs w:val="24"/>
        </w:rPr>
        <w:t xml:space="preserve"> </w:t>
      </w:r>
      <w:r w:rsidR="00316FB2" w:rsidRPr="005E7D3B">
        <w:rPr>
          <w:rFonts w:ascii="Times New Roman" w:eastAsia="Quattrocento Sans" w:hAnsi="Times New Roman" w:cs="Times New Roman"/>
          <w:sz w:val="24"/>
          <w:szCs w:val="24"/>
        </w:rPr>
        <w:t>Gambaran Pemberian Antibiotik Hari ke-1 dan ke-3</w:t>
      </w:r>
      <w:r w:rsidRPr="005E7D3B">
        <w:rPr>
          <w:rFonts w:ascii="Times New Roman" w:eastAsia="Quattrocento Sans" w:hAnsi="Times New Roman" w:cs="Times New Roman"/>
          <w:sz w:val="24"/>
          <w:szCs w:val="24"/>
        </w:rPr>
        <w:t xml:space="preserve"> </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6113"/>
        <w:gridCol w:w="1824"/>
      </w:tblGrid>
      <w:tr w:rsidR="00EA41D8" w:rsidRPr="005E7D3B" w14:paraId="5BF1C865" w14:textId="77777777" w:rsidTr="005E7D3B">
        <w:trPr>
          <w:trHeight w:val="439"/>
        </w:trPr>
        <w:tc>
          <w:tcPr>
            <w:tcW w:w="3851" w:type="pct"/>
            <w:tcBorders>
              <w:top w:val="single" w:sz="4" w:space="0" w:color="000000"/>
              <w:bottom w:val="single" w:sz="4" w:space="0" w:color="000000"/>
            </w:tcBorders>
          </w:tcPr>
          <w:p w14:paraId="02952245" w14:textId="14FA21B5"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Variab</w:t>
            </w:r>
            <w:r w:rsidR="00316FB2" w:rsidRPr="005E7D3B">
              <w:rPr>
                <w:rFonts w:ascii="Times New Roman" w:eastAsia="Quattrocento Sans" w:hAnsi="Times New Roman" w:cs="Times New Roman"/>
                <w:sz w:val="24"/>
                <w:szCs w:val="24"/>
              </w:rPr>
              <w:t>el</w:t>
            </w:r>
          </w:p>
        </w:tc>
        <w:tc>
          <w:tcPr>
            <w:tcW w:w="1149" w:type="pct"/>
            <w:tcBorders>
              <w:top w:val="single" w:sz="4" w:space="0" w:color="000000"/>
              <w:bottom w:val="single" w:sz="4" w:space="0" w:color="000000"/>
            </w:tcBorders>
          </w:tcPr>
          <w:p w14:paraId="2E505C4D"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r>
      <w:tr w:rsidR="00EA41D8" w:rsidRPr="005E7D3B" w14:paraId="4EB9F980" w14:textId="77777777" w:rsidTr="005E7D3B">
        <w:trPr>
          <w:trHeight w:val="439"/>
        </w:trPr>
        <w:tc>
          <w:tcPr>
            <w:tcW w:w="3851" w:type="pct"/>
            <w:tcBorders>
              <w:top w:val="single" w:sz="4" w:space="0" w:color="000000"/>
            </w:tcBorders>
          </w:tcPr>
          <w:p w14:paraId="65A1B40A" w14:textId="045E7ADC"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Antibioti</w:t>
            </w:r>
            <w:r w:rsidR="00316FB2" w:rsidRPr="005E7D3B">
              <w:rPr>
                <w:rFonts w:ascii="Times New Roman" w:eastAsia="Quattrocento Sans" w:hAnsi="Times New Roman" w:cs="Times New Roman"/>
                <w:sz w:val="24"/>
                <w:szCs w:val="24"/>
              </w:rPr>
              <w:t>k</w:t>
            </w:r>
            <w:r w:rsidRPr="005E7D3B">
              <w:rPr>
                <w:rFonts w:ascii="Times New Roman" w:eastAsia="Quattrocento Sans" w:hAnsi="Times New Roman" w:cs="Times New Roman"/>
                <w:sz w:val="24"/>
                <w:szCs w:val="24"/>
              </w:rPr>
              <w:t xml:space="preserve"> </w:t>
            </w:r>
            <w:r w:rsidR="00316FB2" w:rsidRPr="005E7D3B">
              <w:rPr>
                <w:rFonts w:ascii="Times New Roman" w:eastAsia="Quattrocento Sans" w:hAnsi="Times New Roman" w:cs="Times New Roman"/>
                <w:sz w:val="24"/>
                <w:szCs w:val="24"/>
              </w:rPr>
              <w:t>hari ke-</w:t>
            </w:r>
            <w:r w:rsidRPr="005E7D3B">
              <w:rPr>
                <w:rFonts w:ascii="Times New Roman" w:eastAsia="Quattrocento Sans" w:hAnsi="Times New Roman" w:cs="Times New Roman"/>
                <w:sz w:val="24"/>
                <w:szCs w:val="24"/>
              </w:rPr>
              <w:t>1</w:t>
            </w:r>
          </w:p>
          <w:p w14:paraId="0784CC50" w14:textId="77777777" w:rsidR="00EA41D8" w:rsidRPr="005E7D3B" w:rsidRDefault="00EA41D8" w:rsidP="005E7D3B">
            <w:pPr>
              <w:pStyle w:val="ListParagraph"/>
              <w:numPr>
                <w:ilvl w:val="0"/>
                <w:numId w:val="1"/>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Ceftriaxon</w:t>
            </w:r>
          </w:p>
          <w:p w14:paraId="0C9EC307" w14:textId="77777777" w:rsidR="00EA41D8" w:rsidRPr="005E7D3B" w:rsidRDefault="00EA41D8" w:rsidP="005E7D3B">
            <w:pPr>
              <w:pStyle w:val="ListParagraph"/>
              <w:numPr>
                <w:ilvl w:val="0"/>
                <w:numId w:val="1"/>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lastRenderedPageBreak/>
              <w:t xml:space="preserve">Meropenem </w:t>
            </w:r>
          </w:p>
        </w:tc>
        <w:tc>
          <w:tcPr>
            <w:tcW w:w="1149" w:type="pct"/>
            <w:tcBorders>
              <w:top w:val="single" w:sz="4" w:space="0" w:color="000000"/>
            </w:tcBorders>
          </w:tcPr>
          <w:p w14:paraId="41AC8C3B"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p>
          <w:p w14:paraId="138C7F1D" w14:textId="7104063C"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36(94</w:t>
            </w:r>
            <w:r w:rsidR="00316FB2"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 xml:space="preserve">7%) </w:t>
            </w:r>
          </w:p>
          <w:p w14:paraId="0FF5408C" w14:textId="62A5A125"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lastRenderedPageBreak/>
              <w:t>2(5</w:t>
            </w:r>
            <w:r w:rsidR="00316FB2"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3%)</w:t>
            </w:r>
          </w:p>
        </w:tc>
      </w:tr>
      <w:tr w:rsidR="00EA41D8" w:rsidRPr="005E7D3B" w14:paraId="078DA761" w14:textId="77777777" w:rsidTr="005E7D3B">
        <w:trPr>
          <w:trHeight w:val="439"/>
        </w:trPr>
        <w:tc>
          <w:tcPr>
            <w:tcW w:w="3851" w:type="pct"/>
          </w:tcPr>
          <w:p w14:paraId="4FA577A5" w14:textId="7768F74F"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lastRenderedPageBreak/>
              <w:t>Antibioti</w:t>
            </w:r>
            <w:r w:rsidR="00316FB2" w:rsidRPr="005E7D3B">
              <w:rPr>
                <w:rFonts w:ascii="Times New Roman" w:eastAsia="Quattrocento Sans" w:hAnsi="Times New Roman" w:cs="Times New Roman"/>
                <w:sz w:val="24"/>
                <w:szCs w:val="24"/>
              </w:rPr>
              <w:t>k</w:t>
            </w:r>
            <w:r w:rsidRPr="005E7D3B">
              <w:rPr>
                <w:rFonts w:ascii="Times New Roman" w:eastAsia="Quattrocento Sans" w:hAnsi="Times New Roman" w:cs="Times New Roman"/>
                <w:sz w:val="24"/>
                <w:szCs w:val="24"/>
              </w:rPr>
              <w:t xml:space="preserve"> </w:t>
            </w:r>
            <w:r w:rsidR="00316FB2" w:rsidRPr="005E7D3B">
              <w:rPr>
                <w:rFonts w:ascii="Times New Roman" w:eastAsia="Quattrocento Sans" w:hAnsi="Times New Roman" w:cs="Times New Roman"/>
                <w:sz w:val="24"/>
                <w:szCs w:val="24"/>
              </w:rPr>
              <w:t>hari ke-</w:t>
            </w:r>
            <w:r w:rsidRPr="005E7D3B">
              <w:rPr>
                <w:rFonts w:ascii="Times New Roman" w:eastAsia="Quattrocento Sans" w:hAnsi="Times New Roman" w:cs="Times New Roman"/>
                <w:sz w:val="24"/>
                <w:szCs w:val="24"/>
              </w:rPr>
              <w:t>3</w:t>
            </w:r>
          </w:p>
          <w:p w14:paraId="19EBCE1C" w14:textId="77777777" w:rsidR="00EA41D8" w:rsidRPr="005E7D3B" w:rsidRDefault="00EA41D8" w:rsidP="005E7D3B">
            <w:pPr>
              <w:pStyle w:val="ListParagraph"/>
              <w:numPr>
                <w:ilvl w:val="0"/>
                <w:numId w:val="2"/>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Ceftriaxon</w:t>
            </w:r>
          </w:p>
          <w:p w14:paraId="064EC17F" w14:textId="77777777" w:rsidR="00EA41D8" w:rsidRPr="005E7D3B" w:rsidRDefault="00EA41D8" w:rsidP="005E7D3B">
            <w:pPr>
              <w:pStyle w:val="ListParagraph"/>
              <w:numPr>
                <w:ilvl w:val="0"/>
                <w:numId w:val="2"/>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Meropenem</w:t>
            </w:r>
          </w:p>
          <w:p w14:paraId="1661D6E4" w14:textId="77777777" w:rsidR="00EA41D8" w:rsidRPr="005E7D3B" w:rsidRDefault="00EA41D8" w:rsidP="005E7D3B">
            <w:pPr>
              <w:pStyle w:val="ListParagraph"/>
              <w:numPr>
                <w:ilvl w:val="0"/>
                <w:numId w:val="2"/>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Ampicilin/Sulbactam</w:t>
            </w:r>
          </w:p>
        </w:tc>
        <w:tc>
          <w:tcPr>
            <w:tcW w:w="1149" w:type="pct"/>
          </w:tcPr>
          <w:p w14:paraId="427DB3AF"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p>
          <w:p w14:paraId="6B6305A8" w14:textId="084D8314"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32(84</w:t>
            </w:r>
            <w:r w:rsidR="00316FB2"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 xml:space="preserve">2%) </w:t>
            </w:r>
          </w:p>
          <w:p w14:paraId="50DCEA01" w14:textId="423A5468"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5(13</w:t>
            </w:r>
            <w:r w:rsidR="00316FB2"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2%)</w:t>
            </w:r>
          </w:p>
          <w:p w14:paraId="4609F876" w14:textId="6A9D3718"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1(2</w:t>
            </w:r>
            <w:r w:rsidR="00316FB2" w:rsidRPr="005E7D3B">
              <w:rPr>
                <w:rFonts w:ascii="Times New Roman" w:eastAsia="Quattrocento Sans" w:hAnsi="Times New Roman" w:cs="Times New Roman"/>
                <w:sz w:val="24"/>
                <w:szCs w:val="24"/>
              </w:rPr>
              <w:t>,</w:t>
            </w:r>
            <w:r w:rsidRPr="005E7D3B">
              <w:rPr>
                <w:rFonts w:ascii="Times New Roman" w:eastAsia="Quattrocento Sans" w:hAnsi="Times New Roman" w:cs="Times New Roman"/>
                <w:sz w:val="24"/>
                <w:szCs w:val="24"/>
              </w:rPr>
              <w:t>6%)</w:t>
            </w:r>
          </w:p>
        </w:tc>
      </w:tr>
    </w:tbl>
    <w:p w14:paraId="605AE5EA" w14:textId="35B5DC44" w:rsidR="00EA41D8" w:rsidRPr="005E7D3B" w:rsidRDefault="00EA41D8" w:rsidP="00EA41D8">
      <w:pPr>
        <w:spacing w:after="0"/>
        <w:rPr>
          <w:rFonts w:ascii="Times New Roman" w:eastAsia="Quattrocento Sans" w:hAnsi="Times New Roman" w:cs="Times New Roman"/>
          <w:sz w:val="24"/>
          <w:szCs w:val="24"/>
        </w:rPr>
      </w:pPr>
      <w:proofErr w:type="gramStart"/>
      <w:r w:rsidRPr="005E7D3B">
        <w:rPr>
          <w:rFonts w:ascii="Times New Roman" w:eastAsia="Quattrocento Sans" w:hAnsi="Times New Roman" w:cs="Times New Roman"/>
          <w:sz w:val="24"/>
          <w:szCs w:val="24"/>
        </w:rPr>
        <w:t>Note :</w:t>
      </w:r>
      <w:proofErr w:type="gramEnd"/>
      <w:r w:rsidRPr="005E7D3B">
        <w:rPr>
          <w:rFonts w:ascii="Times New Roman" w:eastAsia="Quattrocento Sans" w:hAnsi="Times New Roman" w:cs="Times New Roman"/>
          <w:sz w:val="24"/>
          <w:szCs w:val="24"/>
        </w:rPr>
        <w:t xml:space="preserve"> </w:t>
      </w:r>
      <w:r w:rsidR="00316FB2" w:rsidRPr="005E7D3B">
        <w:rPr>
          <w:rFonts w:ascii="Times New Roman" w:hAnsi="Times New Roman" w:cs="Times New Roman"/>
          <w:sz w:val="24"/>
          <w:szCs w:val="24"/>
        </w:rPr>
        <w:t>Untuk data kategorik disajikan dengan jumlah/frekuensi dan persentase sedangkan data numerik disajikan dengan rerata, median, standar deviasi dan range.</w:t>
      </w:r>
    </w:p>
    <w:p w14:paraId="1A332C42" w14:textId="77777777" w:rsidR="00EA41D8" w:rsidRPr="005E7D3B" w:rsidRDefault="00EA41D8" w:rsidP="00EA41D8">
      <w:pPr>
        <w:spacing w:after="0" w:line="480" w:lineRule="auto"/>
        <w:ind w:firstLine="720"/>
        <w:jc w:val="both"/>
        <w:rPr>
          <w:rFonts w:ascii="Times New Roman" w:eastAsia="Quattrocento Sans" w:hAnsi="Times New Roman" w:cs="Times New Roman"/>
          <w:sz w:val="24"/>
          <w:szCs w:val="24"/>
        </w:rPr>
      </w:pPr>
    </w:p>
    <w:p w14:paraId="3835A92F" w14:textId="2652A008" w:rsidR="00EA41D8" w:rsidRPr="005E7D3B" w:rsidRDefault="00EA41D8" w:rsidP="00EA41D8">
      <w:pPr>
        <w:spacing w:after="0"/>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Table 3.</w:t>
      </w:r>
      <w:r w:rsidRPr="005E7D3B">
        <w:rPr>
          <w:rFonts w:ascii="Times New Roman" w:eastAsia="Quattrocento Sans" w:hAnsi="Times New Roman" w:cs="Times New Roman"/>
          <w:sz w:val="24"/>
          <w:szCs w:val="24"/>
        </w:rPr>
        <w:t xml:space="preserve"> </w:t>
      </w:r>
      <w:r w:rsidR="00316FB2" w:rsidRPr="005E7D3B">
        <w:rPr>
          <w:rFonts w:ascii="Times New Roman" w:eastAsia="Quattrocento Sans" w:hAnsi="Times New Roman" w:cs="Times New Roman"/>
          <w:sz w:val="24"/>
          <w:szCs w:val="24"/>
        </w:rPr>
        <w:t>Karakteristik dan Kategoris Skor SOFA dan Prokalsitonin pada Hari ke-3 dan ke-5</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2819"/>
        <w:gridCol w:w="1843"/>
        <w:gridCol w:w="1843"/>
        <w:gridCol w:w="1432"/>
      </w:tblGrid>
      <w:tr w:rsidR="00EA41D8" w:rsidRPr="005E7D3B" w14:paraId="1D1C3548" w14:textId="77777777" w:rsidTr="005E7D3B">
        <w:trPr>
          <w:trHeight w:val="439"/>
        </w:trPr>
        <w:tc>
          <w:tcPr>
            <w:tcW w:w="1776" w:type="pct"/>
            <w:vMerge w:val="restart"/>
            <w:tcBorders>
              <w:top w:val="single" w:sz="4" w:space="0" w:color="000000"/>
            </w:tcBorders>
          </w:tcPr>
          <w:p w14:paraId="7DA8354E" w14:textId="416E45C5"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Variab</w:t>
            </w:r>
            <w:r w:rsidR="00316FB2" w:rsidRPr="005E7D3B">
              <w:rPr>
                <w:rFonts w:ascii="Times New Roman" w:eastAsia="Quattrocento Sans" w:hAnsi="Times New Roman" w:cs="Times New Roman"/>
                <w:sz w:val="24"/>
                <w:szCs w:val="24"/>
              </w:rPr>
              <w:t>el</w:t>
            </w:r>
          </w:p>
        </w:tc>
        <w:tc>
          <w:tcPr>
            <w:tcW w:w="2322" w:type="pct"/>
            <w:gridSpan w:val="2"/>
            <w:tcBorders>
              <w:top w:val="single" w:sz="4" w:space="0" w:color="000000"/>
              <w:bottom w:val="single" w:sz="4" w:space="0" w:color="000000"/>
            </w:tcBorders>
          </w:tcPr>
          <w:p w14:paraId="3911EB3F" w14:textId="1E3D640A" w:rsidR="00EA41D8"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Kelompok</w:t>
            </w:r>
          </w:p>
        </w:tc>
        <w:tc>
          <w:tcPr>
            <w:tcW w:w="902" w:type="pct"/>
            <w:vMerge w:val="restart"/>
            <w:tcBorders>
              <w:top w:val="single" w:sz="4" w:space="0" w:color="000000"/>
            </w:tcBorders>
          </w:tcPr>
          <w:p w14:paraId="7F7A97BD" w14:textId="6470F42D" w:rsidR="00EA41D8"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Nilai P </w:t>
            </w:r>
          </w:p>
        </w:tc>
      </w:tr>
      <w:tr w:rsidR="00EA41D8" w:rsidRPr="005E7D3B" w14:paraId="4020833B" w14:textId="77777777" w:rsidTr="005E7D3B">
        <w:trPr>
          <w:trHeight w:val="439"/>
        </w:trPr>
        <w:tc>
          <w:tcPr>
            <w:tcW w:w="1776" w:type="pct"/>
            <w:vMerge/>
            <w:tcBorders>
              <w:bottom w:val="single" w:sz="4" w:space="0" w:color="000000"/>
            </w:tcBorders>
          </w:tcPr>
          <w:p w14:paraId="5E34DC4D"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p>
        </w:tc>
        <w:tc>
          <w:tcPr>
            <w:tcW w:w="1161" w:type="pct"/>
            <w:tcBorders>
              <w:top w:val="single" w:sz="4" w:space="0" w:color="000000"/>
              <w:bottom w:val="single" w:sz="4" w:space="0" w:color="000000"/>
            </w:tcBorders>
          </w:tcPr>
          <w:p w14:paraId="2CF46B50" w14:textId="0ECFDEF5" w:rsidR="00EA41D8"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Hari ke-</w:t>
            </w:r>
            <w:r w:rsidR="00EA41D8" w:rsidRPr="005E7D3B">
              <w:rPr>
                <w:rFonts w:ascii="Times New Roman" w:eastAsia="Quattrocento Sans" w:hAnsi="Times New Roman" w:cs="Times New Roman"/>
                <w:sz w:val="24"/>
                <w:szCs w:val="24"/>
              </w:rPr>
              <w:t>3</w:t>
            </w:r>
          </w:p>
          <w:p w14:paraId="37C5A0C6"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c>
          <w:tcPr>
            <w:tcW w:w="1161" w:type="pct"/>
            <w:tcBorders>
              <w:top w:val="single" w:sz="4" w:space="0" w:color="000000"/>
              <w:bottom w:val="single" w:sz="4" w:space="0" w:color="000000"/>
            </w:tcBorders>
          </w:tcPr>
          <w:p w14:paraId="33B59510" w14:textId="25C92462" w:rsidR="00EA41D8"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Hari ke-</w:t>
            </w:r>
            <w:r w:rsidR="00EA41D8" w:rsidRPr="005E7D3B">
              <w:rPr>
                <w:rFonts w:ascii="Times New Roman" w:eastAsia="Quattrocento Sans" w:hAnsi="Times New Roman" w:cs="Times New Roman"/>
                <w:sz w:val="24"/>
                <w:szCs w:val="24"/>
              </w:rPr>
              <w:t>5</w:t>
            </w:r>
          </w:p>
          <w:p w14:paraId="58244514"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c>
          <w:tcPr>
            <w:tcW w:w="902" w:type="pct"/>
            <w:vMerge/>
            <w:tcBorders>
              <w:bottom w:val="single" w:sz="4" w:space="0" w:color="000000"/>
            </w:tcBorders>
          </w:tcPr>
          <w:p w14:paraId="027AE7F0"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p>
        </w:tc>
      </w:tr>
      <w:tr w:rsidR="00EA41D8" w:rsidRPr="005E7D3B" w14:paraId="362E3489" w14:textId="77777777" w:rsidTr="005E7D3B">
        <w:trPr>
          <w:trHeight w:val="501"/>
        </w:trPr>
        <w:tc>
          <w:tcPr>
            <w:tcW w:w="1776" w:type="pct"/>
            <w:tcBorders>
              <w:top w:val="single" w:sz="4" w:space="0" w:color="000000"/>
            </w:tcBorders>
          </w:tcPr>
          <w:p w14:paraId="3A574C3F"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SOFA Score</w:t>
            </w:r>
          </w:p>
          <w:p w14:paraId="4214E740" w14:textId="77777777" w:rsidR="00EA41D8" w:rsidRPr="005E7D3B" w:rsidRDefault="00EA41D8"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Mean±SD</w:t>
            </w:r>
          </w:p>
          <w:p w14:paraId="36F85E56" w14:textId="29B5FFE5" w:rsidR="00EA41D8" w:rsidRPr="005E7D3B" w:rsidRDefault="00EA41D8"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Range (min-max)  </w:t>
            </w:r>
          </w:p>
          <w:p w14:paraId="4626B514" w14:textId="77777777" w:rsidR="00316FB2" w:rsidRPr="005E7D3B" w:rsidRDefault="00316FB2" w:rsidP="005E7D3B">
            <w:pPr>
              <w:pStyle w:val="ListParagraph"/>
              <w:tabs>
                <w:tab w:val="left" w:pos="2430"/>
              </w:tabs>
              <w:ind w:left="720" w:firstLine="0"/>
              <w:jc w:val="both"/>
              <w:rPr>
                <w:rFonts w:ascii="Times New Roman" w:eastAsia="Quattrocento Sans" w:hAnsi="Times New Roman" w:cs="Times New Roman"/>
                <w:sz w:val="24"/>
                <w:szCs w:val="24"/>
              </w:rPr>
            </w:pPr>
          </w:p>
          <w:p w14:paraId="7147EC25"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SOFA Score Categories</w:t>
            </w:r>
          </w:p>
          <w:p w14:paraId="6F3B3EA6" w14:textId="77777777" w:rsidR="00EA41D8" w:rsidRPr="005E7D3B" w:rsidRDefault="00EA41D8"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w:t>
            </w:r>
          </w:p>
          <w:p w14:paraId="4EDF6635" w14:textId="77777777" w:rsidR="00EA41D8" w:rsidRPr="005E7D3B" w:rsidRDefault="00EA41D8"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&lt;2</w:t>
            </w:r>
          </w:p>
        </w:tc>
        <w:tc>
          <w:tcPr>
            <w:tcW w:w="1161" w:type="pct"/>
            <w:tcBorders>
              <w:top w:val="single" w:sz="4" w:space="0" w:color="000000"/>
            </w:tcBorders>
          </w:tcPr>
          <w:p w14:paraId="6B60DB7D"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7DD13B40"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1.58±3.125</w:t>
            </w:r>
          </w:p>
          <w:p w14:paraId="1103FF60" w14:textId="33046A83"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0.00-11.00</w:t>
            </w:r>
            <w:r w:rsidR="00316FB2" w:rsidRPr="005E7D3B">
              <w:rPr>
                <w:rFonts w:ascii="Times New Roman" w:eastAsia="Quattrocento Sans" w:hAnsi="Times New Roman" w:cs="Times New Roman"/>
                <w:sz w:val="24"/>
                <w:szCs w:val="24"/>
              </w:rPr>
              <w:br/>
            </w:r>
          </w:p>
          <w:p w14:paraId="6168D2C0"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10(26.3%)</w:t>
            </w:r>
          </w:p>
          <w:p w14:paraId="0D69F787"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28(73.7%)</w:t>
            </w:r>
          </w:p>
        </w:tc>
        <w:tc>
          <w:tcPr>
            <w:tcW w:w="1161" w:type="pct"/>
            <w:tcBorders>
              <w:top w:val="single" w:sz="4" w:space="0" w:color="000000"/>
            </w:tcBorders>
          </w:tcPr>
          <w:p w14:paraId="3549BF79"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69435F18"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1.66±3.758</w:t>
            </w:r>
          </w:p>
          <w:p w14:paraId="28043E9C" w14:textId="2EE256C3"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0.00-13.00</w:t>
            </w:r>
            <w:r w:rsidR="00316FB2" w:rsidRPr="005E7D3B">
              <w:rPr>
                <w:rFonts w:ascii="Times New Roman" w:eastAsia="Quattrocento Sans" w:hAnsi="Times New Roman" w:cs="Times New Roman"/>
                <w:sz w:val="24"/>
                <w:szCs w:val="24"/>
              </w:rPr>
              <w:br/>
            </w:r>
          </w:p>
          <w:p w14:paraId="45E2B665"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8(21.1%)</w:t>
            </w:r>
          </w:p>
          <w:p w14:paraId="257C24B9"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30(78.9%)</w:t>
            </w:r>
          </w:p>
        </w:tc>
        <w:tc>
          <w:tcPr>
            <w:tcW w:w="902" w:type="pct"/>
            <w:tcBorders>
              <w:top w:val="single" w:sz="4" w:space="0" w:color="000000"/>
            </w:tcBorders>
          </w:tcPr>
          <w:p w14:paraId="2699937E"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6CBC0AC8"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0.811</w:t>
            </w:r>
          </w:p>
          <w:p w14:paraId="04F69BD6"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03C519EB"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0,500</w:t>
            </w:r>
          </w:p>
          <w:p w14:paraId="3B7FF030"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tc>
      </w:tr>
      <w:tr w:rsidR="00EA41D8" w:rsidRPr="005E7D3B" w14:paraId="41CE8F1C" w14:textId="77777777" w:rsidTr="005E7D3B">
        <w:trPr>
          <w:trHeight w:val="439"/>
        </w:trPr>
        <w:tc>
          <w:tcPr>
            <w:tcW w:w="1776" w:type="pct"/>
          </w:tcPr>
          <w:p w14:paraId="25A2301B"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Procalcitonin  </w:t>
            </w:r>
          </w:p>
          <w:p w14:paraId="5A1C4875" w14:textId="77777777" w:rsidR="00EA41D8" w:rsidRPr="005E7D3B" w:rsidRDefault="00EA41D8" w:rsidP="005E7D3B">
            <w:pPr>
              <w:pStyle w:val="ListParagraph"/>
              <w:numPr>
                <w:ilvl w:val="0"/>
                <w:numId w:val="2"/>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Mean±SD</w:t>
            </w:r>
          </w:p>
          <w:p w14:paraId="0A14A9BE" w14:textId="2EDD3F7C" w:rsidR="00EA41D8" w:rsidRPr="005E7D3B" w:rsidRDefault="00EA41D8" w:rsidP="005E7D3B">
            <w:pPr>
              <w:pStyle w:val="ListParagraph"/>
              <w:numPr>
                <w:ilvl w:val="0"/>
                <w:numId w:val="2"/>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Range(min-max)  </w:t>
            </w:r>
            <w:r w:rsidR="00316FB2" w:rsidRPr="005E7D3B">
              <w:rPr>
                <w:rFonts w:ascii="Times New Roman" w:eastAsia="Quattrocento Sans" w:hAnsi="Times New Roman" w:cs="Times New Roman"/>
                <w:sz w:val="24"/>
                <w:szCs w:val="24"/>
              </w:rPr>
              <w:br/>
            </w:r>
          </w:p>
          <w:p w14:paraId="55C08D74"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Procalcitonin Categories</w:t>
            </w:r>
          </w:p>
          <w:p w14:paraId="56FF7428" w14:textId="77777777" w:rsidR="00EA41D8" w:rsidRPr="005E7D3B" w:rsidRDefault="00EA41D8" w:rsidP="005E7D3B">
            <w:pPr>
              <w:pStyle w:val="ListParagraph"/>
              <w:numPr>
                <w:ilvl w:val="0"/>
                <w:numId w:val="2"/>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w:t>
            </w:r>
          </w:p>
          <w:p w14:paraId="2117F448" w14:textId="77777777" w:rsidR="00EA41D8" w:rsidRPr="005E7D3B" w:rsidRDefault="00EA41D8" w:rsidP="005E7D3B">
            <w:pPr>
              <w:pStyle w:val="ListParagraph"/>
              <w:numPr>
                <w:ilvl w:val="0"/>
                <w:numId w:val="2"/>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&lt;2</w:t>
            </w:r>
          </w:p>
        </w:tc>
        <w:tc>
          <w:tcPr>
            <w:tcW w:w="1161" w:type="pct"/>
          </w:tcPr>
          <w:p w14:paraId="27282A46" w14:textId="74FB9105" w:rsidR="00EA41D8"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br/>
            </w:r>
            <w:r w:rsidR="00EA41D8" w:rsidRPr="005E7D3B">
              <w:rPr>
                <w:rFonts w:ascii="Times New Roman" w:eastAsia="Quattrocento Sans" w:hAnsi="Times New Roman" w:cs="Times New Roman"/>
                <w:sz w:val="24"/>
                <w:szCs w:val="24"/>
              </w:rPr>
              <w:t>17.53±41.557</w:t>
            </w:r>
          </w:p>
          <w:p w14:paraId="22F8B568" w14:textId="6EF25E0A"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0.13-187.21</w:t>
            </w:r>
            <w:r w:rsidR="00316FB2" w:rsidRPr="005E7D3B">
              <w:rPr>
                <w:rFonts w:ascii="Times New Roman" w:eastAsia="Quattrocento Sans" w:hAnsi="Times New Roman" w:cs="Times New Roman"/>
                <w:sz w:val="24"/>
                <w:szCs w:val="24"/>
              </w:rPr>
              <w:br/>
            </w:r>
          </w:p>
          <w:p w14:paraId="3A54230F"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10(26.3%)</w:t>
            </w:r>
          </w:p>
          <w:p w14:paraId="48D1CCD7"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28(73.7%)</w:t>
            </w:r>
          </w:p>
        </w:tc>
        <w:tc>
          <w:tcPr>
            <w:tcW w:w="1161" w:type="pct"/>
          </w:tcPr>
          <w:p w14:paraId="71E6B201" w14:textId="71F76B98" w:rsidR="00EA41D8"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br/>
            </w:r>
            <w:r w:rsidR="00EA41D8" w:rsidRPr="005E7D3B">
              <w:rPr>
                <w:rFonts w:ascii="Times New Roman" w:eastAsia="Quattrocento Sans" w:hAnsi="Times New Roman" w:cs="Times New Roman"/>
                <w:sz w:val="24"/>
                <w:szCs w:val="24"/>
              </w:rPr>
              <w:t>9.79±24.548</w:t>
            </w:r>
          </w:p>
          <w:p w14:paraId="6BC66E49" w14:textId="406D9D8F"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0.11-115.11</w:t>
            </w:r>
            <w:r w:rsidR="00316FB2" w:rsidRPr="005E7D3B">
              <w:rPr>
                <w:rFonts w:ascii="Times New Roman" w:eastAsia="Quattrocento Sans" w:hAnsi="Times New Roman" w:cs="Times New Roman"/>
                <w:sz w:val="24"/>
                <w:szCs w:val="24"/>
              </w:rPr>
              <w:br/>
            </w:r>
          </w:p>
          <w:p w14:paraId="3681DB8F"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10(26.3%)</w:t>
            </w:r>
          </w:p>
          <w:p w14:paraId="2ED0CC4D"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28(73.7%)</w:t>
            </w:r>
          </w:p>
        </w:tc>
        <w:tc>
          <w:tcPr>
            <w:tcW w:w="902" w:type="pct"/>
          </w:tcPr>
          <w:p w14:paraId="2A946AC9"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0.006</w:t>
            </w:r>
          </w:p>
          <w:p w14:paraId="1AD16129" w14:textId="4842604C"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35752C49" w14:textId="77777777" w:rsidR="00316FB2" w:rsidRPr="005E7D3B" w:rsidRDefault="00316FB2" w:rsidP="005E7D3B">
            <w:pPr>
              <w:tabs>
                <w:tab w:val="left" w:pos="2430"/>
              </w:tabs>
              <w:spacing w:after="0" w:line="240" w:lineRule="auto"/>
              <w:jc w:val="center"/>
              <w:rPr>
                <w:rFonts w:ascii="Times New Roman" w:eastAsia="Quattrocento Sans" w:hAnsi="Times New Roman" w:cs="Times New Roman"/>
                <w:sz w:val="24"/>
                <w:szCs w:val="24"/>
              </w:rPr>
            </w:pPr>
          </w:p>
          <w:p w14:paraId="6D8927F3"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1,000</w:t>
            </w:r>
          </w:p>
        </w:tc>
      </w:tr>
    </w:tbl>
    <w:p w14:paraId="32484743" w14:textId="77777777" w:rsidR="00316FB2" w:rsidRPr="005E7D3B" w:rsidRDefault="00EA41D8" w:rsidP="00316FB2">
      <w:pPr>
        <w:spacing w:after="0" w:line="240" w:lineRule="auto"/>
        <w:ind w:firstLine="720"/>
        <w:jc w:val="both"/>
        <w:rPr>
          <w:rFonts w:ascii="Times New Roman" w:hAnsi="Times New Roman" w:cs="Times New Roman"/>
          <w:sz w:val="24"/>
          <w:szCs w:val="24"/>
        </w:rPr>
      </w:pPr>
      <w:proofErr w:type="gramStart"/>
      <w:r w:rsidRPr="005E7D3B">
        <w:rPr>
          <w:rFonts w:ascii="Times New Roman" w:eastAsia="Quattrocento Sans" w:hAnsi="Times New Roman" w:cs="Times New Roman"/>
          <w:sz w:val="24"/>
          <w:szCs w:val="24"/>
        </w:rPr>
        <w:t>Note :</w:t>
      </w:r>
      <w:proofErr w:type="gramEnd"/>
      <w:r w:rsidRPr="005E7D3B">
        <w:rPr>
          <w:rFonts w:ascii="Times New Roman" w:eastAsia="Quattrocento Sans" w:hAnsi="Times New Roman" w:cs="Times New Roman"/>
          <w:sz w:val="24"/>
          <w:szCs w:val="24"/>
        </w:rPr>
        <w:t xml:space="preserve"> </w:t>
      </w:r>
      <w:r w:rsidR="00316FB2" w:rsidRPr="005E7D3B">
        <w:rPr>
          <w:rFonts w:ascii="Times New Roman" w:hAnsi="Times New Roman" w:cs="Times New Roman"/>
          <w:sz w:val="24"/>
          <w:szCs w:val="24"/>
        </w:rPr>
        <w:t xml:space="preserve">Untuk data numerik nilai p diuji dengan uji T berpasangan apabila data berdsitribusi normal dengan alternatif uji </w:t>
      </w:r>
      <w:r w:rsidR="00316FB2" w:rsidRPr="005E7D3B">
        <w:rPr>
          <w:rFonts w:ascii="Times New Roman" w:hAnsi="Times New Roman" w:cs="Times New Roman"/>
          <w:i/>
          <w:sz w:val="24"/>
          <w:szCs w:val="24"/>
        </w:rPr>
        <w:t xml:space="preserve">Wilcoxon  </w:t>
      </w:r>
      <w:r w:rsidR="00316FB2" w:rsidRPr="005E7D3B">
        <w:rPr>
          <w:rFonts w:ascii="Times New Roman" w:hAnsi="Times New Roman" w:cs="Times New Roman"/>
          <w:sz w:val="24"/>
          <w:szCs w:val="24"/>
        </w:rPr>
        <w:t>apabila data tidak berdistribusi normal. Nilai kemaknaan berdasarkan nilai p&lt;0,</w:t>
      </w:r>
      <w:proofErr w:type="gramStart"/>
      <w:r w:rsidR="00316FB2" w:rsidRPr="005E7D3B">
        <w:rPr>
          <w:rFonts w:ascii="Times New Roman" w:hAnsi="Times New Roman" w:cs="Times New Roman"/>
          <w:sz w:val="24"/>
          <w:szCs w:val="24"/>
        </w:rPr>
        <w:t>05 .Tanda</w:t>
      </w:r>
      <w:proofErr w:type="gramEnd"/>
      <w:r w:rsidR="00316FB2" w:rsidRPr="005E7D3B">
        <w:rPr>
          <w:rFonts w:ascii="Times New Roman" w:hAnsi="Times New Roman" w:cs="Times New Roman"/>
          <w:sz w:val="24"/>
          <w:szCs w:val="24"/>
        </w:rPr>
        <w:t>* menunjukkan nilai p&lt;0,05 artinya signifkan atau bermakna secara statistik.  * Signifikansi &lt;0,05, ** signifikansi &lt;0,01.</w:t>
      </w:r>
    </w:p>
    <w:p w14:paraId="27C65C21" w14:textId="77777777" w:rsidR="00316FB2" w:rsidRPr="005E7D3B" w:rsidRDefault="00316FB2" w:rsidP="00316FB2">
      <w:pPr>
        <w:spacing w:after="0" w:line="240" w:lineRule="auto"/>
        <w:ind w:firstLine="720"/>
        <w:jc w:val="both"/>
        <w:rPr>
          <w:rFonts w:ascii="Times New Roman" w:hAnsi="Times New Roman" w:cs="Times New Roman"/>
          <w:sz w:val="24"/>
          <w:szCs w:val="24"/>
        </w:rPr>
      </w:pPr>
    </w:p>
    <w:p w14:paraId="40BA5C09" w14:textId="77777777" w:rsidR="00316FB2" w:rsidRPr="005E7D3B" w:rsidRDefault="00316FB2" w:rsidP="00316FB2">
      <w:pPr>
        <w:spacing w:line="480" w:lineRule="auto"/>
        <w:ind w:firstLine="567"/>
        <w:jc w:val="both"/>
        <w:rPr>
          <w:rFonts w:ascii="Times New Roman" w:hAnsi="Times New Roman" w:cs="Times New Roman"/>
          <w:sz w:val="24"/>
          <w:szCs w:val="24"/>
        </w:rPr>
      </w:pPr>
      <w:r w:rsidRPr="005E7D3B">
        <w:rPr>
          <w:rFonts w:ascii="Times New Roman" w:hAnsi="Times New Roman" w:cs="Times New Roman"/>
          <w:sz w:val="24"/>
          <w:szCs w:val="24"/>
        </w:rPr>
        <w:t>Dari total 38 pasien luka bakar yang dirawat di RSUP Hasan Sadikin Bandung, untuk Skor SOFA hari ke-3 memiliki rata-rata sebesar 1,58 ± 3,125 sedangkan untuk Skor SOFA hari ke-5 memiliki rata-rata sebesar 1,66 ± 3,758.</w:t>
      </w:r>
    </w:p>
    <w:p w14:paraId="26B441DA" w14:textId="77777777" w:rsidR="00316FB2" w:rsidRPr="005E7D3B" w:rsidRDefault="00316FB2" w:rsidP="00316FB2">
      <w:pPr>
        <w:spacing w:line="480" w:lineRule="auto"/>
        <w:ind w:firstLine="567"/>
        <w:jc w:val="both"/>
        <w:rPr>
          <w:rFonts w:ascii="Times New Roman" w:hAnsi="Times New Roman" w:cs="Times New Roman"/>
          <w:sz w:val="24"/>
          <w:szCs w:val="24"/>
        </w:rPr>
      </w:pPr>
      <w:r w:rsidRPr="005E7D3B">
        <w:rPr>
          <w:rFonts w:ascii="Times New Roman" w:hAnsi="Times New Roman" w:cs="Times New Roman"/>
          <w:color w:val="000000"/>
          <w:sz w:val="24"/>
          <w:szCs w:val="24"/>
        </w:rPr>
        <w:lastRenderedPageBreak/>
        <w:t xml:space="preserve">Untuk analisis data numerik ini diuji dengan menggunakan uji </w:t>
      </w:r>
      <w:proofErr w:type="gramStart"/>
      <w:r w:rsidRPr="005E7D3B">
        <w:rPr>
          <w:rFonts w:ascii="Times New Roman" w:hAnsi="Times New Roman" w:cs="Times New Roman"/>
          <w:i/>
          <w:sz w:val="24"/>
          <w:szCs w:val="24"/>
        </w:rPr>
        <w:t>Wilcoxon</w:t>
      </w:r>
      <w:r w:rsidRPr="005E7D3B">
        <w:rPr>
          <w:rFonts w:ascii="Times New Roman" w:hAnsi="Times New Roman" w:cs="Times New Roman"/>
          <w:sz w:val="24"/>
          <w:szCs w:val="24"/>
        </w:rPr>
        <w:t xml:space="preserve">  karena</w:t>
      </w:r>
      <w:proofErr w:type="gramEnd"/>
      <w:r w:rsidRPr="005E7D3B">
        <w:rPr>
          <w:rFonts w:ascii="Times New Roman" w:hAnsi="Times New Roman" w:cs="Times New Roman"/>
          <w:sz w:val="24"/>
          <w:szCs w:val="24"/>
        </w:rPr>
        <w:t xml:space="preserve"> data tidak berdistribusi normal yaitu </w:t>
      </w:r>
      <w:r w:rsidRPr="005E7D3B">
        <w:rPr>
          <w:rFonts w:ascii="Times New Roman" w:hAnsi="Times New Roman" w:cs="Times New Roman"/>
          <w:color w:val="000000"/>
          <w:sz w:val="24"/>
          <w:szCs w:val="24"/>
        </w:rPr>
        <w:t>Skor SOFA hari ke-3 dan Skor SOFA hari ke-5</w:t>
      </w:r>
      <w:r w:rsidRPr="005E7D3B">
        <w:rPr>
          <w:rFonts w:ascii="Times New Roman" w:hAnsi="Times New Roman" w:cs="Times New Roman"/>
          <w:i/>
          <w:sz w:val="24"/>
          <w:szCs w:val="24"/>
        </w:rPr>
        <w:t xml:space="preserve">. </w:t>
      </w:r>
      <w:r w:rsidRPr="005E7D3B">
        <w:rPr>
          <w:rFonts w:ascii="Times New Roman" w:hAnsi="Times New Roman" w:cs="Times New Roman"/>
          <w:color w:val="000000"/>
          <w:sz w:val="24"/>
          <w:szCs w:val="24"/>
        </w:rPr>
        <w:t xml:space="preserve">Hasil uji statistika pada kelompok penelitian diatas diperoleh informasi nilai </w:t>
      </w:r>
      <w:proofErr w:type="gramStart"/>
      <w:r w:rsidRPr="005E7D3B">
        <w:rPr>
          <w:rFonts w:ascii="Times New Roman" w:hAnsi="Times New Roman" w:cs="Times New Roman"/>
          <w:color w:val="000000"/>
          <w:sz w:val="24"/>
          <w:szCs w:val="24"/>
        </w:rPr>
        <w:t xml:space="preserve">P  </w:t>
      </w:r>
      <w:r w:rsidRPr="005E7D3B">
        <w:rPr>
          <w:rFonts w:ascii="Times New Roman" w:hAnsi="Times New Roman" w:cs="Times New Roman"/>
          <w:bCs/>
          <w:sz w:val="24"/>
          <w:szCs w:val="24"/>
        </w:rPr>
        <w:t>pada</w:t>
      </w:r>
      <w:proofErr w:type="gramEnd"/>
      <w:r w:rsidRPr="005E7D3B">
        <w:rPr>
          <w:rFonts w:ascii="Times New Roman" w:hAnsi="Times New Roman" w:cs="Times New Roman"/>
          <w:bCs/>
          <w:sz w:val="24"/>
          <w:szCs w:val="24"/>
        </w:rPr>
        <w:t xml:space="preserve"> </w:t>
      </w:r>
      <w:r w:rsidRPr="005E7D3B">
        <w:rPr>
          <w:rFonts w:ascii="Times New Roman" w:hAnsi="Times New Roman" w:cs="Times New Roman"/>
          <w:color w:val="000000"/>
          <w:sz w:val="24"/>
          <w:szCs w:val="24"/>
        </w:rPr>
        <w:t xml:space="preserve">variable  Skor SOFA hari ke-3 dan Skor SOFA hari ke-5 </w:t>
      </w:r>
      <w:r w:rsidRPr="005E7D3B">
        <w:rPr>
          <w:rFonts w:ascii="Times New Roman" w:hAnsi="Times New Roman" w:cs="Times New Roman"/>
          <w:sz w:val="24"/>
          <w:szCs w:val="24"/>
        </w:rPr>
        <w:t xml:space="preserve"> </w:t>
      </w:r>
      <w:r w:rsidRPr="005E7D3B">
        <w:rPr>
          <w:rFonts w:ascii="Times New Roman" w:hAnsi="Times New Roman" w:cs="Times New Roman"/>
          <w:color w:val="000000"/>
          <w:sz w:val="24"/>
          <w:szCs w:val="24"/>
        </w:rPr>
        <w:t>lebih besar dari 0,05 (nilai P &gt; 0,05) yang berarti tidak signifikan atau tidak bermakna secara statistik dengan demikian dapat dijelaskan bahwa tidak terdapat perbedaan rerata yang signifikan secara statistik antara variabel Skor SOFA hari ke-3 dan Skor SOFA hari ke-5</w:t>
      </w:r>
      <w:r w:rsidRPr="005E7D3B">
        <w:rPr>
          <w:rFonts w:ascii="Times New Roman" w:hAnsi="Times New Roman" w:cs="Times New Roman"/>
          <w:sz w:val="24"/>
          <w:szCs w:val="24"/>
        </w:rPr>
        <w:t>.</w:t>
      </w:r>
    </w:p>
    <w:p w14:paraId="71D9F911" w14:textId="77777777" w:rsidR="00316FB2" w:rsidRPr="005E7D3B" w:rsidRDefault="00316FB2" w:rsidP="00316FB2">
      <w:pPr>
        <w:spacing w:line="480" w:lineRule="auto"/>
        <w:ind w:firstLine="567"/>
        <w:jc w:val="both"/>
        <w:rPr>
          <w:rFonts w:ascii="Times New Roman" w:hAnsi="Times New Roman" w:cs="Times New Roman"/>
          <w:color w:val="000000"/>
          <w:sz w:val="24"/>
          <w:szCs w:val="24"/>
        </w:rPr>
      </w:pPr>
      <w:r w:rsidRPr="005E7D3B">
        <w:rPr>
          <w:rFonts w:ascii="Times New Roman" w:hAnsi="Times New Roman" w:cs="Times New Roman"/>
          <w:sz w:val="24"/>
          <w:szCs w:val="24"/>
        </w:rPr>
        <w:t xml:space="preserve">Prokalsitonin hari ke-3 memiliki rata-rata sebesar 17,53 ± 41,557 sedangkan untuk prokalsitonin hari ke-5 memiliki rata-rata sebesar 9,79 ± 24,548. </w:t>
      </w:r>
      <w:r w:rsidRPr="005E7D3B">
        <w:rPr>
          <w:rFonts w:ascii="Times New Roman" w:hAnsi="Times New Roman" w:cs="Times New Roman"/>
          <w:color w:val="000000"/>
          <w:sz w:val="24"/>
          <w:szCs w:val="24"/>
        </w:rPr>
        <w:t xml:space="preserve">Analisis data Numerik ini diuji dengan menggunakan uji </w:t>
      </w:r>
      <w:proofErr w:type="gramStart"/>
      <w:r w:rsidRPr="005E7D3B">
        <w:rPr>
          <w:rFonts w:ascii="Times New Roman" w:hAnsi="Times New Roman" w:cs="Times New Roman"/>
          <w:i/>
          <w:sz w:val="24"/>
          <w:szCs w:val="24"/>
        </w:rPr>
        <w:t>Wilcoxon</w:t>
      </w:r>
      <w:r w:rsidRPr="005E7D3B">
        <w:rPr>
          <w:rFonts w:ascii="Times New Roman" w:hAnsi="Times New Roman" w:cs="Times New Roman"/>
          <w:sz w:val="24"/>
          <w:szCs w:val="24"/>
        </w:rPr>
        <w:t xml:space="preserve">  karena</w:t>
      </w:r>
      <w:proofErr w:type="gramEnd"/>
      <w:r w:rsidRPr="005E7D3B">
        <w:rPr>
          <w:rFonts w:ascii="Times New Roman" w:hAnsi="Times New Roman" w:cs="Times New Roman"/>
          <w:sz w:val="24"/>
          <w:szCs w:val="24"/>
        </w:rPr>
        <w:t xml:space="preserve"> data tidak berdistribusi normal yaitu </w:t>
      </w:r>
      <w:r w:rsidRPr="005E7D3B">
        <w:rPr>
          <w:rFonts w:ascii="Times New Roman" w:hAnsi="Times New Roman" w:cs="Times New Roman"/>
          <w:color w:val="000000"/>
          <w:sz w:val="24"/>
          <w:szCs w:val="24"/>
        </w:rPr>
        <w:t>prokalsitonin hari ke-3 dan prokalsitonin hari ke-5</w:t>
      </w:r>
      <w:r w:rsidRPr="005E7D3B">
        <w:rPr>
          <w:rFonts w:ascii="Times New Roman" w:hAnsi="Times New Roman" w:cs="Times New Roman"/>
          <w:i/>
          <w:sz w:val="24"/>
          <w:szCs w:val="24"/>
        </w:rPr>
        <w:t xml:space="preserve">. </w:t>
      </w:r>
      <w:r w:rsidRPr="005E7D3B">
        <w:rPr>
          <w:rFonts w:ascii="Times New Roman" w:hAnsi="Times New Roman" w:cs="Times New Roman"/>
          <w:color w:val="000000"/>
          <w:sz w:val="24"/>
          <w:szCs w:val="24"/>
        </w:rPr>
        <w:t xml:space="preserve">Hasil uji statistika pada kelompok penelitian diatas diperoleh informasi nilai </w:t>
      </w:r>
      <w:proofErr w:type="gramStart"/>
      <w:r w:rsidRPr="005E7D3B">
        <w:rPr>
          <w:rFonts w:ascii="Times New Roman" w:hAnsi="Times New Roman" w:cs="Times New Roman"/>
          <w:color w:val="000000"/>
          <w:sz w:val="24"/>
          <w:szCs w:val="24"/>
        </w:rPr>
        <w:t xml:space="preserve">P  </w:t>
      </w:r>
      <w:r w:rsidRPr="005E7D3B">
        <w:rPr>
          <w:rFonts w:ascii="Times New Roman" w:hAnsi="Times New Roman" w:cs="Times New Roman"/>
          <w:bCs/>
          <w:sz w:val="24"/>
          <w:szCs w:val="24"/>
        </w:rPr>
        <w:t>pada</w:t>
      </w:r>
      <w:proofErr w:type="gramEnd"/>
      <w:r w:rsidRPr="005E7D3B">
        <w:rPr>
          <w:rFonts w:ascii="Times New Roman" w:hAnsi="Times New Roman" w:cs="Times New Roman"/>
          <w:bCs/>
          <w:sz w:val="24"/>
          <w:szCs w:val="24"/>
        </w:rPr>
        <w:t xml:space="preserve"> </w:t>
      </w:r>
      <w:r w:rsidRPr="005E7D3B">
        <w:rPr>
          <w:rFonts w:ascii="Times New Roman" w:hAnsi="Times New Roman" w:cs="Times New Roman"/>
          <w:color w:val="000000"/>
          <w:sz w:val="24"/>
          <w:szCs w:val="24"/>
        </w:rPr>
        <w:t xml:space="preserve">variable  prokalsitonin hari ke-3 dan Prokalsitonin hari ke-5 </w:t>
      </w:r>
      <w:r w:rsidRPr="005E7D3B">
        <w:rPr>
          <w:rFonts w:ascii="Times New Roman" w:hAnsi="Times New Roman" w:cs="Times New Roman"/>
          <w:sz w:val="24"/>
          <w:szCs w:val="24"/>
        </w:rPr>
        <w:t xml:space="preserve"> </w:t>
      </w:r>
      <w:r w:rsidRPr="005E7D3B">
        <w:rPr>
          <w:rFonts w:ascii="Times New Roman" w:hAnsi="Times New Roman" w:cs="Times New Roman"/>
          <w:color w:val="000000"/>
          <w:sz w:val="24"/>
          <w:szCs w:val="24"/>
        </w:rPr>
        <w:t>lebih kecil dari 0,05 (nilai P &lt; 0,05) yang berarti signifikan atau bermakna secara statistik dengan demikian dapat dijelaskan bahwa terdapat perbedaan rerata yang signifikan secara statistik antara variable  prokalsitonin hari ke-3 dan prokalsitonin hari ke-5.</w:t>
      </w:r>
    </w:p>
    <w:p w14:paraId="7C120EB4" w14:textId="2BAC7BD0" w:rsidR="00316FB2" w:rsidRPr="005E7D3B" w:rsidRDefault="00316FB2" w:rsidP="00316FB2">
      <w:pPr>
        <w:spacing w:line="480" w:lineRule="auto"/>
        <w:ind w:firstLine="567"/>
        <w:jc w:val="both"/>
        <w:rPr>
          <w:rFonts w:ascii="Times New Roman" w:hAnsi="Times New Roman" w:cs="Times New Roman"/>
          <w:sz w:val="24"/>
          <w:szCs w:val="24"/>
        </w:rPr>
      </w:pPr>
      <w:r w:rsidRPr="005E7D3B">
        <w:rPr>
          <w:rFonts w:ascii="Times New Roman" w:hAnsi="Times New Roman" w:cs="Times New Roman"/>
          <w:sz w:val="24"/>
          <w:szCs w:val="24"/>
        </w:rPr>
        <w:t xml:space="preserve">Kategori Skor SOFA hari ke-3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10 atau sebesar 26,3% dan &lt; 2 sebanyak 28 atau sebesar 73,7% sedangkan untuk kategori Skor SOFA hari ke-5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8 atau sebesar 21,1% dan &lt; 2 sebanyak 30 atau sebesar 78,9%. </w:t>
      </w:r>
      <w:r w:rsidRPr="005E7D3B">
        <w:rPr>
          <w:rFonts w:ascii="Times New Roman" w:hAnsi="Times New Roman" w:cs="Times New Roman"/>
          <w:color w:val="000000"/>
          <w:sz w:val="24"/>
          <w:szCs w:val="24"/>
        </w:rPr>
        <w:t xml:space="preserve">Untuk analisis data kategori ini diuji dengan menggunakan uji </w:t>
      </w:r>
      <w:r w:rsidRPr="005E7D3B">
        <w:rPr>
          <w:rFonts w:ascii="Times New Roman" w:hAnsi="Times New Roman" w:cs="Times New Roman"/>
          <w:i/>
          <w:sz w:val="24"/>
          <w:szCs w:val="24"/>
        </w:rPr>
        <w:t>Mc Nemar</w:t>
      </w:r>
      <w:r w:rsidRPr="005E7D3B">
        <w:rPr>
          <w:rFonts w:ascii="Times New Roman" w:hAnsi="Times New Roman" w:cs="Times New Roman"/>
          <w:sz w:val="24"/>
          <w:szCs w:val="24"/>
        </w:rPr>
        <w:t xml:space="preserve"> yaitu </w:t>
      </w:r>
      <w:r w:rsidRPr="005E7D3B">
        <w:rPr>
          <w:rFonts w:ascii="Times New Roman" w:hAnsi="Times New Roman" w:cs="Times New Roman"/>
          <w:color w:val="000000"/>
          <w:sz w:val="24"/>
          <w:szCs w:val="24"/>
        </w:rPr>
        <w:t>kategori Skor SOFA hari ke-3 dan Kategori Skor SOFA hari ke-5</w:t>
      </w:r>
      <w:r w:rsidRPr="005E7D3B">
        <w:rPr>
          <w:rFonts w:ascii="Times New Roman" w:hAnsi="Times New Roman" w:cs="Times New Roman"/>
          <w:i/>
          <w:sz w:val="24"/>
          <w:szCs w:val="24"/>
        </w:rPr>
        <w:t xml:space="preserve">. </w:t>
      </w:r>
      <w:r w:rsidRPr="005E7D3B">
        <w:rPr>
          <w:rFonts w:ascii="Times New Roman" w:hAnsi="Times New Roman" w:cs="Times New Roman"/>
          <w:color w:val="000000"/>
          <w:sz w:val="24"/>
          <w:szCs w:val="24"/>
        </w:rPr>
        <w:t xml:space="preserve">Hasil uji statistik pada kelompok penelitian diatas diperoleh informasi nilai P </w:t>
      </w:r>
      <w:r w:rsidRPr="005E7D3B">
        <w:rPr>
          <w:rFonts w:ascii="Times New Roman" w:hAnsi="Times New Roman" w:cs="Times New Roman"/>
          <w:bCs/>
          <w:sz w:val="24"/>
          <w:szCs w:val="24"/>
        </w:rPr>
        <w:t xml:space="preserve">pada </w:t>
      </w:r>
      <w:r w:rsidRPr="005E7D3B">
        <w:rPr>
          <w:rFonts w:ascii="Times New Roman" w:hAnsi="Times New Roman" w:cs="Times New Roman"/>
          <w:color w:val="000000"/>
          <w:sz w:val="24"/>
          <w:szCs w:val="24"/>
        </w:rPr>
        <w:t xml:space="preserve">variabel kategori Skor </w:t>
      </w:r>
      <w:r w:rsidRPr="005E7D3B">
        <w:rPr>
          <w:rFonts w:ascii="Times New Roman" w:hAnsi="Times New Roman" w:cs="Times New Roman"/>
          <w:color w:val="000000"/>
          <w:sz w:val="24"/>
          <w:szCs w:val="24"/>
        </w:rPr>
        <w:lastRenderedPageBreak/>
        <w:t xml:space="preserve">SOFA hari ke-3 dan kategori Skor SOFA hari ke-5 lebih besar dari 0.05 (nilai P &gt; 0.05) yang berarti tidak signifikan atau tidak bermakna secara statistik dengan demikian dapat dijelaskan bahwa tidak terdapat perbedaan presentase yang signifikan secara statistik antara </w:t>
      </w:r>
      <w:proofErr w:type="gramStart"/>
      <w:r w:rsidRPr="005E7D3B">
        <w:rPr>
          <w:rFonts w:ascii="Times New Roman" w:hAnsi="Times New Roman" w:cs="Times New Roman"/>
          <w:color w:val="000000"/>
          <w:sz w:val="24"/>
          <w:szCs w:val="24"/>
        </w:rPr>
        <w:t>variabel  kategori</w:t>
      </w:r>
      <w:proofErr w:type="gramEnd"/>
      <w:r w:rsidRPr="005E7D3B">
        <w:rPr>
          <w:rFonts w:ascii="Times New Roman" w:hAnsi="Times New Roman" w:cs="Times New Roman"/>
          <w:color w:val="000000"/>
          <w:sz w:val="24"/>
          <w:szCs w:val="24"/>
        </w:rPr>
        <w:t xml:space="preserve"> Skor SOFA hari ke-3 dan kategori Skor SOFA hari ke-5</w:t>
      </w:r>
      <w:r w:rsidRPr="005E7D3B">
        <w:rPr>
          <w:rFonts w:ascii="Times New Roman" w:hAnsi="Times New Roman" w:cs="Times New Roman"/>
          <w:sz w:val="24"/>
          <w:szCs w:val="24"/>
        </w:rPr>
        <w:t>.</w:t>
      </w:r>
    </w:p>
    <w:p w14:paraId="7490895B" w14:textId="2DCA7718" w:rsidR="005E7D3B" w:rsidRPr="005E7D3B" w:rsidRDefault="00316FB2" w:rsidP="000301F4">
      <w:pPr>
        <w:spacing w:line="480" w:lineRule="auto"/>
        <w:ind w:firstLine="567"/>
        <w:jc w:val="both"/>
        <w:rPr>
          <w:rFonts w:ascii="Times New Roman" w:hAnsi="Times New Roman" w:cs="Times New Roman"/>
          <w:sz w:val="24"/>
          <w:szCs w:val="24"/>
        </w:rPr>
      </w:pPr>
      <w:r w:rsidRPr="005E7D3B">
        <w:rPr>
          <w:rFonts w:ascii="Times New Roman" w:hAnsi="Times New Roman" w:cs="Times New Roman"/>
          <w:sz w:val="24"/>
          <w:szCs w:val="24"/>
        </w:rPr>
        <w:t xml:space="preserve">Kategori Prokalsitonin hari ke-3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10 atau sebesar 26,3% dan &lt; 2 sebanyak 28 atau sebesar 73,7% sedangkan untuk kategori prokalsitonin hari ke-5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10 atau sebesar 26,3% dan &lt; 2 sebanyak 28 atau sebesar 73,7%. </w:t>
      </w:r>
      <w:r w:rsidRPr="005E7D3B">
        <w:rPr>
          <w:rFonts w:ascii="Times New Roman" w:hAnsi="Times New Roman" w:cs="Times New Roman"/>
          <w:color w:val="000000"/>
          <w:sz w:val="24"/>
          <w:szCs w:val="24"/>
        </w:rPr>
        <w:t xml:space="preserve">Untuk analisis data kategori ini diuji dengan menggunakan uji </w:t>
      </w:r>
      <w:r w:rsidRPr="005E7D3B">
        <w:rPr>
          <w:rFonts w:ascii="Times New Roman" w:hAnsi="Times New Roman" w:cs="Times New Roman"/>
          <w:i/>
          <w:sz w:val="24"/>
          <w:szCs w:val="24"/>
        </w:rPr>
        <w:t xml:space="preserve">Mc Nemar </w:t>
      </w:r>
      <w:r w:rsidRPr="005E7D3B">
        <w:rPr>
          <w:rFonts w:ascii="Times New Roman" w:hAnsi="Times New Roman" w:cs="Times New Roman"/>
          <w:sz w:val="24"/>
          <w:szCs w:val="24"/>
        </w:rPr>
        <w:t xml:space="preserve">yaitu </w:t>
      </w:r>
      <w:r w:rsidRPr="005E7D3B">
        <w:rPr>
          <w:rFonts w:ascii="Times New Roman" w:hAnsi="Times New Roman" w:cs="Times New Roman"/>
          <w:color w:val="000000"/>
          <w:sz w:val="24"/>
          <w:szCs w:val="24"/>
        </w:rPr>
        <w:t>kategori Prokalsitonin hari ke-3 dan kategori prokalsitonin hari ke-5</w:t>
      </w:r>
      <w:r w:rsidRPr="005E7D3B">
        <w:rPr>
          <w:rFonts w:ascii="Times New Roman" w:hAnsi="Times New Roman" w:cs="Times New Roman"/>
          <w:i/>
          <w:sz w:val="24"/>
          <w:szCs w:val="24"/>
        </w:rPr>
        <w:t xml:space="preserve">. </w:t>
      </w:r>
      <w:r w:rsidRPr="005E7D3B">
        <w:rPr>
          <w:rFonts w:ascii="Times New Roman" w:hAnsi="Times New Roman" w:cs="Times New Roman"/>
          <w:color w:val="000000"/>
          <w:sz w:val="24"/>
          <w:szCs w:val="24"/>
        </w:rPr>
        <w:t xml:space="preserve">Hasil uji statistika pada kelompok penelitian diatas diperoleh informasi nilai P </w:t>
      </w:r>
      <w:r w:rsidRPr="005E7D3B">
        <w:rPr>
          <w:rFonts w:ascii="Times New Roman" w:hAnsi="Times New Roman" w:cs="Times New Roman"/>
          <w:bCs/>
          <w:sz w:val="24"/>
          <w:szCs w:val="24"/>
        </w:rPr>
        <w:t xml:space="preserve">pada </w:t>
      </w:r>
      <w:r w:rsidRPr="005E7D3B">
        <w:rPr>
          <w:rFonts w:ascii="Times New Roman" w:hAnsi="Times New Roman" w:cs="Times New Roman"/>
          <w:color w:val="000000"/>
          <w:sz w:val="24"/>
          <w:szCs w:val="24"/>
        </w:rPr>
        <w:t>variabel kategori prokalsitonin hari ke-3 dan kategori prokalsitonin hari ke-5</w:t>
      </w:r>
      <w:r w:rsidRPr="005E7D3B">
        <w:rPr>
          <w:rFonts w:ascii="Times New Roman" w:hAnsi="Times New Roman" w:cs="Times New Roman"/>
          <w:sz w:val="24"/>
          <w:szCs w:val="24"/>
        </w:rPr>
        <w:t xml:space="preserve"> </w:t>
      </w:r>
      <w:r w:rsidRPr="005E7D3B">
        <w:rPr>
          <w:rFonts w:ascii="Times New Roman" w:hAnsi="Times New Roman" w:cs="Times New Roman"/>
          <w:color w:val="000000"/>
          <w:sz w:val="24"/>
          <w:szCs w:val="24"/>
        </w:rPr>
        <w:t xml:space="preserve">lebih besar dari 0,05 (nilai P &gt; 0,05) yang berarti tidak signifikan atau tidak bermakna secara statistik dengan demikian dapat dijelaskan bahwa tidak terdapat perbedaan presentase yang signifikan secara statistik antara </w:t>
      </w:r>
      <w:proofErr w:type="gramStart"/>
      <w:r w:rsidRPr="005E7D3B">
        <w:rPr>
          <w:rFonts w:ascii="Times New Roman" w:hAnsi="Times New Roman" w:cs="Times New Roman"/>
          <w:color w:val="000000"/>
          <w:sz w:val="24"/>
          <w:szCs w:val="24"/>
        </w:rPr>
        <w:t>variabel  kategori</w:t>
      </w:r>
      <w:proofErr w:type="gramEnd"/>
      <w:r w:rsidRPr="005E7D3B">
        <w:rPr>
          <w:rFonts w:ascii="Times New Roman" w:hAnsi="Times New Roman" w:cs="Times New Roman"/>
          <w:color w:val="000000"/>
          <w:sz w:val="24"/>
          <w:szCs w:val="24"/>
        </w:rPr>
        <w:t xml:space="preserve"> prokalsitonin hari ke-3 dan kategori prokalsitonin hari ke-5</w:t>
      </w:r>
      <w:r w:rsidRPr="005E7D3B">
        <w:rPr>
          <w:rFonts w:ascii="Times New Roman" w:hAnsi="Times New Roman" w:cs="Times New Roman"/>
          <w:sz w:val="24"/>
          <w:szCs w:val="24"/>
        </w:rPr>
        <w:t>.</w:t>
      </w:r>
    </w:p>
    <w:p w14:paraId="524349F1" w14:textId="5879C882" w:rsidR="00EA41D8" w:rsidRPr="005E7D3B" w:rsidRDefault="00EA41D8" w:rsidP="00EA41D8">
      <w:pPr>
        <w:spacing w:after="0"/>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Table 4.</w:t>
      </w:r>
      <w:r w:rsidRPr="005E7D3B">
        <w:rPr>
          <w:rFonts w:ascii="Times New Roman" w:eastAsia="Quattrocento Sans" w:hAnsi="Times New Roman" w:cs="Times New Roman"/>
          <w:sz w:val="24"/>
          <w:szCs w:val="24"/>
        </w:rPr>
        <w:t xml:space="preserve"> </w:t>
      </w:r>
      <w:r w:rsidR="00316FB2" w:rsidRPr="005E7D3B">
        <w:rPr>
          <w:rFonts w:ascii="Times New Roman" w:eastAsia="Quattrocento Sans" w:hAnsi="Times New Roman" w:cs="Times New Roman"/>
          <w:sz w:val="24"/>
          <w:szCs w:val="24"/>
        </w:rPr>
        <w:t>Perbandingan Kategori Prokalsitonin Hari Ke-3 dengan Kategori Skor SOFA Hari ke-3</w:t>
      </w:r>
    </w:p>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3209"/>
        <w:gridCol w:w="1501"/>
        <w:gridCol w:w="1662"/>
        <w:gridCol w:w="890"/>
      </w:tblGrid>
      <w:tr w:rsidR="00EA41D8" w:rsidRPr="005E7D3B" w14:paraId="63F566CA" w14:textId="77777777" w:rsidTr="005E7D3B">
        <w:trPr>
          <w:trHeight w:val="439"/>
        </w:trPr>
        <w:tc>
          <w:tcPr>
            <w:tcW w:w="0" w:type="auto"/>
            <w:vMerge w:val="restart"/>
            <w:tcBorders>
              <w:top w:val="single" w:sz="4" w:space="0" w:color="000000"/>
            </w:tcBorders>
          </w:tcPr>
          <w:p w14:paraId="7A787B56" w14:textId="054C6C90"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Variab</w:t>
            </w:r>
            <w:r w:rsidR="00316FB2" w:rsidRPr="005E7D3B">
              <w:rPr>
                <w:rFonts w:ascii="Times New Roman" w:eastAsia="Quattrocento Sans" w:hAnsi="Times New Roman" w:cs="Times New Roman"/>
                <w:sz w:val="24"/>
                <w:szCs w:val="24"/>
              </w:rPr>
              <w:t>el</w:t>
            </w:r>
          </w:p>
        </w:tc>
        <w:tc>
          <w:tcPr>
            <w:tcW w:w="0" w:type="auto"/>
            <w:gridSpan w:val="2"/>
            <w:tcBorders>
              <w:top w:val="single" w:sz="4" w:space="0" w:color="000000"/>
              <w:bottom w:val="single" w:sz="4" w:space="0" w:color="000000"/>
            </w:tcBorders>
          </w:tcPr>
          <w:p w14:paraId="7B209BCF" w14:textId="5CCD9ABC" w:rsidR="00EA41D8" w:rsidRPr="005E7D3B" w:rsidRDefault="00316FB2"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Kategori Skor SOFA hari ke-3</w:t>
            </w:r>
          </w:p>
        </w:tc>
        <w:tc>
          <w:tcPr>
            <w:tcW w:w="0" w:type="auto"/>
            <w:vMerge w:val="restart"/>
            <w:tcBorders>
              <w:top w:val="single" w:sz="4" w:space="0" w:color="000000"/>
            </w:tcBorders>
          </w:tcPr>
          <w:p w14:paraId="2D0640EC" w14:textId="120A7DE5" w:rsidR="00EA41D8" w:rsidRPr="005E7D3B" w:rsidRDefault="00316FB2"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Nilai P</w:t>
            </w:r>
          </w:p>
        </w:tc>
      </w:tr>
      <w:tr w:rsidR="00EA41D8" w:rsidRPr="005E7D3B" w14:paraId="73C20AC3" w14:textId="77777777" w:rsidTr="005E7D3B">
        <w:trPr>
          <w:trHeight w:val="635"/>
        </w:trPr>
        <w:tc>
          <w:tcPr>
            <w:tcW w:w="0" w:type="auto"/>
            <w:vMerge/>
            <w:tcBorders>
              <w:bottom w:val="single" w:sz="4" w:space="0" w:color="000000"/>
            </w:tcBorders>
          </w:tcPr>
          <w:p w14:paraId="5875310B"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p>
        </w:tc>
        <w:tc>
          <w:tcPr>
            <w:tcW w:w="0" w:type="auto"/>
            <w:tcBorders>
              <w:top w:val="single" w:sz="4" w:space="0" w:color="000000"/>
              <w:bottom w:val="single" w:sz="4" w:space="0" w:color="000000"/>
            </w:tcBorders>
          </w:tcPr>
          <w:p w14:paraId="22E74EC9"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w:t>
            </w:r>
          </w:p>
          <w:p w14:paraId="1EC63C0E"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c>
          <w:tcPr>
            <w:tcW w:w="0" w:type="auto"/>
            <w:tcBorders>
              <w:top w:val="single" w:sz="4" w:space="0" w:color="000000"/>
              <w:bottom w:val="single" w:sz="4" w:space="0" w:color="000000"/>
            </w:tcBorders>
          </w:tcPr>
          <w:p w14:paraId="35FAA00E"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&lt;2</w:t>
            </w:r>
          </w:p>
          <w:p w14:paraId="6ADB110D"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c>
          <w:tcPr>
            <w:tcW w:w="0" w:type="auto"/>
            <w:vMerge/>
            <w:tcBorders>
              <w:bottom w:val="single" w:sz="4" w:space="0" w:color="000000"/>
            </w:tcBorders>
          </w:tcPr>
          <w:p w14:paraId="712A0300"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p>
        </w:tc>
      </w:tr>
      <w:tr w:rsidR="00EA41D8" w:rsidRPr="005E7D3B" w14:paraId="7FF42D68" w14:textId="77777777" w:rsidTr="005E7D3B">
        <w:trPr>
          <w:trHeight w:val="501"/>
        </w:trPr>
        <w:tc>
          <w:tcPr>
            <w:tcW w:w="0" w:type="auto"/>
            <w:tcBorders>
              <w:top w:val="single" w:sz="4" w:space="0" w:color="000000"/>
            </w:tcBorders>
          </w:tcPr>
          <w:p w14:paraId="7623CD1A" w14:textId="306724D6" w:rsidR="00EA41D8" w:rsidRPr="005E7D3B" w:rsidRDefault="00673192"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Katgori Prokalsitonin hari ke-3</w:t>
            </w:r>
          </w:p>
          <w:p w14:paraId="56805ECC" w14:textId="77777777" w:rsidR="00EA41D8" w:rsidRPr="005E7D3B" w:rsidRDefault="00EA41D8" w:rsidP="005E7D3B">
            <w:pPr>
              <w:pStyle w:val="ListParagraph"/>
              <w:numPr>
                <w:ilvl w:val="0"/>
                <w:numId w:val="1"/>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w:t>
            </w:r>
          </w:p>
          <w:p w14:paraId="15C197CC" w14:textId="77777777" w:rsidR="00EA41D8" w:rsidRPr="005E7D3B" w:rsidRDefault="00EA41D8" w:rsidP="005E7D3B">
            <w:pPr>
              <w:pStyle w:val="ListParagraph"/>
              <w:numPr>
                <w:ilvl w:val="0"/>
                <w:numId w:val="1"/>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&lt;2</w:t>
            </w:r>
          </w:p>
        </w:tc>
        <w:tc>
          <w:tcPr>
            <w:tcW w:w="0" w:type="auto"/>
            <w:tcBorders>
              <w:top w:val="single" w:sz="4" w:space="0" w:color="000000"/>
            </w:tcBorders>
          </w:tcPr>
          <w:p w14:paraId="3EE91EDD"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p>
          <w:p w14:paraId="1051CF24"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9(90.0%)</w:t>
            </w:r>
          </w:p>
          <w:p w14:paraId="2D845D2A"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1(10.0%)</w:t>
            </w:r>
          </w:p>
        </w:tc>
        <w:tc>
          <w:tcPr>
            <w:tcW w:w="0" w:type="auto"/>
            <w:tcBorders>
              <w:top w:val="single" w:sz="4" w:space="0" w:color="000000"/>
            </w:tcBorders>
          </w:tcPr>
          <w:p w14:paraId="49F6D9DE"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p>
          <w:p w14:paraId="1E10E9AD"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1(3.6%)</w:t>
            </w:r>
          </w:p>
          <w:p w14:paraId="09E14507"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27(96.4%)</w:t>
            </w:r>
          </w:p>
        </w:tc>
        <w:tc>
          <w:tcPr>
            <w:tcW w:w="0" w:type="auto"/>
            <w:tcBorders>
              <w:top w:val="single" w:sz="4" w:space="0" w:color="000000"/>
            </w:tcBorders>
          </w:tcPr>
          <w:p w14:paraId="2221D358"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p>
          <w:p w14:paraId="06B59A7C"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0.811</w:t>
            </w:r>
          </w:p>
        </w:tc>
      </w:tr>
    </w:tbl>
    <w:p w14:paraId="557EEEFC" w14:textId="3F187CA0" w:rsidR="00EA41D8" w:rsidRPr="005E7D3B" w:rsidRDefault="00EA41D8" w:rsidP="00673192">
      <w:pPr>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Note: </w:t>
      </w:r>
      <w:r w:rsidR="00673192" w:rsidRPr="005E7D3B">
        <w:rPr>
          <w:rFonts w:ascii="Times New Roman" w:hAnsi="Times New Roman" w:cs="Times New Roman"/>
          <w:sz w:val="24"/>
          <w:szCs w:val="24"/>
        </w:rPr>
        <w:t xml:space="preserve">Untuk data kategorik nilai p diuji dengan uji </w:t>
      </w:r>
      <w:r w:rsidR="00673192" w:rsidRPr="005E7D3B">
        <w:rPr>
          <w:rFonts w:ascii="Times New Roman" w:hAnsi="Times New Roman" w:cs="Times New Roman"/>
          <w:i/>
          <w:sz w:val="24"/>
          <w:szCs w:val="24"/>
        </w:rPr>
        <w:t xml:space="preserve">Chi Square </w:t>
      </w:r>
      <w:r w:rsidR="00673192" w:rsidRPr="005E7D3B">
        <w:rPr>
          <w:rFonts w:ascii="Times New Roman" w:hAnsi="Times New Roman" w:cs="Times New Roman"/>
          <w:sz w:val="24"/>
          <w:szCs w:val="24"/>
        </w:rPr>
        <w:t xml:space="preserve">serta alternative uji Exact Fisher dan Kolmogorov smirnov apabila syarat </w:t>
      </w:r>
      <w:r w:rsidR="00673192" w:rsidRPr="005E7D3B">
        <w:rPr>
          <w:rFonts w:ascii="Times New Roman" w:hAnsi="Times New Roman" w:cs="Times New Roman"/>
          <w:i/>
          <w:sz w:val="24"/>
          <w:szCs w:val="24"/>
        </w:rPr>
        <w:t>Chi Square</w:t>
      </w:r>
      <w:r w:rsidR="00673192" w:rsidRPr="005E7D3B">
        <w:rPr>
          <w:rFonts w:ascii="Times New Roman" w:hAnsi="Times New Roman" w:cs="Times New Roman"/>
          <w:sz w:val="24"/>
          <w:szCs w:val="24"/>
        </w:rPr>
        <w:t xml:space="preserve"> tidak terpenuhi. Nilai kemaknaan berdasarkan nilai p&lt;0,05. Tanda* menunjukkan nilai p&lt;0,05 </w:t>
      </w:r>
      <w:r w:rsidR="00673192" w:rsidRPr="005E7D3B">
        <w:rPr>
          <w:rFonts w:ascii="Times New Roman" w:hAnsi="Times New Roman" w:cs="Times New Roman"/>
          <w:sz w:val="24"/>
          <w:szCs w:val="24"/>
        </w:rPr>
        <w:lastRenderedPageBreak/>
        <w:t>artinya signifkan atau bermakna secara statistik.  * Signifikansi &lt;0,05, ** signifikansi &lt;0,01</w:t>
      </w:r>
    </w:p>
    <w:p w14:paraId="01A30B4C" w14:textId="77777777" w:rsidR="00EA41D8" w:rsidRPr="005E7D3B" w:rsidRDefault="00EA41D8" w:rsidP="00EA41D8">
      <w:pPr>
        <w:spacing w:after="0" w:line="240" w:lineRule="auto"/>
        <w:ind w:firstLine="720"/>
        <w:jc w:val="both"/>
        <w:rPr>
          <w:rFonts w:ascii="Times New Roman" w:eastAsia="Quattrocento Sans" w:hAnsi="Times New Roman" w:cs="Times New Roman"/>
          <w:sz w:val="24"/>
          <w:szCs w:val="24"/>
        </w:rPr>
      </w:pPr>
    </w:p>
    <w:p w14:paraId="66F51C9A" w14:textId="77777777" w:rsidR="00EA41D8" w:rsidRPr="005E7D3B" w:rsidRDefault="00EA41D8" w:rsidP="00EA41D8">
      <w:pPr>
        <w:spacing w:after="0" w:line="240" w:lineRule="auto"/>
        <w:ind w:firstLine="720"/>
        <w:jc w:val="both"/>
        <w:rPr>
          <w:rFonts w:ascii="Times New Roman" w:eastAsia="Quattrocento Sans" w:hAnsi="Times New Roman" w:cs="Times New Roman"/>
          <w:sz w:val="24"/>
          <w:szCs w:val="24"/>
        </w:rPr>
      </w:pPr>
    </w:p>
    <w:p w14:paraId="144BEFD4" w14:textId="15D78FC6" w:rsidR="005E7D3B" w:rsidRPr="005E7D3B" w:rsidRDefault="00673192" w:rsidP="000301F4">
      <w:pPr>
        <w:spacing w:line="480" w:lineRule="auto"/>
        <w:ind w:firstLine="720"/>
        <w:jc w:val="both"/>
        <w:rPr>
          <w:rFonts w:ascii="Times New Roman" w:hAnsi="Times New Roman" w:cs="Times New Roman"/>
          <w:sz w:val="24"/>
          <w:szCs w:val="24"/>
        </w:rPr>
      </w:pPr>
      <w:r w:rsidRPr="005E7D3B">
        <w:rPr>
          <w:rFonts w:ascii="Times New Roman" w:hAnsi="Times New Roman" w:cs="Times New Roman"/>
          <w:sz w:val="24"/>
          <w:szCs w:val="24"/>
        </w:rPr>
        <w:t xml:space="preserve">Pada kategori skor SOFA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w:t>
      </w:r>
      <w:r w:rsidRPr="005E7D3B">
        <w:rPr>
          <w:rFonts w:ascii="Times New Roman" w:hAnsi="Times New Roman" w:cs="Times New Roman"/>
          <w:b/>
          <w:sz w:val="24"/>
          <w:szCs w:val="24"/>
        </w:rPr>
        <w:t xml:space="preserve">, </w:t>
      </w:r>
      <w:r w:rsidRPr="005E7D3B">
        <w:rPr>
          <w:rFonts w:ascii="Times New Roman" w:hAnsi="Times New Roman" w:cs="Times New Roman"/>
          <w:sz w:val="24"/>
          <w:szCs w:val="24"/>
        </w:rPr>
        <w:t xml:space="preserve">kategori prokalsitonin hari ke-5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7 atau sebesar 87,5% dan &lt; 2 sebanyak 1 atau sebesar 12,5% sedangkan pada kategori skor SOFA &lt; 2</w:t>
      </w:r>
      <w:r w:rsidRPr="005E7D3B">
        <w:rPr>
          <w:rFonts w:ascii="Times New Roman" w:hAnsi="Times New Roman" w:cs="Times New Roman"/>
          <w:b/>
          <w:sz w:val="24"/>
          <w:szCs w:val="24"/>
        </w:rPr>
        <w:t xml:space="preserve">, </w:t>
      </w:r>
      <w:r w:rsidRPr="005E7D3B">
        <w:rPr>
          <w:rFonts w:ascii="Times New Roman" w:hAnsi="Times New Roman" w:cs="Times New Roman"/>
          <w:sz w:val="24"/>
          <w:szCs w:val="24"/>
        </w:rPr>
        <w:t xml:space="preserve">kategori prokalsitonin hari ke-5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3 atau sebesar 10,0% dan &lt; 2 sebanyak 27 atau sebesar 90,0%. </w:t>
      </w:r>
      <w:r w:rsidRPr="005E7D3B">
        <w:rPr>
          <w:rFonts w:ascii="Times New Roman" w:hAnsi="Times New Roman" w:cs="Times New Roman"/>
          <w:color w:val="000000"/>
          <w:sz w:val="24"/>
          <w:szCs w:val="24"/>
        </w:rPr>
        <w:t xml:space="preserve">Untuk analisis data kategori ini diuji dengan menggunakan uji </w:t>
      </w:r>
      <w:r w:rsidRPr="005E7D3B">
        <w:rPr>
          <w:rFonts w:ascii="Times New Roman" w:hAnsi="Times New Roman" w:cs="Times New Roman"/>
          <w:i/>
          <w:sz w:val="24"/>
          <w:szCs w:val="24"/>
        </w:rPr>
        <w:t xml:space="preserve">Exact Fisher </w:t>
      </w:r>
      <w:r w:rsidRPr="005E7D3B">
        <w:rPr>
          <w:rFonts w:ascii="Times New Roman" w:hAnsi="Times New Roman" w:cs="Times New Roman"/>
          <w:sz w:val="24"/>
          <w:szCs w:val="24"/>
        </w:rPr>
        <w:t xml:space="preserve">yaitu </w:t>
      </w:r>
      <w:r w:rsidRPr="005E7D3B">
        <w:rPr>
          <w:rFonts w:ascii="Times New Roman" w:hAnsi="Times New Roman" w:cs="Times New Roman"/>
          <w:color w:val="000000"/>
          <w:sz w:val="24"/>
          <w:szCs w:val="24"/>
        </w:rPr>
        <w:t>kategori prokalsitonin hari ke-5</w:t>
      </w:r>
      <w:r w:rsidRPr="005E7D3B">
        <w:rPr>
          <w:rFonts w:ascii="Times New Roman" w:hAnsi="Times New Roman" w:cs="Times New Roman"/>
          <w:i/>
          <w:sz w:val="24"/>
          <w:szCs w:val="24"/>
        </w:rPr>
        <w:t xml:space="preserve">. </w:t>
      </w:r>
      <w:r w:rsidRPr="005E7D3B">
        <w:rPr>
          <w:rFonts w:ascii="Times New Roman" w:hAnsi="Times New Roman" w:cs="Times New Roman"/>
          <w:color w:val="000000"/>
          <w:sz w:val="24"/>
          <w:szCs w:val="24"/>
        </w:rPr>
        <w:t xml:space="preserve">Hasil uji statistika pada kelompok penelitian diatas diperoleh informasi nilai P </w:t>
      </w:r>
      <w:r w:rsidRPr="005E7D3B">
        <w:rPr>
          <w:rFonts w:ascii="Times New Roman" w:hAnsi="Times New Roman" w:cs="Times New Roman"/>
          <w:bCs/>
          <w:sz w:val="24"/>
          <w:szCs w:val="24"/>
        </w:rPr>
        <w:t xml:space="preserve">pada </w:t>
      </w:r>
      <w:r w:rsidRPr="005E7D3B">
        <w:rPr>
          <w:rFonts w:ascii="Times New Roman" w:hAnsi="Times New Roman" w:cs="Times New Roman"/>
          <w:color w:val="000000"/>
          <w:sz w:val="24"/>
          <w:szCs w:val="24"/>
        </w:rPr>
        <w:t>variabel kategori prokalsitonin hari ke-5 lebih kecil dari 0,05 (nilai P &lt; 0,05) yang berarti signifikan atau bermakna secara statistik dengan demikian dapat dijelaskan bahwa terdapat perbedaan presentase yang signifikan secara statistik antara variabel kategori prokalsitonin hari ke-5 dengan kategori skor SOFA hari ke-5</w:t>
      </w:r>
      <w:r w:rsidRPr="005E7D3B">
        <w:rPr>
          <w:rFonts w:ascii="Times New Roman" w:hAnsi="Times New Roman" w:cs="Times New Roman"/>
          <w:sz w:val="24"/>
          <w:szCs w:val="24"/>
        </w:rPr>
        <w:t>.</w:t>
      </w:r>
    </w:p>
    <w:p w14:paraId="50CCAB08" w14:textId="454C133E" w:rsidR="00EA41D8" w:rsidRPr="005E7D3B" w:rsidRDefault="00EA41D8" w:rsidP="00EA41D8">
      <w:pPr>
        <w:spacing w:after="0"/>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Table 5.</w:t>
      </w:r>
      <w:r w:rsidRPr="005E7D3B">
        <w:rPr>
          <w:rFonts w:ascii="Times New Roman" w:eastAsia="Quattrocento Sans" w:hAnsi="Times New Roman" w:cs="Times New Roman"/>
          <w:sz w:val="24"/>
          <w:szCs w:val="24"/>
        </w:rPr>
        <w:t xml:space="preserve"> </w:t>
      </w:r>
      <w:r w:rsidR="00673192" w:rsidRPr="005E7D3B">
        <w:rPr>
          <w:rFonts w:ascii="Times New Roman" w:eastAsia="Quattrocento Sans" w:hAnsi="Times New Roman" w:cs="Times New Roman"/>
          <w:sz w:val="24"/>
          <w:szCs w:val="24"/>
        </w:rPr>
        <w:t>Perbandingan Kategori Prokalsitonin Hari ke-5 dengan Kategori Skor SOFA Hari ke-5</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2819"/>
        <w:gridCol w:w="1843"/>
        <w:gridCol w:w="1843"/>
        <w:gridCol w:w="1432"/>
      </w:tblGrid>
      <w:tr w:rsidR="00EA41D8" w:rsidRPr="005E7D3B" w14:paraId="276F284E" w14:textId="77777777" w:rsidTr="005E7D3B">
        <w:trPr>
          <w:trHeight w:val="439"/>
        </w:trPr>
        <w:tc>
          <w:tcPr>
            <w:tcW w:w="1776" w:type="pct"/>
            <w:vMerge w:val="restart"/>
            <w:tcBorders>
              <w:top w:val="single" w:sz="4" w:space="0" w:color="000000"/>
            </w:tcBorders>
          </w:tcPr>
          <w:p w14:paraId="56CA3B41" w14:textId="6B6E2A4D"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Variab</w:t>
            </w:r>
            <w:r w:rsidR="00673192" w:rsidRPr="005E7D3B">
              <w:rPr>
                <w:rFonts w:ascii="Times New Roman" w:eastAsia="Quattrocento Sans" w:hAnsi="Times New Roman" w:cs="Times New Roman"/>
                <w:sz w:val="24"/>
                <w:szCs w:val="24"/>
              </w:rPr>
              <w:t>el</w:t>
            </w:r>
          </w:p>
        </w:tc>
        <w:tc>
          <w:tcPr>
            <w:tcW w:w="2322" w:type="pct"/>
            <w:gridSpan w:val="2"/>
            <w:tcBorders>
              <w:top w:val="single" w:sz="4" w:space="0" w:color="000000"/>
              <w:bottom w:val="single" w:sz="4" w:space="0" w:color="000000"/>
            </w:tcBorders>
          </w:tcPr>
          <w:p w14:paraId="2750154A" w14:textId="46E01BF8" w:rsidR="00EA41D8" w:rsidRPr="005E7D3B" w:rsidRDefault="00673192"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Kategori Skor SOFA hari ke-5</w:t>
            </w:r>
          </w:p>
        </w:tc>
        <w:tc>
          <w:tcPr>
            <w:tcW w:w="902" w:type="pct"/>
            <w:vMerge w:val="restart"/>
            <w:tcBorders>
              <w:top w:val="single" w:sz="4" w:space="0" w:color="000000"/>
            </w:tcBorders>
          </w:tcPr>
          <w:p w14:paraId="464D8835" w14:textId="526C65FC" w:rsidR="00EA41D8" w:rsidRPr="005E7D3B" w:rsidRDefault="00673192"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Nilai P</w:t>
            </w:r>
          </w:p>
        </w:tc>
      </w:tr>
      <w:tr w:rsidR="00EA41D8" w:rsidRPr="005E7D3B" w14:paraId="1BEFA906" w14:textId="77777777" w:rsidTr="005E7D3B">
        <w:trPr>
          <w:trHeight w:val="439"/>
        </w:trPr>
        <w:tc>
          <w:tcPr>
            <w:tcW w:w="1776" w:type="pct"/>
            <w:vMerge/>
            <w:tcBorders>
              <w:bottom w:val="single" w:sz="4" w:space="0" w:color="000000"/>
            </w:tcBorders>
          </w:tcPr>
          <w:p w14:paraId="6E6A0403"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p>
        </w:tc>
        <w:tc>
          <w:tcPr>
            <w:tcW w:w="1161" w:type="pct"/>
            <w:tcBorders>
              <w:top w:val="single" w:sz="4" w:space="0" w:color="000000"/>
              <w:bottom w:val="single" w:sz="4" w:space="0" w:color="000000"/>
            </w:tcBorders>
          </w:tcPr>
          <w:p w14:paraId="7428D276"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w:t>
            </w:r>
          </w:p>
          <w:p w14:paraId="5D1EDDF2"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c>
          <w:tcPr>
            <w:tcW w:w="1161" w:type="pct"/>
            <w:tcBorders>
              <w:top w:val="single" w:sz="4" w:space="0" w:color="000000"/>
              <w:bottom w:val="single" w:sz="4" w:space="0" w:color="000000"/>
            </w:tcBorders>
          </w:tcPr>
          <w:p w14:paraId="0435681B"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&lt;2</w:t>
            </w:r>
          </w:p>
          <w:p w14:paraId="0FE78976"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38</w:t>
            </w:r>
          </w:p>
        </w:tc>
        <w:tc>
          <w:tcPr>
            <w:tcW w:w="902" w:type="pct"/>
            <w:vMerge/>
            <w:tcBorders>
              <w:bottom w:val="single" w:sz="4" w:space="0" w:color="000000"/>
            </w:tcBorders>
          </w:tcPr>
          <w:p w14:paraId="40912971" w14:textId="77777777" w:rsidR="00EA41D8" w:rsidRPr="005E7D3B" w:rsidRDefault="00EA41D8" w:rsidP="005E7D3B">
            <w:pPr>
              <w:tabs>
                <w:tab w:val="left" w:pos="2430"/>
              </w:tabs>
              <w:spacing w:after="0" w:line="276" w:lineRule="auto"/>
              <w:jc w:val="both"/>
              <w:rPr>
                <w:rFonts w:ascii="Times New Roman" w:eastAsia="Quattrocento Sans" w:hAnsi="Times New Roman" w:cs="Times New Roman"/>
                <w:sz w:val="24"/>
                <w:szCs w:val="24"/>
              </w:rPr>
            </w:pPr>
          </w:p>
        </w:tc>
      </w:tr>
      <w:tr w:rsidR="00EA41D8" w:rsidRPr="005E7D3B" w14:paraId="6593E8E4" w14:textId="77777777" w:rsidTr="005E7D3B">
        <w:trPr>
          <w:trHeight w:val="501"/>
        </w:trPr>
        <w:tc>
          <w:tcPr>
            <w:tcW w:w="1776" w:type="pct"/>
            <w:tcBorders>
              <w:top w:val="single" w:sz="4" w:space="0" w:color="000000"/>
            </w:tcBorders>
          </w:tcPr>
          <w:p w14:paraId="5433FDE8" w14:textId="3DF8894F" w:rsidR="00EA41D8" w:rsidRPr="005E7D3B" w:rsidRDefault="00673192" w:rsidP="005E7D3B">
            <w:pPr>
              <w:tabs>
                <w:tab w:val="left" w:pos="2430"/>
              </w:tabs>
              <w:spacing w:after="0"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Kategori Prokalsitonin hari ke-5</w:t>
            </w:r>
          </w:p>
          <w:p w14:paraId="69A085FE" w14:textId="77777777" w:rsidR="00EA41D8" w:rsidRPr="005E7D3B" w:rsidRDefault="00EA41D8" w:rsidP="005E7D3B">
            <w:pPr>
              <w:pStyle w:val="ListParagraph"/>
              <w:numPr>
                <w:ilvl w:val="0"/>
                <w:numId w:val="1"/>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w:t>
            </w:r>
          </w:p>
          <w:p w14:paraId="4E4163DF" w14:textId="77777777" w:rsidR="00EA41D8" w:rsidRPr="005E7D3B" w:rsidRDefault="00EA41D8" w:rsidP="005E7D3B">
            <w:pPr>
              <w:pStyle w:val="ListParagraph"/>
              <w:numPr>
                <w:ilvl w:val="0"/>
                <w:numId w:val="1"/>
              </w:numPr>
              <w:tabs>
                <w:tab w:val="left" w:pos="2430"/>
              </w:tabs>
              <w:spacing w:line="276"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&lt;2</w:t>
            </w:r>
          </w:p>
        </w:tc>
        <w:tc>
          <w:tcPr>
            <w:tcW w:w="1161" w:type="pct"/>
            <w:tcBorders>
              <w:top w:val="single" w:sz="4" w:space="0" w:color="000000"/>
            </w:tcBorders>
          </w:tcPr>
          <w:p w14:paraId="3DA152DB"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p>
          <w:p w14:paraId="70F46429"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7(87.5%)</w:t>
            </w:r>
          </w:p>
          <w:p w14:paraId="6AB37978"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1(12.5%)</w:t>
            </w:r>
          </w:p>
        </w:tc>
        <w:tc>
          <w:tcPr>
            <w:tcW w:w="1161" w:type="pct"/>
            <w:tcBorders>
              <w:top w:val="single" w:sz="4" w:space="0" w:color="000000"/>
            </w:tcBorders>
          </w:tcPr>
          <w:p w14:paraId="0247E51D"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p>
          <w:p w14:paraId="1B2D27F5"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3(10.0%)</w:t>
            </w:r>
          </w:p>
          <w:p w14:paraId="2E62B21B"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27(90.0%)</w:t>
            </w:r>
          </w:p>
        </w:tc>
        <w:tc>
          <w:tcPr>
            <w:tcW w:w="902" w:type="pct"/>
            <w:tcBorders>
              <w:top w:val="single" w:sz="4" w:space="0" w:color="000000"/>
            </w:tcBorders>
          </w:tcPr>
          <w:p w14:paraId="1B5786F5"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0.0001**</w:t>
            </w:r>
          </w:p>
          <w:p w14:paraId="07E133FB" w14:textId="77777777" w:rsidR="00EA41D8" w:rsidRPr="005E7D3B" w:rsidRDefault="00EA41D8" w:rsidP="005E7D3B">
            <w:pPr>
              <w:tabs>
                <w:tab w:val="left" w:pos="2430"/>
              </w:tabs>
              <w:spacing w:after="0" w:line="276" w:lineRule="auto"/>
              <w:jc w:val="center"/>
              <w:rPr>
                <w:rFonts w:ascii="Times New Roman" w:eastAsia="Quattrocento Sans" w:hAnsi="Times New Roman" w:cs="Times New Roman"/>
                <w:sz w:val="24"/>
                <w:szCs w:val="24"/>
              </w:rPr>
            </w:pPr>
          </w:p>
        </w:tc>
      </w:tr>
    </w:tbl>
    <w:p w14:paraId="047AC86C" w14:textId="360D2FF8" w:rsidR="00EA41D8" w:rsidRPr="005E7D3B" w:rsidRDefault="00EA41D8" w:rsidP="00673192">
      <w:pPr>
        <w:spacing w:after="0" w:line="240" w:lineRule="auto"/>
        <w:jc w:val="both"/>
        <w:rPr>
          <w:rFonts w:ascii="Times New Roman" w:eastAsia="Quattrocento Sans" w:hAnsi="Times New Roman" w:cs="Times New Roman"/>
          <w:sz w:val="24"/>
          <w:szCs w:val="24"/>
        </w:rPr>
      </w:pPr>
      <w:proofErr w:type="gramStart"/>
      <w:r w:rsidRPr="005E7D3B">
        <w:rPr>
          <w:rFonts w:ascii="Times New Roman" w:eastAsia="Quattrocento Sans" w:hAnsi="Times New Roman" w:cs="Times New Roman"/>
          <w:sz w:val="24"/>
          <w:szCs w:val="24"/>
        </w:rPr>
        <w:t>Note :</w:t>
      </w:r>
      <w:proofErr w:type="gramEnd"/>
      <w:r w:rsidRPr="005E7D3B">
        <w:rPr>
          <w:rFonts w:ascii="Times New Roman" w:eastAsia="Quattrocento Sans" w:hAnsi="Times New Roman" w:cs="Times New Roman"/>
          <w:sz w:val="24"/>
          <w:szCs w:val="24"/>
        </w:rPr>
        <w:t xml:space="preserve"> </w:t>
      </w:r>
      <w:r w:rsidR="00673192" w:rsidRPr="005E7D3B">
        <w:rPr>
          <w:rFonts w:ascii="Times New Roman" w:hAnsi="Times New Roman" w:cs="Times New Roman"/>
          <w:sz w:val="24"/>
          <w:szCs w:val="24"/>
        </w:rPr>
        <w:t xml:space="preserve">Untuk data kategorik nilai p diuji dengan uji </w:t>
      </w:r>
      <w:r w:rsidR="00673192" w:rsidRPr="005E7D3B">
        <w:rPr>
          <w:rFonts w:ascii="Times New Roman" w:hAnsi="Times New Roman" w:cs="Times New Roman"/>
          <w:i/>
          <w:sz w:val="24"/>
          <w:szCs w:val="24"/>
        </w:rPr>
        <w:t xml:space="preserve">Chi Square </w:t>
      </w:r>
      <w:r w:rsidR="00673192" w:rsidRPr="005E7D3B">
        <w:rPr>
          <w:rFonts w:ascii="Times New Roman" w:hAnsi="Times New Roman" w:cs="Times New Roman"/>
          <w:sz w:val="24"/>
          <w:szCs w:val="24"/>
        </w:rPr>
        <w:t xml:space="preserve">serta alternative uji Exact Fisher dan Kolmogorov smirnov apabila syarat </w:t>
      </w:r>
      <w:r w:rsidR="00673192" w:rsidRPr="005E7D3B">
        <w:rPr>
          <w:rFonts w:ascii="Times New Roman" w:hAnsi="Times New Roman" w:cs="Times New Roman"/>
          <w:i/>
          <w:sz w:val="24"/>
          <w:szCs w:val="24"/>
        </w:rPr>
        <w:t>Chi Square</w:t>
      </w:r>
      <w:r w:rsidR="00673192" w:rsidRPr="005E7D3B">
        <w:rPr>
          <w:rFonts w:ascii="Times New Roman" w:hAnsi="Times New Roman" w:cs="Times New Roman"/>
          <w:sz w:val="24"/>
          <w:szCs w:val="24"/>
        </w:rPr>
        <w:t xml:space="preserve"> tidak terpenuhi. Nilai kemaknaan berdasarkan nilai p&lt;0,</w:t>
      </w:r>
      <w:proofErr w:type="gramStart"/>
      <w:r w:rsidR="00673192" w:rsidRPr="005E7D3B">
        <w:rPr>
          <w:rFonts w:ascii="Times New Roman" w:hAnsi="Times New Roman" w:cs="Times New Roman"/>
          <w:sz w:val="24"/>
          <w:szCs w:val="24"/>
        </w:rPr>
        <w:t>05 .Tanda</w:t>
      </w:r>
      <w:proofErr w:type="gramEnd"/>
      <w:r w:rsidR="00673192" w:rsidRPr="005E7D3B">
        <w:rPr>
          <w:rFonts w:ascii="Times New Roman" w:hAnsi="Times New Roman" w:cs="Times New Roman"/>
          <w:sz w:val="24"/>
          <w:szCs w:val="24"/>
        </w:rPr>
        <w:t>* menunjukkan nilai p&lt;0,05 artinya signifkan atau bermakna secara statistik.  * Signifikansi &lt;0,05, ** signifikansi &lt;0,01</w:t>
      </w:r>
    </w:p>
    <w:p w14:paraId="2728117F" w14:textId="77777777" w:rsidR="00673192" w:rsidRPr="005E7D3B" w:rsidRDefault="00673192" w:rsidP="00EA41D8">
      <w:pPr>
        <w:spacing w:after="0" w:line="480" w:lineRule="auto"/>
        <w:ind w:firstLine="720"/>
        <w:jc w:val="both"/>
        <w:rPr>
          <w:rFonts w:ascii="Times New Roman" w:eastAsia="Quattrocento Sans" w:hAnsi="Times New Roman" w:cs="Times New Roman"/>
          <w:sz w:val="24"/>
          <w:szCs w:val="24"/>
        </w:rPr>
      </w:pPr>
    </w:p>
    <w:p w14:paraId="6F239295" w14:textId="40AC4319" w:rsidR="005E7D3B" w:rsidRPr="005E7D3B" w:rsidRDefault="00673192" w:rsidP="000301F4">
      <w:pPr>
        <w:spacing w:line="480" w:lineRule="auto"/>
        <w:ind w:firstLine="720"/>
        <w:jc w:val="both"/>
        <w:rPr>
          <w:rFonts w:ascii="Times New Roman" w:hAnsi="Times New Roman" w:cs="Times New Roman"/>
          <w:sz w:val="24"/>
          <w:szCs w:val="24"/>
        </w:rPr>
      </w:pPr>
      <w:r w:rsidRPr="005E7D3B">
        <w:rPr>
          <w:rFonts w:ascii="Times New Roman" w:hAnsi="Times New Roman" w:cs="Times New Roman"/>
          <w:sz w:val="24"/>
          <w:szCs w:val="24"/>
        </w:rPr>
        <w:lastRenderedPageBreak/>
        <w:t xml:space="preserve">Pada kategori skor SOFA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w:t>
      </w:r>
      <w:r w:rsidRPr="005E7D3B">
        <w:rPr>
          <w:rFonts w:ascii="Times New Roman" w:hAnsi="Times New Roman" w:cs="Times New Roman"/>
          <w:b/>
          <w:sz w:val="24"/>
          <w:szCs w:val="24"/>
        </w:rPr>
        <w:t xml:space="preserve">, </w:t>
      </w:r>
      <w:r w:rsidRPr="005E7D3B">
        <w:rPr>
          <w:rFonts w:ascii="Times New Roman" w:hAnsi="Times New Roman" w:cs="Times New Roman"/>
          <w:sz w:val="24"/>
          <w:szCs w:val="24"/>
        </w:rPr>
        <w:t xml:space="preserve">kategori prokalsitonin hari ke-5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7 atau sebesar 87,5% dan &lt; 2 sebanyak 1 atau sebesar 12,5% sedangkan pada kategori skor SOFA &lt; 2</w:t>
      </w:r>
      <w:r w:rsidRPr="005E7D3B">
        <w:rPr>
          <w:rFonts w:ascii="Times New Roman" w:hAnsi="Times New Roman" w:cs="Times New Roman"/>
          <w:b/>
          <w:sz w:val="24"/>
          <w:szCs w:val="24"/>
        </w:rPr>
        <w:t xml:space="preserve">, </w:t>
      </w:r>
      <w:r w:rsidRPr="005E7D3B">
        <w:rPr>
          <w:rFonts w:ascii="Times New Roman" w:hAnsi="Times New Roman" w:cs="Times New Roman"/>
          <w:sz w:val="24"/>
          <w:szCs w:val="24"/>
        </w:rPr>
        <w:t xml:space="preserve">kategori prokalsitonin hari ke-5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sebanyak 3 atau sebesar 10,0% dan &lt; 2 sebanyak 27 atau sebesar 90,0%. </w:t>
      </w:r>
      <w:r w:rsidRPr="005E7D3B">
        <w:rPr>
          <w:rFonts w:ascii="Times New Roman" w:hAnsi="Times New Roman" w:cs="Times New Roman"/>
          <w:color w:val="000000"/>
          <w:sz w:val="24"/>
          <w:szCs w:val="24"/>
        </w:rPr>
        <w:t xml:space="preserve">Untuk analisis data kategori ini diuji dengan menggunakan uji </w:t>
      </w:r>
      <w:r w:rsidRPr="005E7D3B">
        <w:rPr>
          <w:rFonts w:ascii="Times New Roman" w:hAnsi="Times New Roman" w:cs="Times New Roman"/>
          <w:i/>
          <w:sz w:val="24"/>
          <w:szCs w:val="24"/>
        </w:rPr>
        <w:t xml:space="preserve">Exact Fisher </w:t>
      </w:r>
      <w:r w:rsidRPr="005E7D3B">
        <w:rPr>
          <w:rFonts w:ascii="Times New Roman" w:hAnsi="Times New Roman" w:cs="Times New Roman"/>
          <w:sz w:val="24"/>
          <w:szCs w:val="24"/>
        </w:rPr>
        <w:t xml:space="preserve">yaitu </w:t>
      </w:r>
      <w:r w:rsidRPr="005E7D3B">
        <w:rPr>
          <w:rFonts w:ascii="Times New Roman" w:hAnsi="Times New Roman" w:cs="Times New Roman"/>
          <w:color w:val="000000"/>
          <w:sz w:val="24"/>
          <w:szCs w:val="24"/>
        </w:rPr>
        <w:t>kategori prokalsitonin hari ke-5</w:t>
      </w:r>
      <w:r w:rsidRPr="005E7D3B">
        <w:rPr>
          <w:rFonts w:ascii="Times New Roman" w:hAnsi="Times New Roman" w:cs="Times New Roman"/>
          <w:i/>
          <w:sz w:val="24"/>
          <w:szCs w:val="24"/>
        </w:rPr>
        <w:t xml:space="preserve">. </w:t>
      </w:r>
      <w:r w:rsidRPr="005E7D3B">
        <w:rPr>
          <w:rFonts w:ascii="Times New Roman" w:hAnsi="Times New Roman" w:cs="Times New Roman"/>
          <w:color w:val="000000"/>
          <w:sz w:val="24"/>
          <w:szCs w:val="24"/>
        </w:rPr>
        <w:t xml:space="preserve">Hasil uji statistika pada kelompok penelitian diatas diperoleh informasi nilai P </w:t>
      </w:r>
      <w:r w:rsidRPr="005E7D3B">
        <w:rPr>
          <w:rFonts w:ascii="Times New Roman" w:hAnsi="Times New Roman" w:cs="Times New Roman"/>
          <w:bCs/>
          <w:sz w:val="24"/>
          <w:szCs w:val="24"/>
        </w:rPr>
        <w:t xml:space="preserve">pada </w:t>
      </w:r>
      <w:r w:rsidRPr="005E7D3B">
        <w:rPr>
          <w:rFonts w:ascii="Times New Roman" w:hAnsi="Times New Roman" w:cs="Times New Roman"/>
          <w:color w:val="000000"/>
          <w:sz w:val="24"/>
          <w:szCs w:val="24"/>
        </w:rPr>
        <w:t>variabel kategori prokalsitonin hari ke-5 lebih kecil dari 0,05 (nilai P &lt; 0,05) yang berarti signifikan atau bermakna secara statistik dengan demikian dapat dijelaskan bahwa terdapat perbedaan presentase yang signifikan secara statistik antara variabel kategori prokalsitonin hari ke-5 dengan kategori skor SOFA hari ke-5</w:t>
      </w:r>
      <w:r w:rsidRPr="005E7D3B">
        <w:rPr>
          <w:rFonts w:ascii="Times New Roman" w:hAnsi="Times New Roman" w:cs="Times New Roman"/>
          <w:sz w:val="24"/>
          <w:szCs w:val="24"/>
        </w:rPr>
        <w:t>.</w:t>
      </w:r>
    </w:p>
    <w:p w14:paraId="1FF0BD6A" w14:textId="39C818C3" w:rsidR="00EA41D8" w:rsidRPr="005E7D3B" w:rsidRDefault="00EA41D8" w:rsidP="00EA41D8">
      <w:pPr>
        <w:tabs>
          <w:tab w:val="left" w:pos="2430"/>
        </w:tabs>
        <w:spacing w:line="276" w:lineRule="auto"/>
        <w:rPr>
          <w:rFonts w:ascii="Times New Roman" w:eastAsia="Quattrocento Sans" w:hAnsi="Times New Roman" w:cs="Times New Roman"/>
          <w:sz w:val="24"/>
          <w:szCs w:val="24"/>
        </w:rPr>
      </w:pPr>
      <w:r w:rsidRPr="005E7D3B">
        <w:rPr>
          <w:rFonts w:ascii="Times New Roman" w:eastAsia="Quattrocento Sans" w:hAnsi="Times New Roman" w:cs="Times New Roman"/>
          <w:b/>
          <w:sz w:val="24"/>
          <w:szCs w:val="24"/>
        </w:rPr>
        <w:t>Table 6.</w:t>
      </w:r>
      <w:r w:rsidRPr="005E7D3B">
        <w:rPr>
          <w:rFonts w:ascii="Times New Roman" w:eastAsia="Quattrocento Sans" w:hAnsi="Times New Roman" w:cs="Times New Roman"/>
          <w:sz w:val="24"/>
          <w:szCs w:val="24"/>
        </w:rPr>
        <w:t xml:space="preserve"> </w:t>
      </w:r>
      <w:r w:rsidR="00673192" w:rsidRPr="005E7D3B">
        <w:rPr>
          <w:rFonts w:ascii="Times New Roman" w:hAnsi="Times New Roman" w:cs="Times New Roman"/>
          <w:bCs/>
          <w:sz w:val="24"/>
          <w:szCs w:val="24"/>
        </w:rPr>
        <w:t xml:space="preserve">Gambaran Pemberian Antibiotik hari ke-1 dan ke-3 Pada Pasien Prokalsitonin  </w:t>
      </w:r>
      <w:r w:rsidR="00673192" w:rsidRPr="005E7D3B">
        <w:rPr>
          <w:rFonts w:ascii="Times New Roman" w:hAnsi="Times New Roman" w:cs="Times New Roman"/>
          <w:bCs/>
          <w:sz w:val="24"/>
          <w:szCs w:val="24"/>
        </w:rPr>
        <w:sym w:font="Symbol" w:char="F0B3"/>
      </w:r>
      <w:r w:rsidR="00673192" w:rsidRPr="005E7D3B">
        <w:rPr>
          <w:rFonts w:ascii="Times New Roman" w:hAnsi="Times New Roman" w:cs="Times New Roman"/>
          <w:bCs/>
          <w:sz w:val="24"/>
          <w:szCs w:val="24"/>
        </w:rPr>
        <w:t xml:space="preserve"> 2 yang Mengalami Penurunan Kadar Prokalstonin</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6615"/>
        <w:gridCol w:w="1322"/>
      </w:tblGrid>
      <w:tr w:rsidR="00673192" w:rsidRPr="005E7D3B" w14:paraId="07610CE3" w14:textId="77777777" w:rsidTr="005E7D3B">
        <w:trPr>
          <w:trHeight w:val="477"/>
        </w:trPr>
        <w:tc>
          <w:tcPr>
            <w:tcW w:w="4167" w:type="pct"/>
            <w:vMerge w:val="restart"/>
            <w:tcBorders>
              <w:top w:val="single" w:sz="4" w:space="0" w:color="000000"/>
            </w:tcBorders>
            <w:vAlign w:val="center"/>
          </w:tcPr>
          <w:p w14:paraId="719F3EFB" w14:textId="77777777"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Variables</w:t>
            </w:r>
          </w:p>
        </w:tc>
        <w:tc>
          <w:tcPr>
            <w:tcW w:w="833" w:type="pct"/>
            <w:vMerge w:val="restart"/>
            <w:tcBorders>
              <w:top w:val="single" w:sz="4" w:space="0" w:color="000000"/>
            </w:tcBorders>
            <w:vAlign w:val="center"/>
          </w:tcPr>
          <w:p w14:paraId="05401B39" w14:textId="5066351C"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N = 11</w:t>
            </w:r>
          </w:p>
        </w:tc>
      </w:tr>
      <w:tr w:rsidR="00673192" w:rsidRPr="005E7D3B" w14:paraId="51EAF4B5" w14:textId="77777777" w:rsidTr="005E7D3B">
        <w:trPr>
          <w:trHeight w:val="276"/>
        </w:trPr>
        <w:tc>
          <w:tcPr>
            <w:tcW w:w="4167" w:type="pct"/>
            <w:vMerge/>
            <w:tcBorders>
              <w:bottom w:val="single" w:sz="4" w:space="0" w:color="000000"/>
            </w:tcBorders>
          </w:tcPr>
          <w:p w14:paraId="31381644"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p>
        </w:tc>
        <w:tc>
          <w:tcPr>
            <w:tcW w:w="833" w:type="pct"/>
            <w:vMerge/>
            <w:tcBorders>
              <w:bottom w:val="single" w:sz="4" w:space="0" w:color="000000"/>
            </w:tcBorders>
          </w:tcPr>
          <w:p w14:paraId="4FBAF236"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p>
        </w:tc>
      </w:tr>
      <w:tr w:rsidR="00673192" w:rsidRPr="005E7D3B" w14:paraId="0C0E1F5A" w14:textId="77777777" w:rsidTr="005E7D3B">
        <w:trPr>
          <w:trHeight w:val="116"/>
        </w:trPr>
        <w:tc>
          <w:tcPr>
            <w:tcW w:w="4167" w:type="pct"/>
            <w:tcBorders>
              <w:top w:val="single" w:sz="4" w:space="0" w:color="000000"/>
            </w:tcBorders>
          </w:tcPr>
          <w:p w14:paraId="3DBA9D98" w14:textId="77777777" w:rsidR="00EA41D8" w:rsidRPr="005E7D3B" w:rsidRDefault="00EA41D8"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PCT ≥2</w:t>
            </w:r>
          </w:p>
          <w:p w14:paraId="3B3CA1E4" w14:textId="7C62FBED" w:rsidR="00EA41D8" w:rsidRPr="005E7D3B" w:rsidRDefault="00673192"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Meningkat</w:t>
            </w:r>
          </w:p>
          <w:p w14:paraId="201B8138" w14:textId="3F76DB57" w:rsidR="00EA41D8" w:rsidRPr="005E7D3B" w:rsidRDefault="00673192" w:rsidP="005E7D3B">
            <w:pPr>
              <w:pStyle w:val="ListParagraph"/>
              <w:numPr>
                <w:ilvl w:val="0"/>
                <w:numId w:val="1"/>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Menurun</w:t>
            </w:r>
          </w:p>
          <w:p w14:paraId="4DC9754B" w14:textId="77777777" w:rsidR="00673192" w:rsidRPr="005E7D3B" w:rsidRDefault="00673192" w:rsidP="005E7D3B">
            <w:pPr>
              <w:tabs>
                <w:tab w:val="left" w:pos="2430"/>
              </w:tabs>
              <w:spacing w:after="0" w:line="240" w:lineRule="auto"/>
              <w:jc w:val="both"/>
              <w:rPr>
                <w:rFonts w:ascii="Times New Roman" w:eastAsia="Quattrocento Sans" w:hAnsi="Times New Roman" w:cs="Times New Roman"/>
                <w:sz w:val="24"/>
                <w:szCs w:val="24"/>
              </w:rPr>
            </w:pPr>
          </w:p>
          <w:p w14:paraId="5A390F91" w14:textId="58A30E29" w:rsidR="00EA41D8" w:rsidRPr="005E7D3B" w:rsidRDefault="00673192"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Antibiotik hari ke-1</w:t>
            </w:r>
          </w:p>
          <w:p w14:paraId="5A171FCA" w14:textId="77777777" w:rsidR="00EA41D8" w:rsidRPr="005E7D3B" w:rsidRDefault="00EA41D8" w:rsidP="005E7D3B">
            <w:pPr>
              <w:pStyle w:val="ListParagraph"/>
              <w:numPr>
                <w:ilvl w:val="0"/>
                <w:numId w:val="3"/>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Ceftriaxone </w:t>
            </w:r>
          </w:p>
          <w:p w14:paraId="442B7AB9" w14:textId="12B78014" w:rsidR="00EA41D8" w:rsidRPr="005E7D3B" w:rsidRDefault="00EA41D8" w:rsidP="005E7D3B">
            <w:pPr>
              <w:pStyle w:val="ListParagraph"/>
              <w:numPr>
                <w:ilvl w:val="0"/>
                <w:numId w:val="3"/>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Meropenem </w:t>
            </w:r>
          </w:p>
          <w:p w14:paraId="24B94939" w14:textId="77777777" w:rsidR="00673192" w:rsidRPr="005E7D3B" w:rsidRDefault="00673192" w:rsidP="005E7D3B">
            <w:pPr>
              <w:tabs>
                <w:tab w:val="left" w:pos="2430"/>
              </w:tabs>
              <w:spacing w:after="0" w:line="240" w:lineRule="auto"/>
              <w:jc w:val="both"/>
              <w:rPr>
                <w:rFonts w:ascii="Times New Roman" w:eastAsia="Quattrocento Sans" w:hAnsi="Times New Roman" w:cs="Times New Roman"/>
                <w:sz w:val="24"/>
                <w:szCs w:val="24"/>
              </w:rPr>
            </w:pPr>
          </w:p>
          <w:p w14:paraId="530FEC17" w14:textId="73431350" w:rsidR="00EA41D8" w:rsidRPr="005E7D3B" w:rsidRDefault="00673192" w:rsidP="005E7D3B">
            <w:pPr>
              <w:tabs>
                <w:tab w:val="left" w:pos="2430"/>
              </w:tabs>
              <w:spacing w:after="0" w:line="240" w:lineRule="auto"/>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Antibiotik hari ke-3</w:t>
            </w:r>
          </w:p>
          <w:p w14:paraId="24E102E0" w14:textId="77777777" w:rsidR="00EA41D8" w:rsidRPr="005E7D3B" w:rsidRDefault="00EA41D8" w:rsidP="005E7D3B">
            <w:pPr>
              <w:pStyle w:val="ListParagraph"/>
              <w:numPr>
                <w:ilvl w:val="0"/>
                <w:numId w:val="4"/>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Ceftriaxone </w:t>
            </w:r>
          </w:p>
          <w:p w14:paraId="67382104" w14:textId="77777777" w:rsidR="00EA41D8" w:rsidRPr="005E7D3B" w:rsidRDefault="00EA41D8" w:rsidP="005E7D3B">
            <w:pPr>
              <w:pStyle w:val="ListParagraph"/>
              <w:numPr>
                <w:ilvl w:val="0"/>
                <w:numId w:val="4"/>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Meropenem </w:t>
            </w:r>
          </w:p>
          <w:p w14:paraId="6F5787E4" w14:textId="77777777" w:rsidR="00EA41D8" w:rsidRPr="005E7D3B" w:rsidRDefault="00EA41D8" w:rsidP="005E7D3B">
            <w:pPr>
              <w:pStyle w:val="ListParagraph"/>
              <w:numPr>
                <w:ilvl w:val="0"/>
                <w:numId w:val="4"/>
              </w:numPr>
              <w:tabs>
                <w:tab w:val="left" w:pos="2430"/>
              </w:tabs>
              <w:jc w:val="both"/>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Ampicillin/Sulbactam</w:t>
            </w:r>
          </w:p>
        </w:tc>
        <w:tc>
          <w:tcPr>
            <w:tcW w:w="833" w:type="pct"/>
            <w:tcBorders>
              <w:top w:val="single" w:sz="4" w:space="0" w:color="000000"/>
            </w:tcBorders>
          </w:tcPr>
          <w:p w14:paraId="59535781" w14:textId="77777777" w:rsidR="00673192" w:rsidRPr="005E7D3B" w:rsidRDefault="00673192" w:rsidP="005E7D3B">
            <w:pPr>
              <w:tabs>
                <w:tab w:val="left" w:pos="2430"/>
              </w:tabs>
              <w:spacing w:after="0" w:line="240" w:lineRule="auto"/>
              <w:rPr>
                <w:rFonts w:ascii="Times New Roman" w:eastAsia="Quattrocento Sans" w:hAnsi="Times New Roman" w:cs="Times New Roman"/>
                <w:sz w:val="24"/>
                <w:szCs w:val="24"/>
              </w:rPr>
            </w:pPr>
          </w:p>
          <w:p w14:paraId="1C71DA14" w14:textId="108F022E" w:rsidR="00673192"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2(18.2%)</w:t>
            </w:r>
          </w:p>
          <w:p w14:paraId="735794CE" w14:textId="527CE534"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9(81.8%)</w:t>
            </w:r>
          </w:p>
          <w:p w14:paraId="01F4940F"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48077315" w14:textId="77777777" w:rsidR="00673192" w:rsidRPr="005E7D3B" w:rsidRDefault="00673192" w:rsidP="005E7D3B">
            <w:pPr>
              <w:tabs>
                <w:tab w:val="left" w:pos="2430"/>
              </w:tabs>
              <w:spacing w:after="0" w:line="240" w:lineRule="auto"/>
              <w:rPr>
                <w:rFonts w:ascii="Times New Roman" w:eastAsia="Quattrocento Sans" w:hAnsi="Times New Roman" w:cs="Times New Roman"/>
                <w:sz w:val="24"/>
                <w:szCs w:val="24"/>
              </w:rPr>
            </w:pPr>
          </w:p>
          <w:p w14:paraId="1EE0A23F" w14:textId="14BD94F0"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9(81.8%)</w:t>
            </w:r>
          </w:p>
          <w:p w14:paraId="2ABD1778" w14:textId="77777777"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2(18.2%)</w:t>
            </w:r>
          </w:p>
          <w:p w14:paraId="333A1323" w14:textId="77777777" w:rsidR="00EA41D8" w:rsidRPr="005E7D3B" w:rsidRDefault="00EA41D8" w:rsidP="005E7D3B">
            <w:pPr>
              <w:tabs>
                <w:tab w:val="left" w:pos="2430"/>
              </w:tabs>
              <w:spacing w:after="0" w:line="240" w:lineRule="auto"/>
              <w:jc w:val="center"/>
              <w:rPr>
                <w:rFonts w:ascii="Times New Roman" w:eastAsia="Quattrocento Sans" w:hAnsi="Times New Roman" w:cs="Times New Roman"/>
                <w:sz w:val="24"/>
                <w:szCs w:val="24"/>
              </w:rPr>
            </w:pPr>
          </w:p>
          <w:p w14:paraId="1296FFB4" w14:textId="77777777" w:rsidR="00673192" w:rsidRPr="005E7D3B" w:rsidRDefault="00673192" w:rsidP="005E7D3B">
            <w:pPr>
              <w:tabs>
                <w:tab w:val="left" w:pos="2430"/>
              </w:tabs>
              <w:spacing w:after="0" w:line="240" w:lineRule="auto"/>
              <w:rPr>
                <w:rFonts w:ascii="Times New Roman" w:eastAsia="Quattrocento Sans" w:hAnsi="Times New Roman" w:cs="Times New Roman"/>
                <w:sz w:val="24"/>
                <w:szCs w:val="24"/>
              </w:rPr>
            </w:pPr>
          </w:p>
          <w:p w14:paraId="648BCBC6" w14:textId="129FAC05"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5(45.5%)</w:t>
            </w:r>
          </w:p>
          <w:p w14:paraId="6215667C" w14:textId="77777777"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5(45.5%)</w:t>
            </w:r>
          </w:p>
          <w:p w14:paraId="6A09910A" w14:textId="77777777" w:rsidR="00EA41D8" w:rsidRPr="005E7D3B" w:rsidRDefault="00EA41D8" w:rsidP="005E7D3B">
            <w:pPr>
              <w:tabs>
                <w:tab w:val="left" w:pos="2430"/>
              </w:tabs>
              <w:spacing w:after="0" w:line="240" w:lineRule="auto"/>
              <w:rPr>
                <w:rFonts w:ascii="Times New Roman" w:eastAsia="Quattrocento Sans" w:hAnsi="Times New Roman" w:cs="Times New Roman"/>
                <w:sz w:val="24"/>
                <w:szCs w:val="24"/>
              </w:rPr>
            </w:pPr>
            <w:r w:rsidRPr="005E7D3B">
              <w:rPr>
                <w:rFonts w:ascii="Times New Roman" w:eastAsia="Quattrocento Sans" w:hAnsi="Times New Roman" w:cs="Times New Roman"/>
                <w:sz w:val="24"/>
                <w:szCs w:val="24"/>
              </w:rPr>
              <w:t xml:space="preserve">1(9.1%) </w:t>
            </w:r>
          </w:p>
        </w:tc>
      </w:tr>
    </w:tbl>
    <w:p w14:paraId="5C374A94" w14:textId="1BD6D631" w:rsidR="00EA41D8" w:rsidRDefault="00EA41D8" w:rsidP="005E7D3B">
      <w:pPr>
        <w:ind w:left="-100"/>
        <w:rPr>
          <w:rFonts w:ascii="Times New Roman" w:hAnsi="Times New Roman" w:cs="Times New Roman"/>
          <w:sz w:val="24"/>
          <w:szCs w:val="24"/>
        </w:rPr>
      </w:pPr>
      <w:proofErr w:type="gramStart"/>
      <w:r w:rsidRPr="005E7D3B">
        <w:rPr>
          <w:rFonts w:ascii="Times New Roman" w:eastAsia="Quattrocento Sans" w:hAnsi="Times New Roman" w:cs="Times New Roman"/>
          <w:sz w:val="24"/>
          <w:szCs w:val="24"/>
        </w:rPr>
        <w:t>Note :</w:t>
      </w:r>
      <w:proofErr w:type="gramEnd"/>
      <w:r w:rsidRPr="005E7D3B">
        <w:rPr>
          <w:rFonts w:ascii="Times New Roman" w:eastAsia="Quattrocento Sans" w:hAnsi="Times New Roman" w:cs="Times New Roman"/>
          <w:sz w:val="24"/>
          <w:szCs w:val="24"/>
        </w:rPr>
        <w:t xml:space="preserve"> </w:t>
      </w:r>
      <w:r w:rsidR="00673192" w:rsidRPr="005E7D3B">
        <w:rPr>
          <w:rFonts w:ascii="Times New Roman" w:hAnsi="Times New Roman" w:cs="Times New Roman"/>
          <w:sz w:val="24"/>
          <w:szCs w:val="24"/>
        </w:rPr>
        <w:t>Untuk data kategorik disajikan dengan jumlah/frekuensi dan persentase sedangkan data numerik disajikan dengan rerata, median, standar deviasi dan range.</w:t>
      </w:r>
    </w:p>
    <w:p w14:paraId="1BE3CDC6" w14:textId="77777777" w:rsidR="005E7D3B" w:rsidRPr="005E7D3B" w:rsidRDefault="005E7D3B" w:rsidP="005E7D3B">
      <w:pPr>
        <w:ind w:left="-100"/>
        <w:rPr>
          <w:rFonts w:ascii="Times New Roman" w:hAnsi="Times New Roman" w:cs="Times New Roman"/>
          <w:sz w:val="24"/>
          <w:szCs w:val="24"/>
        </w:rPr>
      </w:pPr>
    </w:p>
    <w:p w14:paraId="58DDDE23" w14:textId="715B593B" w:rsidR="000301F4" w:rsidRPr="005E7D3B" w:rsidRDefault="00673192" w:rsidP="00A472ED">
      <w:pPr>
        <w:spacing w:line="480" w:lineRule="auto"/>
        <w:ind w:firstLine="720"/>
        <w:jc w:val="both"/>
        <w:rPr>
          <w:rFonts w:ascii="Times New Roman" w:hAnsi="Times New Roman" w:cs="Times New Roman"/>
          <w:sz w:val="24"/>
          <w:szCs w:val="24"/>
        </w:rPr>
      </w:pPr>
      <w:r w:rsidRPr="005E7D3B">
        <w:rPr>
          <w:rFonts w:ascii="Times New Roman" w:hAnsi="Times New Roman" w:cs="Times New Roman"/>
          <w:sz w:val="24"/>
          <w:szCs w:val="24"/>
        </w:rPr>
        <w:lastRenderedPageBreak/>
        <w:t xml:space="preserve">Pada pasien dengan prokalsitonin </w:t>
      </w:r>
      <w:r w:rsidRPr="005E7D3B">
        <w:rPr>
          <w:rFonts w:ascii="Times New Roman" w:hAnsi="Times New Roman" w:cs="Times New Roman"/>
          <w:sz w:val="24"/>
          <w:szCs w:val="24"/>
        </w:rPr>
        <w:sym w:font="Symbol" w:char="F0B3"/>
      </w:r>
      <w:r w:rsidRPr="005E7D3B">
        <w:rPr>
          <w:rFonts w:ascii="Times New Roman" w:hAnsi="Times New Roman" w:cs="Times New Roman"/>
          <w:b/>
          <w:bCs/>
          <w:sz w:val="24"/>
          <w:szCs w:val="24"/>
        </w:rPr>
        <w:t xml:space="preserve"> </w:t>
      </w:r>
      <w:r w:rsidRPr="005E7D3B">
        <w:rPr>
          <w:rFonts w:ascii="Times New Roman" w:hAnsi="Times New Roman" w:cs="Times New Roman"/>
          <w:sz w:val="24"/>
          <w:szCs w:val="24"/>
        </w:rPr>
        <w:t xml:space="preserve">2 yang mengalami peningkatan sebanyak 2(18,2%) dan penurunan sebanyak 9(81,8%). Pada pemberian antibiotik hari ke-1 dan hari-3 pada pasien prokalsitonin </w:t>
      </w:r>
      <w:r w:rsidRPr="005E7D3B">
        <w:rPr>
          <w:rFonts w:ascii="Times New Roman" w:hAnsi="Times New Roman" w:cs="Times New Roman"/>
          <w:sz w:val="24"/>
          <w:szCs w:val="24"/>
        </w:rPr>
        <w:sym w:font="Symbol" w:char="F0B3"/>
      </w:r>
      <w:r w:rsidRPr="005E7D3B">
        <w:rPr>
          <w:rFonts w:ascii="Times New Roman" w:hAnsi="Times New Roman" w:cs="Times New Roman"/>
          <w:sz w:val="24"/>
          <w:szCs w:val="24"/>
        </w:rPr>
        <w:t xml:space="preserve"> 2. Untuk pasien yang diberikan antibiotik hari ke-1 ceftriaxon sebanyak 9(81,8%) dan meropenem sebanyak 2(18,2%). Untuk pasien yang diberikan antibiotik hari ke-3 ceftriaxon sebanyak 5(45.5%), meropenem sebanyak 5(45.5%) dan ampicilin/sulbactam sebanyak 1(9.1%). </w:t>
      </w:r>
    </w:p>
    <w:p w14:paraId="78CF8397" w14:textId="08E9209F" w:rsidR="00EA41D8" w:rsidRPr="005E7D3B" w:rsidRDefault="00EA41D8" w:rsidP="005E7D3B">
      <w:pPr>
        <w:rPr>
          <w:rFonts w:ascii="Times New Roman" w:eastAsia="Quattrocento Sans" w:hAnsi="Times New Roman" w:cs="Times New Roman"/>
          <w:b/>
          <w:sz w:val="24"/>
          <w:szCs w:val="24"/>
        </w:rPr>
      </w:pPr>
      <w:r w:rsidRPr="005E7D3B">
        <w:rPr>
          <w:rFonts w:ascii="Times New Roman" w:eastAsia="Quattrocento Sans" w:hAnsi="Times New Roman" w:cs="Times New Roman"/>
          <w:b/>
          <w:sz w:val="24"/>
          <w:szCs w:val="24"/>
        </w:rPr>
        <w:t>D</w:t>
      </w:r>
      <w:r w:rsidR="005E7D3B">
        <w:rPr>
          <w:rFonts w:ascii="Times New Roman" w:eastAsia="Quattrocento Sans" w:hAnsi="Times New Roman" w:cs="Times New Roman"/>
          <w:b/>
          <w:sz w:val="24"/>
          <w:szCs w:val="24"/>
        </w:rPr>
        <w:t>iskusi</w:t>
      </w:r>
    </w:p>
    <w:p w14:paraId="4BF83B81" w14:textId="5FC9A4B3"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815212" w:rsidRPr="005E7D3B">
        <w:rPr>
          <w:rFonts w:ascii="Times New Roman" w:eastAsia="Quattrocento Sans" w:hAnsi="Times New Roman" w:cs="Times New Roman"/>
          <w:color w:val="212121"/>
          <w:sz w:val="24"/>
          <w:szCs w:val="24"/>
        </w:rPr>
        <w:t>Infeksi, terutama sepsis sekarang menjadi penyebab utama mortalitas pada pasien luka bakar. Administrasi antibiotik yang tidak sesuai berhubungan kuat dengan luaran yang buruk, perkembangan resistensi antibiotik, dan menambah biaya perawatan di rumah sakit. Untuk mengatasi masalah ini, pencegahan diperlukan dengan mengatur administrasi antibiotik dan menggunakan biomarker. Biomarker direkomendasikan untuk membantu para klinisi menentukan waktu mulai pemberian terapi antibiotik dan memantau perkembangannya, terutama saat pasien tidak menunjukkan tanda-tanda klinis. Sebaliknya, kadar biomarker rendah menunukkan bahwa pasien tidak mengalami sepsis, hal ini mengindikasikan adanya inflamasi non-infeksius yang terjadi pada tubuh pasien, sehingga bisa mencegah pemberian terapi antibiotik yang tidak diperlukan dan menurunkan insidensi resistensi antibiotic dan keracunan.</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{"citationItems":[{"id":"ITEM-1","itemData":{"DOI":"10.1371/journal.pone.0168475","ISSN":"19326203","PMID":"28005932","abstract":"The continuous development of resuscitation techniques and intensive care reduced the mortality rate induced by the initial shock in burn patients and, currently, infections (especially sepsis) are the main causes of mortality of these patients. The misuse of antimicrobial agents is strongly related to antimicrobial and adverse patient outcomes, development of microbial resistance and increased healthcare-related costs. To overcome these risks, antimicrobial stewardship is mandatory and biomarkers are useful to avoid unnecessary medical prescription, to monitor antimicrobial therapy and to support the decision of its stop. Among a large array of laboratory tests, procalcitonin (PCT) emerged as the leading biomarker to accurately and time-effectively indicate the presence of systemic infection. In the presence of systemic infection, PCT blood levels undergo a sudden and dramatic increase, following the course of the infection, and quickly subside after the control of the septic process. This work is a meta-analysis on PCT performance as a biomarker for sepsis. This meta-analysis showed that overall pooled area under the curve (AUC) is 0.83 (95% CI = 0.76 to 0.90); the estimated cut-off is 1.47 ng/mL. The overall sepsis effect in PCT levels is significant and strong (Cohen's d is 2.1 and 95% CI = 1.1 to 3.2). This meta-analysis showed PCT may be considered as a biomarker with a strong diagnostic ability to discriminate between the septic from the non-septic burn patients. Thus, this work encourages the determination of PCT levels in clinical practice for the management of these patients, in order to timely identify the susceptibility to sepsis and to initiate the antimicrobial therapy, improving the patients' outcomes.","author":[{"dropping-particle":"","family":"Cabral","given":"Luís","non-dropping-particle":"","parse-names":false,"suffix":""},{"dropping-particle":"","family":"Afreixo","given":"Vera","non-dropping-particle":"","parse-names":false,"suffix":""},{"dropping-particle":"","family":"Almeida","given":"Luís","non-dropping-particle":"","parse-names":false,"suffix":""},{"dropping-particle":"","family":"Paiva","given":"José Artur","non-dropping-particle":"","parse-names":false,"suffix":""}],"container-title":"PLoS ONE","id":"ITEM-1","issued":{"date-parts":[["2016"]]},"title":"The use of procalcitonin (PCT) for diagnosis of sepsis in burn patients: A meta-analysis","type":"article-journal"},"uris":["http://www.mendeley.com/documents/?uuid=c7626cc6-034b-4bc6-be1b-626bd3f9bac1"]}],"mendeley":{"formattedCitation":"&lt;sup&gt;4&lt;/sup&gt;","plainTextFormattedCitation":"4","previouslyFormattedCitation":"&lt;sup&gt;3&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4</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p>
    <w:p w14:paraId="0D0FA340" w14:textId="4FC84087"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815212" w:rsidRPr="005E7D3B">
        <w:rPr>
          <w:rFonts w:ascii="Times New Roman" w:eastAsia="Quattrocento Sans" w:hAnsi="Times New Roman" w:cs="Times New Roman"/>
          <w:color w:val="212121"/>
          <w:sz w:val="24"/>
          <w:szCs w:val="24"/>
        </w:rPr>
        <w:t>PCT muncul sebagai biomarker utama yang mengindikasikan infeksi sistemik secara akurat dan efektif.</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{"citationItems":[{"id":"ITEM-1","itemData":{"DOI":"10.1097/01.CCM.0000226413.54364.36","ISSN":"00903493","PMID":"16715031","abstract":"OBJECTIVE: To quantify the accuracy of serum procalcitonin as a diagnostic test for sepsis, severe sepsis, or septic shock in adults in intensive care units or after surgery or trauma, alone and compared with C-reactive protein. To draw and compare the summary receiver operating characteristics curves for procalcitonin and C-reactive protein from the literature. DATA SOURCE: MEDLINE (keywords: procalcitonin, intensive care, sepsis, postoperative sepsis, trauma); screening of the literature. STUDY SELECTION: Meta-analysis of all 49 published studies in medical, surgical, or polyvalent intensive care units or postoperative wards. Children, medical patients, and immunocompromised patients were excluded. DATA EXTRACTION: Thirty-three studies fulfilled inclusion criteria (3,943 patients, 1,828 males, 922 females; mean age: 56.1 yrs; 1,825 patients with sepsis, severe sepsis, or septic shock; 1,545 with only systemic inflammatory response syndrome); eight studies could not be analyzed statistically. Global mortality rate was 29.3%. DATA SYNTHESIS: Global odds ratios for diagnosis of infection complicated by systemic inflammation were 15.7 for the 25 studies (2,966 patients) using procalcitonin (95% confidence interval, 9.1-27.1) and 5.4 for the 15 studies (1,322 patients) using C-reactive protein (95% confidence interval, 3.2-9.2). The summary receiver operating characteristics curve for procalcitonin was better than for C-reactive protein. In the 15 studies using both markers, the Q* value (intersection of summary receiver operating characteristics curve with the diagonal line where sensitivity equals specificity) was significantly higher for procalcitonin than for C-reactive protein (0.78 vs. 0.71, p = .02), the former test showing better accuracy. CONCLUSIONS: Procalcitonin represents a good biological diagnostic marker for sepsis, severe sepsis, or septic shock, difficult diagnoses in critically ill patients. Procalcitonin is superior to C-reactive protein. Procalcitonin should be included in diagnostic guidelines for sepsis and in clinical practice in intensive care units. Copyright © 2006 by the Society of Critical Care Medicine and Lippincott Williams &amp; Wilkins.","author":[{"dropping-particle":"","family":"Uzzan","given":"Bernard","non-dropping-particle":"","parse-names":false,"suffix":""},{"dropping-particle":"","family":"Cohen","given":"Régis","non-dropping-particle":"","parse-names":false,"suffix":""},{"dropping-particle":"","family":"Nicolas","given":"Patrick","non-dropping-particle":"","parse-names":false,"suffix":""},{"dropping-particle":"","family":"Cucherat","given":"Michel","non-dropping-particle":"","parse-names":false,"suffix":""},{"dropping-particle":"","family":"Perret","given":"Gérard Yves","non-dropping-particle":"","parse-names":false,"suffix":""}],"container-title":"Critical Care Medicine","id":"ITEM-1","issued":{"date-parts":[["2006"]]},"title":"Procalcitonin as a diagnostic test for sepsis in critically ill adults and after surgery or trauma: A systematic review and meta-analysis","type":"article"},"uris":["http://www.mendeley.com/documents/?uuid=098eba94-bf6d-4c7c-9cf9-21a3345ecaba"]},{"id":"ITEM-2","itemData":{"DOI":"10.1309/AJCP1MFYINQLECV2","ISSN":"00029173","PMID":"21228358","abstract":"Rapid diagnosis of bloodstream infections (BSIs) in the emergency department (ED) is challenging, with turnaround times exceeding the timeline for rapid diagnosis. We studied the usefulness of procalcitonin as a marker of BSI in 367 adults admitted to our ED with symptoms of systemic infection. Serum samples obtained at the same time as blood cultures were available from 295 patients. Procalcitonin levels were compared with blood culture results and other clinical data obtained during the ED visit. Procalcitonin levels of less than 0.1 ng/mL were considered negative; all other levels were considered positive. In 16 patients, there was evidence of BSI by blood culture, and 12 (75%) of 16 patients had a procalcitonin level of more than 0.1 ng/mL. In 186 (63.1%) of 295 samples, procalcitonin values were less than 0.1 ng/mL, and all were culture negative. With a calculated threshold of 0.1475 ng/mL for procalcitonin, sensitivity and specificity for the procalcitonin assay were 75% and 79%, respectively. The positive predictive value was 17% and the negative predictive value 98% compared with blood cultures. Procalcitonin is a useful marker to rule out sepsis and systemic inflammation in the ED. © American Society for Clinical Pathology.","author":[{"dropping-particle":"","family":"Riedel","given":"Stefan","non-dropping-particle":"","parse-names":false,"suffix":""},{"dropping-particle":"","family":"Melendez","given":"Johan H.","non-dropping-particle":"","parse-names":false,"suffix":""},{"dropping-particle":"","family":"An","given":"Amanda T.","non-dropping-particle":"","parse-names":false,"suffix":""},{"dropping-particle":"","family":"Rosenbaum","given":"Janet E.","non-dropping-particle":"","parse-names":false,"suffix":""},{"dropping-particle":"","family":"Zenilman","given":"Jonathan M.","non-dropping-particle":"","parse-names":false,"suffix":""}],"container-title":"American Journal of Clinical Pathology","id":"ITEM-2","issued":{"date-parts":[["2011"]]},"title":"Procalcitonin as a marker for the detection of bacteremia and sepsis in the emergency department","type":"article-journal"},"uris":["http://www.mendeley.com/documents/?uuid=cb27a55a-3002-4990-a20c-f9ef688fac6f"]},{"id":"ITEM-3","itemData":{"DOI":"10.1097/MCC.0b013e328363bd38","ISSN":"10705295","PMID":"23817026","abstract":"PURPOSE OF REVIEW: In patients with systemic bacterial infections hospitalized in ICUs, the inflammatory biomarker procalcitonin (PCT) has been shown to aid diagnosis, antibiotic stewardship, and risk stratification. Our aim is to summarize recent evidence about the utility of PCT in the critical care setting and discuss the potential benefits and limitations of PCT when used for clinical decision-making. RECENT FINDINGS: A growing body of evidence supports PCT use to differentiate bacterial from viral respiratory infections (including influenza), to help risk stratify patients, and to guide decisions about optimal duration of antibiotic therapy. Different PCT protocols were evaluated for these and similar purposes in randomized controlled trials in patients with varying severities of predominantly respiratory tract infection and sepsis. These trials demonstrated effectiveness of monitoring PCT to de-escalate antibiotic treatment earlier without increasing rates of relapsing infections or other adverse outcomes. Although serial PCT measurement has shown value in risk stratification of ICU patients, PCT-guided antibiotic escalation protocols have not yet shown benefit for patients. SUMMARY: Inclusion of PCT data in clinical algorithms improves individualized decision-making regarding antibiotic treatment in patients in critical care for respiratory infections or sepsis. Future research should focus on use of repeated PCT measurements to risk-stratify patients and guide treatment to improve their outcomes. © 2013 Wolters Kluwer Health Lippincott Williams &amp; Wilkins.","author":[{"dropping-particle":"","family":"Schuetz","given":"Philipp","non-dropping-particle":"","parse-names":false,"suffix":""},{"dropping-particle":"","family":"Raad","given":"Issam","non-dropping-particle":"","parse-names":false,"suffix":""},{"dropping-particle":"","family":"Amin","given":"Devendra N.","non-dropping-particle":"","parse-names":false,"suffix":""}],"container-title":"Current Opinion in Critical Care","id":"ITEM-3","issued":{"date-parts":[["2013"]]},"title":"Using procalcitonin-guided algorithms to improve antimicrobial therapy in ICU patients with respiratory infections and sepsis","type":"article"},"uris":["http://www.mendeley.com/documents/?uuid=7e1ed9d6-9992-4a0b-980e-32e577ca825c"]}],"mendeley":{"formattedCitation":"&lt;sup&gt;9–11&lt;/sup&gt;","plainTextFormattedCitation":"9–11","previouslyFormattedCitation":"&lt;sup&gt;8–10&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9–11</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 xml:space="preserve">Kadar prokalsistonin yang digunakan pada subjek &gt;2 ng/mL yang menunjukkan nilai prediktif positif yang mengindikasikan </w:t>
      </w:r>
      <w:r w:rsidR="00F07D39" w:rsidRPr="005E7D3B">
        <w:rPr>
          <w:rFonts w:ascii="Times New Roman" w:eastAsia="Quattrocento Sans" w:hAnsi="Times New Roman" w:cs="Times New Roman"/>
          <w:color w:val="212121"/>
          <w:sz w:val="24"/>
          <w:szCs w:val="24"/>
        </w:rPr>
        <w:lastRenderedPageBreak/>
        <w:t>sepsis atau syok sepsis dan perlu pemberian antibiotik sesegera mungkin</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{"citationItems":[{"id":"ITEM-1","itemData":{"DOI":"10.1186/s40560-015-0100-9","ISSN":"20520492","abstract":"In critically ill patients, elucidating those patients with the systemic inflammatory response syndrome (SIRS) from an infectious source (sepsis), versus those who have SIRS without infection, can be challenging since the clinical features are the same. Even with strict monitoring and testing, 39-98 % of patients with SIRS will never have bacteriological confirmation of an infection, and 6-17 % of patients with a documented infection will not show signs of SIRS. Due to this overlap, an extensive amount of research has been performed to investigate ways of determining and separating SIRS from infection, compared to SIRS due to trauma, surgical stress, or other non-infectious causes. This review article will discuss the recommended and peer-approved use of procalcitonin in septic patients in the intensive care unit and its use as a guide to antibiotic initiation and termination. The article will focus on the prospective randomized trials (Level 1 evidence) that have been conducted, and lesser levels of evidence will be referenced as needed to substantiate a conclusion. The literature documents multiple benefits of using procalcitonin as a guide to cost savings and appropriate termination of antibiotics by its use as a new objective marker of bacteremia that was previously not available. This article will show that antibiotics should be terminated when the procalcitonin level falls below 0.5 ng/mL.","author":[{"dropping-particle":"","family":"Carr","given":"John Alfred","non-dropping-particle":"","parse-names":false,"suffix":""}],"container-title":"Journal of Intensive Care","id":"ITEM-1","issued":{"date-parts":[["2015"]]},"title":"Procalcitonin-guided antibiotic therapy for septic patients in the surgical intensive care unit","type":"article"},"uris":["http://www.mendeley.com/documents/?uuid=2939cfa5-1010-4878-9bf5-46ff081c6a0b"]}],"mendeley":{"formattedCitation":"&lt;sup&gt;1&lt;/sup&gt;","plainTextFormattedCitation":"1","previouslyFormattedCitation":"&lt;sup&gt;11&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1</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 xml:space="preserve"> kadar PCT &gt; 2 ng/ml dalam 72 jam setelah luka bakar dipilih karena tingkat mortalitas meningkat sebanyak 60% secara drastis</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{"citationItems":[{"id":"ITEM-1","itemData":{"ISSN":"00917370","PMID":"22371911","abstract":"Purpose: This study was performed to evaluate the clinical significance of procalcitonin in burn patients and to investigate whether procalcitonin levels at admission can be a prognostic indicator for sepsis and mortality. Materials and Methods: Between January 2009 and December 2010, procalcitonin levels in 175 patients were tested within the first 48 hours after burn injury. Serum procalcitonin was measured using an enzyme-linked fluorescence assay. Mortality rates and positive culture rates of blood, wound, and sputum were evaluated among the subgroups divided by burn size, procalcitonin levels, and clinical prognosis. Results: Positive blood culture and mortality rates correlated significantly with procalcitonin concentrations within the first 48 hours after burn injury. The area under the ROC curve for procalcitonin related to mortality was 0.844. Survival analysis revealed that the mortality rate was significantly higher in patients with procalcitonin concentrations ≥ 2 ng/mL than in patients with procalcitonin concentrations &lt; 2 ng/mL (P &lt; 0.001). Multivariate analysis demonstrated that procalcitonin was an independent prognostic factor for burn patients (Hazard ratio = 3.16, P = 0.001). Conclusions: Procalcitonin concentrations determined within the first 48 hours after burn injury can be a useful prognostic indicator for sepsis and mortality in burn patients. © 2012 by the Association of Clinical Scientists, Inc.","author":[{"dropping-particle":"","family":"Kim","given":"Hyun Soo","non-dropping-particle":"","parse-names":false,"suffix":""},{"dropping-particle":"","family":"Yang","given":"Hyeong Tae","non-dropping-particle":"","parse-names":false,"suffix":""},{"dropping-particle":"","family":"Hur","given":"Jun","non-dropping-particle":"","parse-names":false,"suffix":""},{"dropping-particle":"","family":"Chun","given":"Wook","non-dropping-particle":"","parse-names":false,"suffix":""},{"dropping-particle":"","family":"Ju","given":"Young Su","non-dropping-particle":"","parse-names":false,"suffix":""},{"dropping-particle":"","family":"Shin","given":"Seon Hee","non-dropping-particle":"","parse-names":false,"suffix":""},{"dropping-particle":"","family":"Kang","given":"Hee Jung","non-dropping-particle":"","parse-names":false,"suffix":""},{"dropping-particle":"","family":"Lee","given":"Kyu Man","non-dropping-particle":"","parse-names":false,"suffix":""}],"container-title":"Annals of Clinical and Laboratory Science","id":"ITEM-1","issued":{"date-parts":[["2012"]]},"title":"Procalcitonin levels within 48 hours after burn injury as a prognostic factor","type":"article-journal"},"uris":["http://www.mendeley.com/documents/?uuid=a565076e-8c1e-499c-9c84-a7eaa2b42ff5"]}],"mendeley":{"formattedCitation":"&lt;sup&gt;12&lt;/sup&gt;","plainTextFormattedCitation":"12","previouslyFormattedCitation":"&lt;sup&gt;12&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12</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Kadar PCT biasanya normal, jika meningkat berhubungan dengan tingkat keparahan sepsis dan juga luaran yang lebih buruk, dan sebaliknya</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{"citationItems":[{"id":"ITEM-1","itemData":{"ISSN":"1592-9558","PMID":"27252609","abstract":"The goal of this study was to analyse plasma procalcitonin (PCT) concentrations during infectious events of burns in ICU. We conducted a prospective, observational study in a 20-bed Burn Intensive Care Unit in Tunisia. A total of 121 patients admitted to the Burn ICU were included in our study. Serum PCT was measured over the entire course of stay in patients with predictive signs of sepsis according to the Americain Burn Association Criteria for the presence of infection. Patients were assigned to two groups depending on the clinical course and outcome: Group A = non septic patients; Group B = septic patients. A PCT cutoff value of 0,69 ng/ml for sepsis prediction was associated with the optimal combination of sensitivity (89%), specificity (85%), positive predictive value (82%) and negative predictive value (88%). Serum procalcitonin levels can be used as an early indicator of septic complication in patients with severe burn injuries as well as in monitoring the response to antimicrobial therapy. Le but de cette étude était d’analyser la concentration de procalcitonine plasmatique (PCT) mesurée au cours des cas d’infection chez les patients brûlés en soins intensifs. Nous avons mené une étude observationnelle prospective dans une unité de soins intensifs de 20 lits en Tunisie. Un total de 121 patients admis ont été inclus dans notre étude. La PCT a été mesurée pendant toute la durée du séjour chez les patients avec des signes prédictifs de septicémie selon les critères de l’American Burn Association pour la présence de l’infection. Les patients ont été répartis en deux groupes en fonction de l’évolution clinique et les résultats: Groupe A = pas de patients septiques; Groupe B = patients septiques. Une valeur PCT de 0,69 ng/ml est associée à la combinaison optimale de sensibilité (89%), spécificité (85%), valeur prédictive positive (82%) et valeur prédictive négative (88%). Les niveaux de procalcitonine sérique peuvent être utilisés comme un indicateur précoce de complication septique chez les patients atteints de brûlures graves, ainsi que dans le contrôle de la réponse à la thérapie antimicrobienne.","author":[{"dropping-particle":"","family":"Mokline","given":"A","non-dropping-particle":"","parse-names":false,"suffix":""},{"dropping-particle":"","family":"Garsallah","given":"L","non-dropping-particle":"","parse-names":false,"suffix":""},{"dropping-particle":"","family":"Rahmani","given":"I","non-dropping-particle":"","parse-names":false,"suffix":""},{"dropping-particle":"","family":"Jerbi","given":"K","non-dropping-particle":"","parse-names":false,"suffix":""},{"dropping-particle":"","family":"Oueslati","given":"H","non-dropping-particle":"","parse-names":false,"suffix":""},{"dropping-particle":"","family":"Tlaili","given":"S","non-dropping-particle":"","parse-names":false,"suffix":""},{"dropping-particle":"","family":"Hammouda","given":"R","non-dropping-particle":"","parse-names":false,"suffix":""},{"dropping-particle":"","family":"Gasri","given":"B","non-dropping-particle":"","parse-names":false,"suffix":""},{"dropping-particle":"","family":"Messadi","given":"A A","non-dropping-particle":"","parse-names":false,"suffix":""}],"container-title":"Annals of burns and fire disasters","id":"ITEM-1","issued":{"date-parts":[["2015"]]},"title":"Procalcitonin: a diagnostic and prognostic biomarker of sepsis in burned patients.","type":"article-journal"},"uris":["http://www.mendeley.com/documents/?uuid=236a0940-7726-4009-98fe-154969157d87"]}],"mendeley":{"formattedCitation":"&lt;sup&gt;13&lt;/sup&gt;","plainTextFormattedCitation":"13","previouslyFormattedCitation":"&lt;sup&gt;13&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13</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Akan tetapi, pada beberapa pasien, seperti pasien pasca operasi, menunjukkan peningkatan kadar PCT secara sementara tanpa infeksi</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{"citationItems":[{"id":"ITEM-1","itemData":{"DOI":"10.1186/2110-5820-3-21","ISSN":"21105820","abstract":"Biomarker-guided initiation of antibiotic therapy has been studied in four conditions: acute pancreatitis, lower respiratory tract infection (LRTI), meningitis, and sepsis in the ICU. In pancreatitis with suspected infected necrosis, initiating antibiotics best relies on fine-needle aspiration and demonstration of infected material. We suggest that PCT be measured to help predict infection; however, available data are insufficient to decide on initiating antibiotics based on PCT levels. In adult patients suspected of community-acquired LRTI, we suggest withholding antibiotic therapy when the serum PCT level is low (&lt;0.25 ng/mL); in patients having nosocomial LRTI, data are insufficient to recommend initiating therapy based on a single PCT level or even repeated measurements. For children with suspected bacterial meningitis, we recommend using a decision rule as an aid to therapeutic decisions, such as the Bacterial Meningitis Score or the Meningitest® a single PCT level ≥0.5 ng/mL also may be used, but false-negatives may occur. In adults with suspected bacterial meningitis, we suggest integrating serum PCT measurements in a clinical decision rule to help distinguish between viral and bacterial meningitis, using a 0.5 ng/mL threshold. For ICU patients suspected of community-acquired infection, we do not recommend using a threshold serum PCT value to help the decision to initiate antibiotic therapy; data are insufficient to recommend using PCT serum kinetics for the decision to initiate antibiotic therapy in patients suspected of ICU-acquired infection. In children, CRP can probably be used to help discontinue therapy, although the evidence is limited. In adults, antibiotic discontinuation can be based on an algorithm using repeated PCT measurements. In non-immunocompromised out- or in- patients treated for RTI, antibiotics can be discontinued if the PCT level at day 3 is &lt; 0.25 ng/mL or has decreased by &gt;80-90%, whether or not microbiological documentation has been obtained. For ICU patients who have nonbacteremic sepsis from a known site of infection, antibiotics can be stopped if the PCT level at day 3 is &lt; 0.5 ng/mL or has decreased by &gt;80% relative to the highest level recorded, irrespective of the severity of the infectious episode; in bacteremic patients, a minimal duration of therapy of 5 days is recommended. © 2013 Quenot et al.; licensee Springer.","author":[{"dropping-particle":"","family":"Quenot","given":"Jean Pierre","non-dropping-particle":"","parse-names":false,"suffix":""},{"dropping-particle":"","family":"Luyt","given":"Charles Edouard","non-dropping-particle":"","parse-names":false,"suffix":""},{"dropping-particle":"","family":"Roche","given":"Nicolas","non-dropping-particle":"","parse-names":false,"suffix":""},{"dropping-particle":"","family":"Chalumeau","given":"Martin","non-dropping-particle":"","parse-names":false,"suffix":""},{"dropping-particle":"","family":"Charles","given":"Pierre Emmanuel","non-dropping-particle":"","parse-names":false,"suffix":""},{"dropping-particle":"","family":"Claessens","given":"Yann Eric","non-dropping-particle":"","parse-names":false,"suffix":""},{"dropping-particle":"","family":"Lasocki","given":"Sigismond","non-dropping-particle":"","parse-names":false,"suffix":""},{"dropping-particle":"","family":"Bedos","given":"Jean Pierre","non-dropping-particle":"","parse-names":false,"suffix":""},{"dropping-particle":"","family":"Péan","given":"Yves","non-dropping-particle":"","parse-names":false,"suffix":""},{"dropping-particle":"","family":"Philippart","given":"François","non-dropping-particle":"","parse-names":false,"suffix":""},{"dropping-particle":"","family":"Ruiz","given":"Stéphanie","non-dropping-particle":"","parse-names":false,"suffix":""},{"dropping-particle":"","family":"Gras-Leguen","given":"Christele","non-dropping-particle":"","parse-names":false,"suffix":""},{"dropping-particle":"","family":"Dupuy","given":"Anne Marie","non-dropping-particle":"","parse-names":false,"suffix":""},{"dropping-particle":"","family":"Pugin","given":"Jérôme","non-dropping-particle":"","parse-names":false,"suffix":""},{"dropping-particle":"","family":"Stahl","given":"Jean Paul","non-dropping-particle":"","parse-names":false,"suffix":""},{"dropping-particle":"","family":"Misset","given":"Benoit","non-dropping-particle":"","parse-names":false,"suffix":""},{"dropping-particle":"","family":"Gauzit","given":"Rémy","non-dropping-particle":"","parse-names":false,"suffix":""},{"dropping-particle":"","family":"Brun-Buisson","given":"Christian","non-dropping-particle":"","parse-names":false,"suffix":""}],"container-title":"Annals of Intensive Care","id":"ITEM-1","issued":{"date-parts":[["2013"]]},"title":"Role of biomarkers in the management of antibiotic therapy: An expert panel review II: Clinical use of biomarkers for initiation or discontinuation of antibiotic therapy","type":"article"},"uris":["http://www.mendeley.com/documents/?uuid=bc5e94c5-8f3f-400c-ab09-fc6b3197be6a"]}],"mendeley":{"formattedCitation":"&lt;sup&gt;14&lt;/sup&gt;","plainTextFormattedCitation":"14","previouslyFormattedCitation":"&lt;sup&gt;14&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14</w:t>
      </w:r>
      <w:r w:rsidRPr="005E7D3B">
        <w:rPr>
          <w:rFonts w:ascii="Times New Roman" w:eastAsia="Quattrocento Sans" w:hAnsi="Times New Roman" w:cs="Times New Roman"/>
          <w:color w:val="212121"/>
          <w:sz w:val="24"/>
          <w:szCs w:val="24"/>
        </w:rPr>
        <w:fldChar w:fldCharType="end"/>
      </w:r>
    </w:p>
    <w:p w14:paraId="2BF68A7E" w14:textId="330ECD3E"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F07D39" w:rsidRPr="005E7D3B">
        <w:rPr>
          <w:rFonts w:ascii="Times New Roman" w:eastAsia="Quattrocento Sans" w:hAnsi="Times New Roman" w:cs="Times New Roman"/>
          <w:color w:val="212121"/>
          <w:sz w:val="24"/>
          <w:szCs w:val="24"/>
        </w:rPr>
        <w:t>Pada penelitian ini</w:t>
      </w:r>
      <w:r w:rsidRPr="005E7D3B">
        <w:rPr>
          <w:rFonts w:ascii="Times New Roman" w:eastAsia="Quattrocento Sans" w:hAnsi="Times New Roman" w:cs="Times New Roman"/>
          <w:color w:val="212121"/>
          <w:sz w:val="24"/>
          <w:szCs w:val="24"/>
        </w:rPr>
        <w:t xml:space="preserve">, 36(94.7%) </w:t>
      </w:r>
      <w:r w:rsidR="00F07D39" w:rsidRPr="005E7D3B">
        <w:rPr>
          <w:rFonts w:ascii="Times New Roman" w:eastAsia="Quattrocento Sans" w:hAnsi="Times New Roman" w:cs="Times New Roman"/>
          <w:color w:val="212121"/>
          <w:sz w:val="24"/>
          <w:szCs w:val="24"/>
        </w:rPr>
        <w:t>pasien diberikan</w:t>
      </w:r>
      <w:r w:rsidRPr="005E7D3B">
        <w:rPr>
          <w:rFonts w:ascii="Times New Roman" w:eastAsia="Quattrocento Sans" w:hAnsi="Times New Roman" w:cs="Times New Roman"/>
          <w:color w:val="212121"/>
          <w:sz w:val="24"/>
          <w:szCs w:val="24"/>
        </w:rPr>
        <w:t xml:space="preserve"> ceftriaxone </w:t>
      </w:r>
      <w:r w:rsidR="00F07D39" w:rsidRPr="005E7D3B">
        <w:rPr>
          <w:rFonts w:ascii="Times New Roman" w:eastAsia="Quattrocento Sans" w:hAnsi="Times New Roman" w:cs="Times New Roman"/>
          <w:color w:val="212121"/>
          <w:sz w:val="24"/>
          <w:szCs w:val="24"/>
        </w:rPr>
        <w:t>dan</w:t>
      </w:r>
      <w:r w:rsidRPr="005E7D3B">
        <w:rPr>
          <w:rFonts w:ascii="Times New Roman" w:eastAsia="Quattrocento Sans" w:hAnsi="Times New Roman" w:cs="Times New Roman"/>
          <w:color w:val="212121"/>
          <w:sz w:val="24"/>
          <w:szCs w:val="24"/>
        </w:rPr>
        <w:t xml:space="preserve"> 2(5.3%) </w:t>
      </w:r>
      <w:r w:rsidR="00F07D39" w:rsidRPr="005E7D3B">
        <w:rPr>
          <w:rFonts w:ascii="Times New Roman" w:eastAsia="Quattrocento Sans" w:hAnsi="Times New Roman" w:cs="Times New Roman"/>
          <w:color w:val="212121"/>
          <w:sz w:val="24"/>
          <w:szCs w:val="24"/>
        </w:rPr>
        <w:t>diberikan meropenem pada hari pertama</w:t>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Lalu, pada hari ketiga, ditemukan</w:t>
      </w:r>
      <w:r w:rsidRPr="005E7D3B">
        <w:rPr>
          <w:rFonts w:ascii="Times New Roman" w:eastAsia="Quattrocento Sans" w:hAnsi="Times New Roman" w:cs="Times New Roman"/>
          <w:color w:val="212121"/>
          <w:sz w:val="24"/>
          <w:szCs w:val="24"/>
        </w:rPr>
        <w:t xml:space="preserve"> 10(26.3%) </w:t>
      </w:r>
      <w:r w:rsidR="00F07D39" w:rsidRPr="005E7D3B">
        <w:rPr>
          <w:rFonts w:ascii="Times New Roman" w:eastAsia="Quattrocento Sans" w:hAnsi="Times New Roman" w:cs="Times New Roman"/>
          <w:color w:val="212121"/>
          <w:sz w:val="24"/>
          <w:szCs w:val="24"/>
        </w:rPr>
        <w:t>pasien dengan kadar PCT</w:t>
      </w:r>
      <w:r w:rsidRPr="005E7D3B">
        <w:rPr>
          <w:rFonts w:ascii="Times New Roman" w:eastAsia="Quattrocento Sans" w:hAnsi="Times New Roman" w:cs="Times New Roman"/>
          <w:color w:val="212121"/>
          <w:sz w:val="24"/>
          <w:szCs w:val="24"/>
        </w:rPr>
        <w:t xml:space="preserve"> &gt; 2 ng/ml </w:t>
      </w:r>
      <w:r w:rsidR="00F07D39" w:rsidRPr="005E7D3B">
        <w:rPr>
          <w:rFonts w:ascii="Times New Roman" w:eastAsia="Quattrocento Sans" w:hAnsi="Times New Roman" w:cs="Times New Roman"/>
          <w:color w:val="212121"/>
          <w:sz w:val="24"/>
          <w:szCs w:val="24"/>
        </w:rPr>
        <w:t>dan</w:t>
      </w:r>
      <w:r w:rsidRPr="005E7D3B">
        <w:rPr>
          <w:rFonts w:ascii="Times New Roman" w:eastAsia="Quattrocento Sans" w:hAnsi="Times New Roman" w:cs="Times New Roman"/>
          <w:color w:val="212121"/>
          <w:sz w:val="24"/>
          <w:szCs w:val="24"/>
        </w:rPr>
        <w:t xml:space="preserve"> 28(73.7%) &lt;2 ng/ml. </w:t>
      </w:r>
      <w:r w:rsidR="00F07D39" w:rsidRPr="005E7D3B">
        <w:rPr>
          <w:rFonts w:ascii="Times New Roman" w:eastAsia="Quattrocento Sans" w:hAnsi="Times New Roman" w:cs="Times New Roman"/>
          <w:color w:val="212121"/>
          <w:sz w:val="24"/>
          <w:szCs w:val="24"/>
        </w:rPr>
        <w:t>Hal ini menunjukkan bahwa 10 pasien rentan terkena sepsis pada hari ketiga.</w:t>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Antibiotik masih dibagikan kepada pasien secara merata karena hingga saat ini belum ada protokol pasti mengenai pemberian antibiotic pada pasien luka bakar</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{"citationItems":[{"id":"ITEM-1","itemData":{"DOI":"10.1111/j.1476-5381.2009.00433.x","ISSN":"00071188","PMID":"20002097","abstract":"The worldwide yearly mortality from sepsis is substantial, greater than that of cancer of the lung and breast combined. Moreover, its incidence is increasing, and its response to therapy has not appreciably improved. In this condition, the secretion of procalcitonin (ProCT), the prohormone of calcitonin, is augmented greatly, attaining levels up to thousands of fold of normal. This hypersecretion emanates from multiple tissues throughout the body that are not traditionally viewed as being endocrine. The serum values of ProCT correlate with the severity of sepsis; they recede with its improvement and worsen with exacerbation. Accordingly, as highlighted in this review, serum ProCT has become useful as a biomarker to assist in the diagnosis of sepsis, as well as related infectious or inflammatory conditions. It is also a useful monitor of the clinical course and prognosis, and sensitive and specific assays have been developed for its measurement. Moreover, it has been demonstrated that the administration of ProCT to septic animals greatly increases mortality, and several toxic effects of ProCT have been elucidated by in vitro experimental studies. Antibodies have been developed that neutralize the harmful effects of ProCT, and their use markedly decreases the symptomatology and mortality of animals that harbour a highly virulent sepsis analogous to that occurring in humans. This therapy is facilitated by the long duration of serum ProCT elevation, which allows for a broad window of therapeutic opportunity. An experimental groundwork has been established that suggests a potential applicability of such therapy in septic humans. © 2009 The British Pharmacological Society.","author":[{"dropping-particle":"","family":"Becker","given":"Kenneth L.","non-dropping-particle":"","parse-names":false,"suffix":""},{"dropping-particle":"","family":"Snider","given":"Richard","non-dropping-particle":"","parse-names":false,"suffix":""},{"dropping-particle":"","family":"Nylen","given":"Eric S.","non-dropping-particle":"","parse-names":false,"suffix":""}],"container-title":"British Journal of Pharmacology","id":"ITEM-1","issued":{"date-parts":[["2010"]]},"title":"Procalcitonin in sepsis and systemic inflammation: A harmful biomarker and a therapeutic target","type":"article"},"uris":["http://www.mendeley.com/documents/?uuid=23dae57b-3d4a-4482-8acd-35810d526344"]}],"mendeley":{"formattedCitation":"&lt;sup&gt;15&lt;/sup&gt;","plainTextFormattedCitation":"15","previouslyFormattedCitation":"&lt;sup&gt;15&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15</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p>
    <w:p w14:paraId="2C2BDF1D" w14:textId="4324B02F"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F07D39" w:rsidRPr="005E7D3B">
        <w:rPr>
          <w:rFonts w:ascii="Times New Roman" w:eastAsia="Quattrocento Sans" w:hAnsi="Times New Roman" w:cs="Times New Roman"/>
          <w:color w:val="212121"/>
          <w:sz w:val="24"/>
          <w:szCs w:val="24"/>
        </w:rPr>
        <w:t>Pada tabel 6, dapat dilihat bahwa ada kurang dari</w:t>
      </w:r>
      <w:r w:rsidRPr="005E7D3B">
        <w:rPr>
          <w:rFonts w:ascii="Times New Roman" w:eastAsia="Quattrocento Sans" w:hAnsi="Times New Roman" w:cs="Times New Roman"/>
          <w:color w:val="212121"/>
          <w:sz w:val="24"/>
          <w:szCs w:val="24"/>
        </w:rPr>
        <w:t xml:space="preserve"> 9(81.8%) </w:t>
      </w:r>
      <w:r w:rsidR="00F07D39" w:rsidRPr="005E7D3B">
        <w:rPr>
          <w:rFonts w:ascii="Times New Roman" w:eastAsia="Quattrocento Sans" w:hAnsi="Times New Roman" w:cs="Times New Roman"/>
          <w:color w:val="212121"/>
          <w:sz w:val="24"/>
          <w:szCs w:val="24"/>
        </w:rPr>
        <w:t xml:space="preserve">pasien dengan kadar PCT </w:t>
      </w:r>
      <w:r w:rsidRPr="005E7D3B">
        <w:rPr>
          <w:rFonts w:ascii="Times New Roman" w:eastAsia="Quattrocento Sans" w:hAnsi="Times New Roman" w:cs="Times New Roman"/>
          <w:color w:val="212121"/>
          <w:sz w:val="24"/>
          <w:szCs w:val="24"/>
        </w:rPr>
        <w:t xml:space="preserve">≥2 ng/ml. </w:t>
      </w:r>
      <w:r w:rsidR="00F07D39" w:rsidRPr="005E7D3B">
        <w:rPr>
          <w:rFonts w:ascii="Times New Roman" w:eastAsia="Quattrocento Sans" w:hAnsi="Times New Roman" w:cs="Times New Roman"/>
          <w:color w:val="212121"/>
          <w:sz w:val="24"/>
          <w:szCs w:val="24"/>
        </w:rPr>
        <w:t>Karena pemberian antibiotic dilakukan pada seluruh pasien pada hari pertama dan hari kelima, memungkinkan pemberian antibiotik telah benar</w:t>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Jika pasien telah didiagnosa dengan sepsis dan kadar PCT tinggi, maka terapi antibiotik harus segera diberikan untuk menurunkan tingkat mortalitas. Saat kadar PCT tetap meningkan, berarti terapi gagal dan/atau masih ada focus bakteri yang perlu dibersihkan</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{"citationItems":[{"id":"ITEM-1","itemData":{"DOI":"10.1186/s41038-018-0112-5","ISSN":"2321-3876","abstract":"Background: Due to greater infection susceptibility, sepsis is the main cause of death in burn patients. Quick diagnosis and patient stratification, early and appropriated antimicrobial therapy, and focus control are crucial for patients' survival. On the other hand, superfluous extension of therapy is associated with adverse events and arousal of microbial resistance. The use of biomarkers, necessarily coupled with close clinical examination, may predict outcomes, stratifying patients who need more intensive care, and monitor the efficacy of antimicrobial therapy, allowing faster de-escalation or stop, reducing the development of resistance and possibly the financial burden, without increasing mortality. The aim of this work is to check the suitability of procalcitonin (PCT) to fulfill these goals in a large sample of septic burn patients. Methods: One hundred and one patients, with 15% or more of total body surface area (TBSA) burned, admitted from January 2011 to December 2014 at Coimbra Burns Unit (CBU), in Portugal were included in the sample. All patients had a diagnosis of sepsis, according to the American Burn Association (ABA) criteria. The sample was factored by survival (68 survivors and 33 non-survivors). The maximum value of PCT in each day was used for statistical analysis. Data were summarized by location measures (mean, median, minimum, maximum, quartiles) and dispersion measures (standard error and range measures). Statistical analysis was performed with SPSS© 23.0 IBM© for Windows©. Results: There were statistically significant differences between PCT levels of patients from the survivor and non-survivor groups during the first and the last weeks of hospitalization as well as during the first week after sepsis suspicion, being slightly higher during this period. During the first 7 days of antimicrobial therapy, PCT was always higher in the non-survivor, still without reaching statistical significance, but when the analysis was extended till the 15th day, PCT increased significantly, rapidly, and steadily, denouncing therapy failure. Conclusion: Despite being not an ideal biomarker, PCT proved to have good prognostic power in septic burn patients, paralleling the evolution of the infectious process and reflecting the efficacy of antimicrobial therapy, and the inclusion of its serial dosing may be advised to reinforce antimicrobial stewardship programs at burn units; meanwhile, more accurate approaches are not available.","author":[{"dropping-particle":"","family":"Cabral","given":"Luís","non-dropping-particle":"","parse-names":false,"suffix":""},{"dropping-particle":"","family":"Afreixo","given":"Vera","non-dropping-particle":"","parse-names":false,"suffix":""},{"dropping-particle":"","family":"Meireles","given":"Rita","non-dropping-particle":"","parse-names":false,"suffix":""},{"dropping-particle":"","family":"Vaz","given":"Miguel","non-dropping-particle":"","parse-names":false,"suffix":""},{"dropping-particle":"","family":"Chaves","given":"Catarina","non-dropping-particle":"","parse-names":false,"suffix":""},{"dropping-particle":"","family":"Caetano","given":"Marisa","non-dropping-particle":"","parse-names":false,"suffix":""},{"dropping-particle":"","family":"Almeida","given":"Luís","non-dropping-particle":"","parse-names":false,"suffix":""},{"dropping-particle":"","family":"Paiva","given":"José Artur","non-dropping-particle":"","parse-names":false,"suffix":""}],"container-title":"Burns &amp; Trauma","id":"ITEM-1","issued":{"date-parts":[["2018"]]},"title":"Checking procalcitonin suitability for prognosis and antimicrobial therapy monitoring in burn patients","type":"article-journal"},"uris":["http://www.mendeley.com/documents/?uuid=31613f74-0f17-4807-b98f-0353b3599701"]},{"id":"ITEM-2","itemData":{"DOI":"10.1186/s13054-019-2663-7","ISSN":"1466609X","PMID":"31775846","abstract":"The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Care","id":"ITEM-2","issued":{"date-parts":[["2019"]]},"title":"The SOFA score - Development, utility and challenges of accurate assessment in clinical trials","type":"article"},"uris":["http://www.mendeley.com/documents/?uuid=43a8479d-10da-413d-ae43-334d8e8c0ab2"]},{"id":"ITEM-3","itemData":{"DOI":"10.1309/AJCP1MFYINQLECV2","ISSN":"00029173","PMID":"21228358","abstract":"Rapid diagnosis of bloodstream infections (BSIs) in the emergency department (ED) is challenging, with turnaround times exceeding the timeline for rapid diagnosis. We studied the usefulness of procalcitonin as a marker of BSI in 367 adults admitted to our ED with symptoms of systemic infection. Serum samples obtained at the same time as blood cultures were available from 295 patients. Procalcitonin levels were compared with blood culture results and other clinical data obtained during the ED visit. Procalcitonin levels of less than 0.1 ng/mL were considered negative; all other levels were considered positive. In 16 patients, there was evidence of BSI by blood culture, and 12 (75%) of 16 patients had a procalcitonin level of more than 0.1 ng/mL. In 186 (63.1%) of 295 samples, procalcitonin values were less than 0.1 ng/mL, and all were culture negative. With a calculated threshold of 0.1475 ng/mL for procalcitonin, sensitivity and specificity for the procalcitonin assay were 75% and 79%, respectively. The positive predictive value was 17% and the negative predictive value 98% compared with blood cultures. Procalcitonin is a useful marker to rule out sepsis and systemic inflammation in the ED. © American Society for Clinical Pathology.","author":[{"dropping-particle":"","family":"Riedel","given":"Stefan","non-dropping-particle":"","parse-names":false,"suffix":""},{"dropping-particle":"","family":"Melendez","given":"Johan H.","non-dropping-particle":"","parse-names":false,"suffix":""},{"dropping-particle":"","family":"An","given":"Amanda T.","non-dropping-particle":"","parse-names":false,"suffix":""},{"dropping-particle":"","family":"Rosenbaum","given":"Janet E.","non-dropping-particle":"","parse-names":false,"suffix":""},{"dropping-particle":"","family":"Zenilman","given":"Jonathan M.","non-dropping-particle":"","parse-names":false,"suffix":""}],"container-title":"American Journal of Clinical Pathology","id":"ITEM-3","issued":{"date-parts":[["2011"]]},"title":"Procalcitonin as a marker for the detection of bacteremia and sepsis in the emergency department","type":"article-journal"},"uris":["http://www.mendeley.com/documents/?uuid=cb27a55a-3002-4990-a20c-f9ef688fac6f"]},{"id":"ITEM-4","itemData":{"DOI":"10.24293/ijcpml.v25i3.1497","ISSN":"0854-4263","abstract":"Background. Sepsis is defined as a life-threatening organ dysfunction condition caused by dysregulation of host response towards infection. Sepsis is one of the leading causes of death in medical emergency. A recent study revealed 18 millions of sepsis occur annually with a mortality rate of 30%, so early diagnosis in assessing sepsis severity is necessary as a guide for early and specific therapy. Organ dysfunction in sepsis patients is associated with high mortality, assessed by Sequential Organ Failure Assessment (SOFA) criteria. Procalcitonin is widely used for diagnosing, monitoring, and prognosis sepsis.Aim This study aimed to analyze the correlation of procalcitonin level with sepsis severity based on SOFA score.  Method. This was an observational cross-sectional study. Samples were collected from December 2017-February 2018 of 72 patients. Each patient was calculated by SOFA score and underwent procalcitonin examination using an immunochromatography method by RAMP. Results. Samples from 72 patients who met the criteria, were analyzed consisting of 37 mailes(51.4%) and 35 females(48.6%), aged 23-77 years, with mean±SD 47.4±14.02 years. The range of SOFA score was 0-16 with mean±SD 6.47±3.61, while procalcitonin levels 0.20-200 ng/mL mean±SD 21.03±14.63 ng/mL. There was a significant correlation between procalcitonin level and SOFA score (r=0.752;p&lt;0.0001).Discussion. This suggests that procalcitonin may illustrate the severity of sepsis patients. The higher the procalcitonin, the more severe the sepsis.Conclusions and recommendations. SOFA score and procalcitonin examinations should be performed routinely in patients with sepsis to assess prognosis (severity) for earlier pretreatment so that the mortality rate can be lowered.","author":[{"dropping-particle":"","family":"Novita","given":"Citra","non-dropping-particle":"","parse-names":false,"suffix":""},{"dropping-particle":"","family":"Maat","given":"Soeprapto","non-dropping-particle":"","parse-names":false,"suffix":""},{"dropping-particle":"","family":"Tambunan","given":"Betty Agustina","non-dropping-particle":"","parse-names":false,"suffix":""}],"container-title":"INDONESIAN JOURNAL OF CLINICAL PATHOLOGY AND MEDICAL LABORATORY","id":"ITEM-4","issued":{"date-parts":[["2019"]]},"title":"CORRELATION OF PROCALSITONIN LEVEL WITH SEPSIS DEGREES BASED ON SOFA SCORE","type":"article-journal"},"uris":["http://www.mendeley.com/documents/?uuid=55c7ea1a-16d7-417d-9654-8b4fa8ac4810"]}],"mendeley":{"formattedCitation":"&lt;sup&gt;5,6,10,16&lt;/sup&gt;","plainTextFormattedCitation":"5,6,10,16","previouslyFormattedCitation":"&lt;sup&gt;4,5,9,16&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5,6,10,16</w:t>
      </w:r>
      <w:r w:rsidRPr="005E7D3B">
        <w:rPr>
          <w:rFonts w:ascii="Times New Roman" w:eastAsia="Quattrocento Sans" w:hAnsi="Times New Roman" w:cs="Times New Roman"/>
          <w:color w:val="212121"/>
          <w:sz w:val="24"/>
          <w:szCs w:val="24"/>
        </w:rPr>
        <w:fldChar w:fldCharType="end"/>
      </w:r>
    </w:p>
    <w:p w14:paraId="2A1B1F1F" w14:textId="06ABA785"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F07D39" w:rsidRPr="005E7D3B">
        <w:rPr>
          <w:rFonts w:ascii="Times New Roman" w:eastAsia="Quattrocento Sans" w:hAnsi="Times New Roman" w:cs="Times New Roman"/>
          <w:color w:val="212121"/>
          <w:sz w:val="24"/>
          <w:szCs w:val="24"/>
        </w:rPr>
        <w:t xml:space="preserve">Penelitian ini menunjukkan bahwa terdapat penurunan signifikan pada rerata kadar PCT pada hari ketiga (17.53±41.557), hari kelima (9.79±24.548) dan kadar PCT menurun &gt;2 sebanyak 81.8% menunjukkan bahwa beberapa telah </w:t>
      </w:r>
      <w:r w:rsidR="00F07D39" w:rsidRPr="005E7D3B">
        <w:rPr>
          <w:rFonts w:ascii="Times New Roman" w:eastAsia="Quattrocento Sans" w:hAnsi="Times New Roman" w:cs="Times New Roman"/>
          <w:color w:val="212121"/>
          <w:sz w:val="24"/>
          <w:szCs w:val="24"/>
        </w:rPr>
        <w:lastRenderedPageBreak/>
        <w:t xml:space="preserve">diberikan antibiotik yang tepat sehingga bisa menurunkan reaksi inflamasi karena sepsis pada tubuh pasien. </w:t>
      </w:r>
    </w:p>
    <w:p w14:paraId="6D85BBF4" w14:textId="665CB756"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F07D39" w:rsidRPr="005E7D3B">
        <w:rPr>
          <w:rFonts w:ascii="Times New Roman" w:eastAsia="Quattrocento Sans" w:hAnsi="Times New Roman" w:cs="Times New Roman"/>
          <w:color w:val="212121"/>
          <w:sz w:val="24"/>
          <w:szCs w:val="24"/>
        </w:rPr>
        <w:t>Selain biomarker</w:t>
      </w:r>
      <w:r w:rsidRPr="005E7D3B">
        <w:rPr>
          <w:rFonts w:ascii="Times New Roman" w:eastAsia="Quattrocento Sans" w:hAnsi="Times New Roman" w:cs="Times New Roman"/>
          <w:color w:val="212121"/>
          <w:sz w:val="24"/>
          <w:szCs w:val="24"/>
        </w:rPr>
        <w:t xml:space="preserve">, </w:t>
      </w:r>
      <w:r w:rsidRPr="005E7D3B">
        <w:rPr>
          <w:rFonts w:ascii="Times New Roman" w:eastAsia="Quattrocento Sans" w:hAnsi="Times New Roman" w:cs="Times New Roman"/>
          <w:i/>
          <w:iCs/>
          <w:color w:val="212121"/>
          <w:sz w:val="24"/>
          <w:szCs w:val="24"/>
        </w:rPr>
        <w:t>Sequential (Sepsis-related) Organ Failure Assessment (SOFA</w:t>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juga digunakan untuk melihat adanya disfungsi organ sehingga bisa mencegah morbiditas dan mortalitas pasien</w:t>
      </w:r>
      <w:r w:rsidRPr="005E7D3B">
        <w:rPr>
          <w:rFonts w:ascii="Times New Roman" w:eastAsia="Quattrocento Sans" w:hAnsi="Times New Roman" w:cs="Times New Roman"/>
          <w:color w:val="212121"/>
          <w:sz w:val="24"/>
          <w:szCs w:val="24"/>
        </w:rPr>
        <w:t>.</w:t>
      </w:r>
      <w:r w:rsidR="00F07D39" w:rsidRPr="005E7D3B">
        <w:rPr>
          <w:rFonts w:ascii="Times New Roman" w:eastAsia="Quattrocento Sans" w:hAnsi="Times New Roman" w:cs="Times New Roman"/>
          <w:color w:val="212121"/>
          <w:sz w:val="24"/>
          <w:szCs w:val="24"/>
        </w:rPr>
        <w:t xml:space="preserve"> PCT dan skor SOFA memiliki kemampuan untuk mengevaluasi prognosis pasien sepsis terhadap terapi dini, sehingga bisa menurunkan kada morbiditas dan mortalitas pasien.</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Care","id":"ITEM-1","issued":{"date-parts":[["2019"]]},"title":"The SOFA score - Development, utility and challenges of accurate assessment in clinical trials","type":"article"},"uris":["http://www.mendeley.com/documents/?uuid=43a8479d-10da-413d-ae43-334d8e8c0ab2"]},{"id":"ITEM-2","itemData":{"DOI":"10.1097/MD.0000000000015981","ISSN":"15365964","PMID":"31169735","abstract":"To investigate whether procalcitonin (PCT) can improve the performance of quick sequential organ failure assessment (SOFA) score in predicting sepsis mortality, we conducted a retrospective multicenter cohort study with independent validation in a prospectively collected cohort in 3 tertiary medical centers. Patients with presumed sepsis were included. Serum PCT levels were measured at admission. Quick SOFA score and systemic inflammatory response syndrome (SIRS) criteria were calculated for each patient. PCT levels were assigned into 0, 1, and 2 points for a serum level of &lt;0.25, 0.25 to 2, and &gt;2ng/mL, and added to the quick sepsis-related organ failure assessment (qSOFA) score. The incremental value of PCT to qSOFA was then evaluated by logistic regression, receiver-operating characteristic (ROC) curve, and reclassification analysis.In all, 1318 patients with presumed severe infection were enrolled with a 30-day mortality of 13.5%. Serum level of PCT showed a high correlation with qSOFA score and 30-day inhospital mortality. The area under the ROC curve was 0.56 for SIRS criteria, 0.67 for qSOFA score, and 0.73 for qSOFA-PCT in predicting 30-day mortality. The risk prediction improvement was reflected by a net reclassification improvement of 35% (17%-52%). Incorporation of PCT into the qSOFA model could raise the sensitivity to 86.5% (95% confidence interval 80.6%-91.2%). In the validation cohort, qSOFA-PCT greatly improved the sensitivity to 90.9%.A simple modification of qSOFA score by adding the ordinal scale of PCT value to qSOFA could greatly improve the suboptimal sensitivity problem of qSOFA and may serve as a quick screening tool for early identification of sepsis.","author":[{"dropping-particle":"","family":"Yu","given":"Hua","non-dropping-particle":"","parse-names":false,"suffix":""},{"dropping-particle":"","family":"Nie","given":"Lu","non-dropping-particle":"","parse-names":false,"suffix":""},{"dropping-particle":"","family":"Liu","given":"Aibo","non-dropping-particle":"","parse-names":false,"suffix":""},{"dropping-particle":"","family":"Wu","given":"Kuihai","non-dropping-particle":"","parse-names":false,"suffix":""},{"dropping-particle":"","family":"Hsein","given":"Yenh Chen","non-dropping-particle":"","parse-names":false,"suffix":""},{"dropping-particle":"","family":"Yen","given":"Debra W.","non-dropping-particle":"","parse-names":false,"suffix":""},{"dropping-particle":"","family":"Lee","given":"Meng Tse G.","non-dropping-particle":"","parse-names":false,"suffix":""},{"dropping-particle":"","family":"Lee","given":"Chien Chang","non-dropping-particle":"","parse-names":false,"suffix":""},{"dropping-particle":"","family":"Bakir","given":"Mehmet","non-dropping-particle":"","parse-names":false,"suffix":""}],"container-title":"Medicine (United States)","id":"ITEM-2","issued":{"date-parts":[["2019"]]},"title":"Combining procalcitonin with the qSOFA and sepsis mortality prediction","type":"article-journal"},"uris":["http://www.mendeley.com/documents/?uuid=fe233e67-89ea-4a14-bd3c-4fb13449fdfa"]}],"mendeley":{"formattedCitation":"&lt;sup&gt;6,7&lt;/sup&gt;","plainTextFormattedCitation":"6,7","previouslyFormattedCitation":"&lt;sup&gt;5,6&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6,7</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F07D39" w:rsidRPr="005E7D3B">
        <w:rPr>
          <w:rFonts w:ascii="Times New Roman" w:eastAsia="Quattrocento Sans" w:hAnsi="Times New Roman" w:cs="Times New Roman"/>
          <w:color w:val="212121"/>
          <w:sz w:val="24"/>
          <w:szCs w:val="24"/>
        </w:rPr>
        <w:t>Skor SOFA tidak memiliki kriteria spesifik untuk pasien luka bakar, sehingga jika dikombinasikan dengan penilaian PCT maka akan meningkatkan keakuratan penegakkan diagnosis sepsis pada pasien luka bakar</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{"citationItems":[{"id":"ITEM-1","itemData":{"DOI":"10.1186/s41038-018-0112-5","ISSN":"2321-3876","abstract":"Background: Due to greater infection susceptibility, sepsis is the main cause of death in burn patients. Quick diagnosis and patient stratification, early and appropriated antimicrobial therapy, and focus control are crucial for patients' survival. On the other hand, superfluous extension of therapy is associated with adverse events and arousal of microbial resistance. The use of biomarkers, necessarily coupled with close clinical examination, may predict outcomes, stratifying patients who need more intensive care, and monitor the efficacy of antimicrobial therapy, allowing faster de-escalation or stop, reducing the development of resistance and possibly the financial burden, without increasing mortality. The aim of this work is to check the suitability of procalcitonin (PCT) to fulfill these goals in a large sample of septic burn patients. Methods: One hundred and one patients, with 15% or more of total body surface area (TBSA) burned, admitted from January 2011 to December 2014 at Coimbra Burns Unit (CBU), in Portugal were included in the sample. All patients had a diagnosis of sepsis, according to the American Burn Association (ABA) criteria. The sample was factored by survival (68 survivors and 33 non-survivors). The maximum value of PCT in each day was used for statistical analysis. Data were summarized by location measures (mean, median, minimum, maximum, quartiles) and dispersion measures (standard error and range measures). Statistical analysis was performed with SPSS© 23.0 IBM© for Windows©. Results: There were statistically significant differences between PCT levels of patients from the survivor and non-survivor groups during the first and the last weeks of hospitalization as well as during the first week after sepsis suspicion, being slightly higher during this period. During the first 7 days of antimicrobial therapy, PCT was always higher in the non-survivor, still without reaching statistical significance, but when the analysis was extended till the 15th day, PCT increased significantly, rapidly, and steadily, denouncing therapy failure. Conclusion: Despite being not an ideal biomarker, PCT proved to have good prognostic power in septic burn patients, paralleling the evolution of the infectious process and reflecting the efficacy of antimicrobial therapy, and the inclusion of its serial dosing may be advised to reinforce antimicrobial stewardship programs at burn units; meanwhile, more accurate approaches are not available.","author":[{"dropping-particle":"","family":"Cabral","given":"Luís","non-dropping-particle":"","parse-names":false,"suffix":""},{"dropping-particle":"","family":"Afreixo","given":"Vera","non-dropping-particle":"","parse-names":false,"suffix":""},{"dropping-particle":"","family":"Meireles","given":"Rita","non-dropping-particle":"","parse-names":false,"suffix":""},{"dropping-particle":"","family":"Vaz","given":"Miguel","non-dropping-particle":"","parse-names":false,"suffix":""},{"dropping-particle":"","family":"Chaves","given":"Catarina","non-dropping-particle":"","parse-names":false,"suffix":""},{"dropping-particle":"","family":"Caetano","given":"Marisa","non-dropping-particle":"","parse-names":false,"suffix":""},{"dropping-particle":"","family":"Almeida","given":"Luís","non-dropping-particle":"","parse-names":false,"suffix":""},{"dropping-particle":"","family":"Paiva","given":"José Artur","non-dropping-particle":"","parse-names":false,"suffix":""}],"container-title":"Burns &amp; Trauma","id":"ITEM-1","issued":{"date-parts":[["2018"]]},"title":"Checking procalcitonin suitability for prognosis and antimicrobial therapy monitoring in burn patients","type":"article-journal"},"uris":["http://www.mendeley.com/documents/?uuid=31613f74-0f17-4807-b98f-0353b3599701"]},{"id":"ITEM-2","itemData":{"DOI":"10.1186/s13054-019-2663-7","ISSN":"1466609X","PMID":"31775846","abstract":"The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Care","id":"ITEM-2","issued":{"date-parts":[["2019"]]},"title":"The SOFA score - Development, utility and challenges of accurate assessment in clinical trials","type":"article"},"uris":["http://www.mendeley.com/documents/?uuid=43a8479d-10da-413d-ae43-334d8e8c0ab2"]}],"mendeley":{"formattedCitation":"&lt;sup&gt;5,6&lt;/sup&gt;","plainTextFormattedCitation":"5,6","previouslyFormattedCitation":"&lt;sup&gt;4,5&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5,6</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6E7515" w:rsidRPr="005E7D3B">
        <w:rPr>
          <w:rFonts w:ascii="Times New Roman" w:eastAsia="Quattrocento Sans" w:hAnsi="Times New Roman" w:cs="Times New Roman"/>
          <w:color w:val="212121"/>
          <w:sz w:val="24"/>
          <w:szCs w:val="24"/>
        </w:rPr>
        <w:t xml:space="preserve">Skor SOFA meningkat lebih dari 2 mengindikasikan karakteristik pasien sepsis dan telah menjadi penilaian untuk tingkat efikasi agen terapeutik pada pasien sepsis. Skor SOFA &gt;2 akan terus meningkatkan tingkat mortalitas, tapi bisa diperbaiki dengan penanganan agresif dan tepat waktu. </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Care","id":"ITEM-1","issued":{"date-parts":[["2019"]]},"title":"The SOFA score - Development, utility and challenges of accurate assessment in clinical trials","type":"article"},"uris":["http://www.mendeley.com/documents/?uuid=43a8479d-10da-413d-ae43-334d8e8c0ab2"]},{"id":"ITEM-2","itemData":{"DOI":"10.1097/MD.0000000000015981","ISSN":"15365964","PMID":"31169735","abstract":"To investigate whether procalcitonin (PCT) can improve the performance of quick sequential organ failure assessment (SOFA) score in predicting sepsis mortality, we conducted a retrospective multicenter cohort study with independent validation in a prospectively collected cohort in 3 tertiary medical centers. Patients with presumed sepsis were included. Serum PCT levels were measured at admission. Quick SOFA score and systemic inflammatory response syndrome (SIRS) criteria were calculated for each patient. PCT levels were assigned into 0, 1, and 2 points for a serum level of &lt;0.25, 0.25 to 2, and &gt;2ng/mL, and added to the quick sepsis-related organ failure assessment (qSOFA) score. The incremental value of PCT to qSOFA was then evaluated by logistic regression, receiver-operating characteristic (ROC) curve, and reclassification analysis.In all, 1318 patients with presumed severe infection were enrolled with a 30-day mortality of 13.5%. Serum level of PCT showed a high correlation with qSOFA score and 30-day inhospital mortality. The area under the ROC curve was 0.56 for SIRS criteria, 0.67 for qSOFA score, and 0.73 for qSOFA-PCT in predicting 30-day mortality. The risk prediction improvement was reflected by a net reclassification improvement of 35% (17%-52%). Incorporation of PCT into the qSOFA model could raise the sensitivity to 86.5% (95% confidence interval 80.6%-91.2%). In the validation cohort, qSOFA-PCT greatly improved the sensitivity to 90.9%.A simple modification of qSOFA score by adding the ordinal scale of PCT value to qSOFA could greatly improve the suboptimal sensitivity problem of qSOFA and may serve as a quick screening tool for early identification of sepsis.","author":[{"dropping-particle":"","family":"Yu","given":"Hua","non-dropping-particle":"","parse-names":false,"suffix":""},{"dropping-particle":"","family":"Nie","given":"Lu","non-dropping-particle":"","parse-names":false,"suffix":""},{"dropping-particle":"","family":"Liu","given":"Aibo","non-dropping-particle":"","parse-names":false,"suffix":""},{"dropping-particle":"","family":"Wu","given":"Kuihai","non-dropping-particle":"","parse-names":false,"suffix":""},{"dropping-particle":"","family":"Hsein","given":"Yenh Chen","non-dropping-particle":"","parse-names":false,"suffix":""},{"dropping-particle":"","family":"Yen","given":"Debra W.","non-dropping-particle":"","parse-names":false,"suffix":""},{"dropping-particle":"","family":"Lee","given":"Meng Tse G.","non-dropping-particle":"","parse-names":false,"suffix":""},{"dropping-particle":"","family":"Lee","given":"Chien Chang","non-dropping-particle":"","parse-names":false,"suffix":""},{"dropping-particle":"","family":"Bakir","given":"Mehmet","non-dropping-particle":"","parse-names":false,"suffix":""}],"container-title":"Medicine (United States)","id":"ITEM-2","issued":{"date-parts":[["2019"]]},"title":"Combining procalcitonin with the qSOFA and sepsis mortality prediction","type":"article-journal"},"uris":["http://www.mendeley.com/documents/?uuid=fe233e67-89ea-4a14-bd3c-4fb13449fdfa"]},{"id":"ITEM-3","itemData":{"DOI":"10.24293/ijcpml.v25i3.1497","ISSN":"0854-4263","abstract":"Background. Sepsis is defined as a life-threatening organ dysfunction condition caused by dysregulation of host response towards infection. Sepsis is one of the leading causes of death in medical emergency. A recent study revealed 18 millions of sepsis occur annually with a mortality rate of 30%, so early diagnosis in assessing sepsis severity is necessary as a guide for early and specific therapy. Organ dysfunction in sepsis patients is associated with high mortality, assessed by Sequential Organ Failure Assessment (SOFA) criteria. Procalcitonin is widely used for diagnosing, monitoring, and prognosis sepsis.Aim This study aimed to analyze the correlation of procalcitonin level with sepsis severity based on SOFA score.  Method. This was an observational cross-sectional study. Samples were collected from December 2017-February 2018 of 72 patients. Each patient was calculated by SOFA score and underwent procalcitonin examination using an immunochromatography method by RAMP. Results. Samples from 72 patients who met the criteria, were analyzed consisting of 37 mailes(51.4%) and 35 females(48.6%), aged 23-77 years, with mean±SD 47.4±14.02 years. The range of SOFA score was 0-16 with mean±SD 6.47±3.61, while procalcitonin levels 0.20-200 ng/mL mean±SD 21.03±14.63 ng/mL. There was a significant correlation between procalcitonin level and SOFA score (r=0.752;p&lt;0.0001).Discussion. This suggests that procalcitonin may illustrate the severity of sepsis patients. The higher the procalcitonin, the more severe the sepsis.Conclusions and recommendations. SOFA score and procalcitonin examinations should be performed routinely in patients with sepsis to assess prognosis (severity) for earlier pretreatment so that the mortality rate can be lowered.","author":[{"dropping-particle":"","family":"Novita","given":"Citra","non-dropping-particle":"","parse-names":false,"suffix":""},{"dropping-particle":"","family":"Maat","given":"Soeprapto","non-dropping-particle":"","parse-names":false,"suffix":""},{"dropping-particle":"","family":"Tambunan","given":"Betty Agustina","non-dropping-particle":"","parse-names":false,"suffix":""}],"container-title":"INDONESIAN JOURNAL OF CLINICAL PATHOLOGY AND MEDICAL LABORATORY","id":"ITEM-3","issued":{"date-parts":[["2019"]]},"title":"CORRELATION OF PROCALSITONIN LEVEL WITH SEPSIS DEGREES BASED ON SOFA SCORE","type":"article-journal"},"uris":["http://www.mendeley.com/documents/?uuid=55c7ea1a-16d7-417d-9654-8b4fa8ac4810"]}],"mendeley":{"formattedCitation":"&lt;sup&gt;6,7,16&lt;/sup&gt;","plainTextFormattedCitation":"6,7,16","previouslyFormattedCitation":"&lt;sup&gt;5,6,16&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6,7,16</w:t>
      </w:r>
      <w:r w:rsidRPr="005E7D3B">
        <w:rPr>
          <w:rFonts w:ascii="Times New Roman" w:eastAsia="Quattrocento Sans" w:hAnsi="Times New Roman" w:cs="Times New Roman"/>
          <w:color w:val="212121"/>
          <w:sz w:val="24"/>
          <w:szCs w:val="24"/>
        </w:rPr>
        <w:fldChar w:fldCharType="end"/>
      </w:r>
    </w:p>
    <w:p w14:paraId="3E887BB9" w14:textId="285C3F6A"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6E7515" w:rsidRPr="005E7D3B">
        <w:rPr>
          <w:rFonts w:ascii="Times New Roman" w:eastAsia="Quattrocento Sans" w:hAnsi="Times New Roman" w:cs="Times New Roman"/>
          <w:color w:val="212121"/>
          <w:sz w:val="24"/>
          <w:szCs w:val="24"/>
        </w:rPr>
        <w:t>Penelitian ini menunjukkan bahwa skor SOFA pada</w:t>
      </w:r>
      <w:r w:rsidRPr="005E7D3B">
        <w:rPr>
          <w:rFonts w:ascii="Times New Roman" w:eastAsia="Quattrocento Sans" w:hAnsi="Times New Roman" w:cs="Times New Roman"/>
          <w:color w:val="212121"/>
          <w:sz w:val="24"/>
          <w:szCs w:val="24"/>
        </w:rPr>
        <w:t xml:space="preserve"> 10(26.3%) </w:t>
      </w:r>
      <w:r w:rsidR="006E7515" w:rsidRPr="005E7D3B">
        <w:rPr>
          <w:rFonts w:ascii="Times New Roman" w:eastAsia="Quattrocento Sans" w:hAnsi="Times New Roman" w:cs="Times New Roman"/>
          <w:color w:val="212121"/>
          <w:sz w:val="24"/>
          <w:szCs w:val="24"/>
        </w:rPr>
        <w:t>pasien adalah</w:t>
      </w:r>
      <w:r w:rsidRPr="005E7D3B">
        <w:rPr>
          <w:rFonts w:ascii="Times New Roman" w:eastAsia="Quattrocento Sans" w:hAnsi="Times New Roman" w:cs="Times New Roman"/>
          <w:color w:val="212121"/>
          <w:sz w:val="24"/>
          <w:szCs w:val="24"/>
        </w:rPr>
        <w:t xml:space="preserve"> ≥2 </w:t>
      </w:r>
      <w:r w:rsidR="006E7515" w:rsidRPr="005E7D3B">
        <w:rPr>
          <w:rFonts w:ascii="Times New Roman" w:eastAsia="Quattrocento Sans" w:hAnsi="Times New Roman" w:cs="Times New Roman"/>
          <w:color w:val="212121"/>
          <w:sz w:val="24"/>
          <w:szCs w:val="24"/>
        </w:rPr>
        <w:t>pada hari ketiga</w:t>
      </w:r>
      <w:r w:rsidRPr="005E7D3B">
        <w:rPr>
          <w:rFonts w:ascii="Times New Roman" w:eastAsia="Quattrocento Sans" w:hAnsi="Times New Roman" w:cs="Times New Roman"/>
          <w:color w:val="212121"/>
          <w:sz w:val="24"/>
          <w:szCs w:val="24"/>
        </w:rPr>
        <w:t xml:space="preserve">, </w:t>
      </w:r>
      <w:r w:rsidR="006E7515" w:rsidRPr="005E7D3B">
        <w:rPr>
          <w:rFonts w:ascii="Times New Roman" w:eastAsia="Quattrocento Sans" w:hAnsi="Times New Roman" w:cs="Times New Roman"/>
          <w:color w:val="212121"/>
          <w:sz w:val="24"/>
          <w:szCs w:val="24"/>
        </w:rPr>
        <w:t>mengindikasikan bahwa pasien memiliki nilai prediktif mortalitas yang tinggi dengan sepsis.</w:t>
      </w:r>
      <w:r w:rsidRPr="005E7D3B">
        <w:rPr>
          <w:rFonts w:ascii="Times New Roman" w:eastAsia="Quattrocento Sans" w:hAnsi="Times New Roman" w:cs="Times New Roman"/>
          <w:color w:val="212121"/>
          <w:sz w:val="24"/>
          <w:szCs w:val="24"/>
        </w:rPr>
        <w:t xml:space="preserve"> </w:t>
      </w:r>
      <w:r w:rsidR="006E7515" w:rsidRPr="005E7D3B">
        <w:rPr>
          <w:rFonts w:ascii="Times New Roman" w:eastAsia="Quattrocento Sans" w:hAnsi="Times New Roman" w:cs="Times New Roman"/>
          <w:color w:val="212121"/>
          <w:sz w:val="24"/>
          <w:szCs w:val="24"/>
        </w:rPr>
        <w:t>Sedangkan untuk</w:t>
      </w:r>
      <w:r w:rsidRPr="005E7D3B">
        <w:rPr>
          <w:rFonts w:ascii="Times New Roman" w:eastAsia="Quattrocento Sans" w:hAnsi="Times New Roman" w:cs="Times New Roman"/>
          <w:color w:val="212121"/>
          <w:sz w:val="24"/>
          <w:szCs w:val="24"/>
        </w:rPr>
        <w:t xml:space="preserve"> 28(73.7%) </w:t>
      </w:r>
      <w:r w:rsidR="006E7515" w:rsidRPr="005E7D3B">
        <w:rPr>
          <w:rFonts w:ascii="Times New Roman" w:eastAsia="Quattrocento Sans" w:hAnsi="Times New Roman" w:cs="Times New Roman"/>
          <w:color w:val="212121"/>
          <w:sz w:val="24"/>
          <w:szCs w:val="24"/>
        </w:rPr>
        <w:t>pasien lainnya</w:t>
      </w:r>
      <w:r w:rsidRPr="005E7D3B">
        <w:rPr>
          <w:rFonts w:ascii="Times New Roman" w:eastAsia="Quattrocento Sans" w:hAnsi="Times New Roman" w:cs="Times New Roman"/>
          <w:color w:val="212121"/>
          <w:sz w:val="24"/>
          <w:szCs w:val="24"/>
        </w:rPr>
        <w:t xml:space="preserve"> </w:t>
      </w:r>
      <w:r w:rsidR="006E7515" w:rsidRPr="005E7D3B">
        <w:rPr>
          <w:rFonts w:ascii="Times New Roman" w:eastAsia="Quattrocento Sans" w:hAnsi="Times New Roman" w:cs="Times New Roman"/>
          <w:color w:val="212121"/>
          <w:sz w:val="24"/>
          <w:szCs w:val="24"/>
        </w:rPr>
        <w:t>skor SOFA</w:t>
      </w:r>
      <w:r w:rsidRPr="005E7D3B">
        <w:rPr>
          <w:rFonts w:ascii="Times New Roman" w:eastAsia="Quattrocento Sans" w:hAnsi="Times New Roman" w:cs="Times New Roman"/>
          <w:color w:val="212121"/>
          <w:sz w:val="24"/>
          <w:szCs w:val="24"/>
        </w:rPr>
        <w:t xml:space="preserve"> &lt;2. </w:t>
      </w:r>
      <w:r w:rsidR="006E7515" w:rsidRPr="005E7D3B">
        <w:rPr>
          <w:rFonts w:ascii="Times New Roman" w:eastAsia="Quattrocento Sans" w:hAnsi="Times New Roman" w:cs="Times New Roman"/>
          <w:color w:val="212121"/>
          <w:sz w:val="24"/>
          <w:szCs w:val="24"/>
        </w:rPr>
        <w:t xml:space="preserve">Temuan skor SOFA pada hari ketiga sama dengan temuan PCT, dimana terdapat 10 pasien dengan kadar PCT </w:t>
      </w:r>
      <w:r w:rsidRPr="005E7D3B">
        <w:rPr>
          <w:rFonts w:ascii="Times New Roman" w:eastAsia="Quattrocento Sans" w:hAnsi="Times New Roman" w:cs="Times New Roman"/>
          <w:color w:val="212121"/>
          <w:sz w:val="24"/>
          <w:szCs w:val="24"/>
        </w:rPr>
        <w:t>≥2</w:t>
      </w:r>
      <w:r w:rsidR="006E7515" w:rsidRPr="005E7D3B">
        <w:rPr>
          <w:rFonts w:ascii="Times New Roman" w:eastAsia="Quattrocento Sans" w:hAnsi="Times New Roman" w:cs="Times New Roman"/>
          <w:color w:val="212121"/>
          <w:sz w:val="24"/>
          <w:szCs w:val="24"/>
        </w:rPr>
        <w:t xml:space="preserve"> dan mengindikasikan bahwa pasien sepsis.</w:t>
      </w:r>
      <w:r w:rsidRPr="005E7D3B">
        <w:rPr>
          <w:rFonts w:ascii="Times New Roman" w:eastAsia="Quattrocento Sans" w:hAnsi="Times New Roman" w:cs="Times New Roman"/>
          <w:color w:val="212121"/>
          <w:sz w:val="24"/>
          <w:szCs w:val="24"/>
        </w:rPr>
        <w:t xml:space="preserve"> </w:t>
      </w:r>
      <w:r w:rsidR="006E7515" w:rsidRPr="005E7D3B">
        <w:rPr>
          <w:rFonts w:ascii="Times New Roman" w:eastAsia="Quattrocento Sans" w:hAnsi="Times New Roman" w:cs="Times New Roman"/>
          <w:color w:val="212121"/>
          <w:sz w:val="24"/>
          <w:szCs w:val="24"/>
        </w:rPr>
        <w:t xml:space="preserve">Akan tetapi, pada hari kelima, hanya ada </w:t>
      </w:r>
      <w:r w:rsidRPr="005E7D3B">
        <w:rPr>
          <w:rFonts w:ascii="Times New Roman" w:eastAsia="Quattrocento Sans" w:hAnsi="Times New Roman" w:cs="Times New Roman"/>
          <w:color w:val="212121"/>
          <w:sz w:val="24"/>
          <w:szCs w:val="24"/>
        </w:rPr>
        <w:t xml:space="preserve">8(21.1%) </w:t>
      </w:r>
      <w:r w:rsidR="006E7515" w:rsidRPr="005E7D3B">
        <w:rPr>
          <w:rFonts w:ascii="Times New Roman" w:eastAsia="Quattrocento Sans" w:hAnsi="Times New Roman" w:cs="Times New Roman"/>
          <w:color w:val="212121"/>
          <w:sz w:val="24"/>
          <w:szCs w:val="24"/>
        </w:rPr>
        <w:t xml:space="preserve">pasien dengan skor </w:t>
      </w:r>
      <w:r w:rsidRPr="005E7D3B">
        <w:rPr>
          <w:rFonts w:ascii="Times New Roman" w:eastAsia="Quattrocento Sans" w:hAnsi="Times New Roman" w:cs="Times New Roman"/>
          <w:color w:val="212121"/>
          <w:sz w:val="24"/>
          <w:szCs w:val="24"/>
        </w:rPr>
        <w:t xml:space="preserve">SOFA ≥2 </w:t>
      </w:r>
      <w:r w:rsidR="006E7515" w:rsidRPr="005E7D3B">
        <w:rPr>
          <w:rFonts w:ascii="Times New Roman" w:eastAsia="Quattrocento Sans" w:hAnsi="Times New Roman" w:cs="Times New Roman"/>
          <w:color w:val="212121"/>
          <w:sz w:val="24"/>
          <w:szCs w:val="24"/>
        </w:rPr>
        <w:t>dan sisanya</w:t>
      </w:r>
      <w:r w:rsidRPr="005E7D3B">
        <w:rPr>
          <w:rFonts w:ascii="Times New Roman" w:eastAsia="Quattrocento Sans" w:hAnsi="Times New Roman" w:cs="Times New Roman"/>
          <w:color w:val="212121"/>
          <w:sz w:val="24"/>
          <w:szCs w:val="24"/>
        </w:rPr>
        <w:t xml:space="preserve"> &lt;2, </w:t>
      </w:r>
      <w:r w:rsidR="006E7515" w:rsidRPr="005E7D3B">
        <w:rPr>
          <w:rFonts w:ascii="Times New Roman" w:eastAsia="Quattrocento Sans" w:hAnsi="Times New Roman" w:cs="Times New Roman"/>
          <w:color w:val="212121"/>
          <w:sz w:val="24"/>
          <w:szCs w:val="24"/>
        </w:rPr>
        <w:t>dimana</w:t>
      </w:r>
      <w:r w:rsidRPr="005E7D3B">
        <w:rPr>
          <w:rFonts w:ascii="Times New Roman" w:eastAsia="Quattrocento Sans" w:hAnsi="Times New Roman" w:cs="Times New Roman"/>
          <w:color w:val="212121"/>
          <w:sz w:val="24"/>
          <w:szCs w:val="24"/>
        </w:rPr>
        <w:t xml:space="preserve"> 10 </w:t>
      </w:r>
      <w:r w:rsidR="006E7515" w:rsidRPr="005E7D3B">
        <w:rPr>
          <w:rFonts w:ascii="Times New Roman" w:eastAsia="Quattrocento Sans" w:hAnsi="Times New Roman" w:cs="Times New Roman"/>
          <w:color w:val="212121"/>
          <w:sz w:val="24"/>
          <w:szCs w:val="24"/>
        </w:rPr>
        <w:t xml:space="preserve">pasien masih memiliki kadar PCT </w:t>
      </w:r>
      <w:r w:rsidRPr="005E7D3B">
        <w:rPr>
          <w:rFonts w:ascii="Times New Roman" w:eastAsia="Quattrocento Sans" w:hAnsi="Times New Roman" w:cs="Times New Roman"/>
          <w:color w:val="212121"/>
          <w:sz w:val="24"/>
          <w:szCs w:val="24"/>
        </w:rPr>
        <w:t xml:space="preserve">≥2. </w:t>
      </w:r>
      <w:r w:rsidR="006E7515" w:rsidRPr="005E7D3B">
        <w:rPr>
          <w:rFonts w:ascii="Times New Roman" w:eastAsia="Quattrocento Sans" w:hAnsi="Times New Roman" w:cs="Times New Roman"/>
          <w:color w:val="212121"/>
          <w:sz w:val="24"/>
          <w:szCs w:val="24"/>
        </w:rPr>
        <w:t xml:space="preserve">Pada tabel 4 dan 5, perbandingan kadar PCT dan skor SOFA menunjukkan nilai signifikan bahwa terdapat korelasi antara kadar PCT dan skor SOFA dengan nilai </w:t>
      </w:r>
      <w:r w:rsidR="006E7515" w:rsidRPr="005E7D3B">
        <w:rPr>
          <w:rFonts w:ascii="Times New Roman" w:eastAsia="Quattrocento Sans" w:hAnsi="Times New Roman" w:cs="Times New Roman"/>
          <w:color w:val="212121"/>
          <w:sz w:val="24"/>
          <w:szCs w:val="24"/>
        </w:rPr>
        <w:lastRenderedPageBreak/>
        <w:t>p = 0,0001. Terdapat korelasi antara kadar PCT dan peningkatan derajat inflamasi sistemik yang sedang berlangsung, PCT juga bisa digunakan sebagai strategi terapeutik dalam administrasi antibiotik pada pasien sepsis. Kadar PCT yang tinggi dan skor SOFA berkorelasi dengan tingkat mrotalitas</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{"citationItems":[{"id":"ITEM-1","itemData":{"DOI":"10.24293/ijcpml.v25i3.1497","ISSN":"0854-4263","abstract":"Background. Sepsis is defined as a life-threatening organ dysfunction condition caused by dysregulation of host response towards infection. Sepsis is one of the leading causes of death in medical emergency. A recent study revealed 18 millions of sepsis occur annually with a mortality rate of 30%, so early diagnosis in assessing sepsis severity is necessary as a guide for early and specific therapy. Organ dysfunction in sepsis patients is associated with high mortality, assessed by Sequential Organ Failure Assessment (SOFA) criteria. Procalcitonin is widely used for diagnosing, monitoring, and prognosis sepsis.Aim This study aimed to analyze the correlation of procalcitonin level with sepsis severity based on SOFA score.  Method. This was an observational cross-sectional study. Samples were collected from December 2017-February 2018 of 72 patients. Each patient was calculated by SOFA score and underwent procalcitonin examination using an immunochromatography method by RAMP. Results. Samples from 72 patients who met the criteria, were analyzed consisting of 37 mailes(51.4%) and 35 females(48.6%), aged 23-77 years, with mean±SD 47.4±14.02 years. The range of SOFA score was 0-16 with mean±SD 6.47±3.61, while procalcitonin levels 0.20-200 ng/mL mean±SD 21.03±14.63 ng/mL. There was a significant correlation between procalcitonin level and SOFA score (r=0.752;p&lt;0.0001).Discussion. This suggests that procalcitonin may illustrate the severity of sepsis patients. The higher the procalcitonin, the more severe the sepsis.Conclusions and recommendations. SOFA score and procalcitonin examinations should be performed routinely in patients with sepsis to assess prognosis (severity) for earlier pretreatment so that the mortality rate can be lowered.","author":[{"dropping-particle":"","family":"Novita","given":"Citra","non-dropping-particle":"","parse-names":false,"suffix":""},{"dropping-particle":"","family":"Maat","given":"Soeprapto","non-dropping-particle":"","parse-names":false,"suffix":""},{"dropping-particle":"","family":"Tambunan","given":"Betty Agustina","non-dropping-particle":"","parse-names":false,"suffix":""}],"container-title":"INDONESIAN JOURNAL OF CLINICAL PATHOLOGY AND MEDICAL LABORATORY","id":"ITEM-1","issued":{"date-parts":[["2019"]]},"title":"CORRELATION OF PROCALSITONIN LEVEL WITH SEPSIS DEGREES BASED ON SOFA SCORE","type":"article-journal"},"uris":["http://www.mendeley.com/documents/?uuid=55c7ea1a-16d7-417d-9654-8b4fa8ac4810"]},{"id":"ITEM-2","itemData":{"DOI":"10.9734/jammr/2020/v32i630434","abstract":"Introduction: Sepsis is defined as life-threatening organ dysfunction caused by the dysregulated host response to infection with high mortality. Early diagnosis and treatment can decrease mortality.\r Methods: We studied 2031 patients presenting to an emergency department with fever or suspected infection to find the correlation between q SOFA SCORE and procalcitonin levels with mortality.\r Results: It is seen that mortality is directly proportionate to qSofa score and we also found that the value of procalcitonin is directly proportionate to qSofa score.\r Conclusion: Combination of qSofa score with procalcitonin is a sensitive marker of death in sepsis. qSofa score of 2 or more is associated with increased mortality but its, not death sentence if all such patients treated aggressively &amp; timely then the majority of them would survive.","author":[{"dropping-particle":"","family":"Bhatia","given":"Mandip Singh","non-dropping-particle":"","parse-names":false,"suffix":""},{"dropping-particle":"","family":"Attri","given":"Ritu","non-dropping-particle":"","parse-names":false,"suffix":""},{"dropping-particle":"","family":"Kant","given":"Kumar Rajni","non-dropping-particle":"","parse-names":false,"suffix":""},{"dropping-particle":"","family":"Sharda","given":"Saurabh C.","non-dropping-particle":"","parse-names":false,"suffix":""}],"container-title":"Journal of Advances in Medicine and Medical Research","id":"ITEM-2","issued":{"date-parts":[["2020"]]},"title":"Correlation of Quick SOFA Score and Procalcitonin with Mortality in the Emergency Department","type":"article-journal"},"uris":["http://www.mendeley.com/documents/?uuid=ff73e077-73cc-4156-8957-8ae0f1f00167"]},{"id":"ITEM-3","itemData":{"DOI":"10.1186/s13054-019-2663-7","ISSN":"1466609X","PMID":"31775846","abstract":"The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Care","id":"ITEM-3","issued":{"date-parts":[["2019"]]},"title":"The SOFA score - Development, utility and challenges of accurate assessment in clinical trials","type":"article"},"uris":["http://www.mendeley.com/documents/?uuid=43a8479d-10da-413d-ae43-334d8e8c0ab2"]},{"id":"ITEM-4","itemData":{"DOI":"10.1097/MD.0000000000015981","ISSN":"15365964","PMID":"31169735","abstract":"To investigate whether procalcitonin (PCT) can improve the performance of quick sequential organ failure assessment (SOFA) score in predicting sepsis mortality, we conducted a retrospective multicenter cohort study with independent validation in a prospectively collected cohort in 3 tertiary medical centers. Patients with presumed sepsis were included. Serum PCT levels were measured at admission. Quick SOFA score and systemic inflammatory response syndrome (SIRS) criteria were calculated for each patient. PCT levels were assigned into 0, 1, and 2 points for a serum level of &lt;0.25, 0.25 to 2, and &gt;2ng/mL, and added to the quick sepsis-related organ failure assessment (qSOFA) score. The incremental value of PCT to qSOFA was then evaluated by logistic regression, receiver-operating characteristic (ROC) curve, and reclassification analysis.In all, 1318 patients with presumed severe infection were enrolled with a 30-day mortality of 13.5%. Serum level of PCT showed a high correlation with qSOFA score and 30-day inhospital mortality. The area under the ROC curve was 0.56 for SIRS criteria, 0.67 for qSOFA score, and 0.73 for qSOFA-PCT in predicting 30-day mortality. The risk prediction improvement was reflected by a net reclassification improvement of 35% (17%-52%). Incorporation of PCT into the qSOFA model could raise the sensitivity to 86.5% (95% confidence interval 80.6%-91.2%). In the validation cohort, qSOFA-PCT greatly improved the sensitivity to 90.9%.A simple modification of qSOFA score by adding the ordinal scale of PCT value to qSOFA could greatly improve the suboptimal sensitivity problem of qSOFA and may serve as a quick screening tool for early identification of sepsis.","author":[{"dropping-particle":"","family":"Yu","given":"Hua","non-dropping-particle":"","parse-names":false,"suffix":""},{"dropping-particle":"","family":"Nie","given":"Lu","non-dropping-particle":"","parse-names":false,"suffix":""},{"dropping-particle":"","family":"Liu","given":"Aibo","non-dropping-particle":"","parse-names":false,"suffix":""},{"dropping-particle":"","family":"Wu","given":"Kuihai","non-dropping-particle":"","parse-names":false,"suffix":""},{"dropping-particle":"","family":"Hsein","given":"Yenh Chen","non-dropping-particle":"","parse-names":false,"suffix":""},{"dropping-particle":"","family":"Yen","given":"Debra W.","non-dropping-particle":"","parse-names":false,"suffix":""},{"dropping-particle":"","family":"Lee","given":"Meng Tse G.","non-dropping-particle":"","parse-names":false,"suffix":""},{"dropping-particle":"","family":"Lee","given":"Chien Chang","non-dropping-particle":"","parse-names":false,"suffix":""},{"dropping-particle":"","family":"Bakir","given":"Mehmet","non-dropping-particle":"","parse-names":false,"suffix":""}],"container-title":"Medicine (United States)","id":"ITEM-4","issued":{"date-parts":[["2019"]]},"title":"Combining procalcitonin with the qSOFA and sepsis mortality prediction","type":"article-journal"},"uris":["http://www.mendeley.com/documents/?uuid=fe233e67-89ea-4a14-bd3c-4fb13449fdfa"]}],"mendeley":{"formattedCitation":"&lt;sup&gt;6,7,16,17&lt;/sup&gt;","plainTextFormattedCitation":"6,7,16,17","previouslyFormattedCitation":"&lt;sup&gt;5,6,16,17&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6,7,16,17</w:t>
      </w:r>
      <w:r w:rsidRPr="005E7D3B">
        <w:rPr>
          <w:rFonts w:ascii="Times New Roman" w:eastAsia="Quattrocento Sans" w:hAnsi="Times New Roman" w:cs="Times New Roman"/>
          <w:color w:val="212121"/>
          <w:sz w:val="24"/>
          <w:szCs w:val="24"/>
        </w:rPr>
        <w:fldChar w:fldCharType="end"/>
      </w:r>
    </w:p>
    <w:p w14:paraId="14FF3A42" w14:textId="1CEAF780"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6E7515" w:rsidRPr="005E7D3B">
        <w:rPr>
          <w:rFonts w:ascii="Times New Roman" w:eastAsia="Quattrocento Sans" w:hAnsi="Times New Roman" w:cs="Times New Roman"/>
          <w:color w:val="212121"/>
          <w:sz w:val="24"/>
          <w:szCs w:val="24"/>
        </w:rPr>
        <w:t>Hingga saat ini, terdapat banyak consensus luas dan seragam bahwa antibiotic profilaksis tidak seharusnya diberikan pada pasien luka bakar berat tanpa tanda-tanda klinis sepsis. Periode awal pasca luka bakar bukanlah indikasi untuk pemberian antibiotic profilaksis, walaupun bisa bermanfaat pada beberapa pasien dengan luka bakar parah yang perlu ventilasi mekanik karena berisiko terkena infeksi nosocomial. Profilaksis perioperative selama reseksi jaringan devitalisasi juga bukan indikasi. Sehingga, administrasi antibiotic yang rasional harus didukung dengan adanya bukti yang menunjukkan kemungkinan infeksi bakteri atau keunutngannya didukung dengan data epidemiologis</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{"citationItems":[{"id":"ITEM-1","itemData":{"DOI":"10.2147/tcrm.2006.2.4.401","ISSN":"11766336","PMID":"18360652","abstract":"Meropenem is a broad-spectrum carbapenem antibiotic with excellent activity against many pathogens associated with complicated skin and soft tissue infections (cSSTIs). At least three studies have shown meropenem to have good clinical efficacy and to be well tolerated in the treatment of cSSTIs. Two open-label studies compared meropenem 500mg every 8 hours (total evaluable n=146) with imipenem/cilastatin 500 mg every 6 hours (n=147). Clinical efficacy rates in evaluable patients 7-14 days after end of treatment were similar, 92% and 100% in meropenem-treated groups versus 89% and 100% in groups receiving imipenem/cilastatin. An additional prospective, randomized, double-blind study evaluated meropenem 500 mg every 8 hours (261 evaluable patients) versus imipenem/cilastatin 500mg every 8 hours (287 patients). Clinical efficacy rates of meropenem and imipenem/cilastatin 7-28 days after end of treatment were 86.2% and 82.9%, respectively. Meropenem was well tolerated in all studies. Carbapenems are currently recommended as appropriate for initial treatment of certain cSSTIs such as those likely to involve mixed and/or multidrug-resistant pathogens. Meropenem is an effective and safe alternative for monotherapy when used for appropriate types of cSSTIs. Higher doses (ie, 1g every 8 hours) should be considered for treatment of cSSTIs in higher-risk patients where Pseudomonas aeruginosa is a suspected or documented pathogen. © 2006 Dove Medical Press Limited. All rights reserved.","author":[{"dropping-particle":"","family":"Fish","given":"Douglas N.","non-dropping-particle":"","parse-names":false,"suffix":""}],"container-title":"Therapeutics and Clinical Risk Management","id":"ITEM-1","issued":{"date-parts":[["2006"]]},"title":"Meropenem in the treatment of complicated skin and soft tissue infections","type":"article"},"uris":["http://www.mendeley.com/documents/?uuid=ff990804-70a1-4c16-9f7f-485899cf5004"]},{"id":"ITEM-2","itemData":{"ISSN":"1592-9558","PMID":"27279801","abstract":"The purpose of this study was to examine the hypothesis that an algorithm based on serial measurements of procalcitonin (PCT) allows reduction in the duration of antibiotic therapy compared with empirical rules, and does not result in more adverse outcomes in burn patients with infectious complications. All burn patients requiring antibiotic therapy based on confirmed or highly suspected bacterial infections were eligible. Patients were assigned to either a procalcitonin-guided (study group) or a standard (control group) antibiotic regimen. The following variables were analyzed and compared in both groups: duration of antibiotic treatment, mortality rate, percentage of patients with relapse or superinfection, maximum SOFA score (days 1-28), length of ICU and hospital stay. A total of 46 Burn ICU patients receiving antibiotic therapy were enrolled in this study. In 24 patients antibiotic therapy was guided by daily procalcitonin and clinical assessment. PCT guidance resulted in a smaller antibiotic exposure (10.1±4 vs. 15.3±8 days, p=0.034) without negative effects on clinical outcome characteristics such as mortality rate, percentage of patients with relapse or superinfection, maximum SOFA score, length of ICU and hospital stay. The findings thus show that use of a procalcitonin-guided algorithm for antibiotic therapy in the burn intensive care unit may contribute to the reduction of antibiotic exposure without compromising clinical outcome parameters. Le but de cette étude était d’examiner si un algorithme basé sur des mesures de la procalcitonine (PCT) peut permettre la réduction de la durée de l’antibiothérapie, sans être dangereuse, chez les patients brûlés infectés. Tous les patients brûlés nécessitant une antibiothérapie en raison d’une infection bactérienne très probable ou confirmée étaient éligibles. Les patients ont été divisés en deux groupes: groupe à l’étude (durée de traitement guidé par PCT), et groupe de contrôle (durée selon les préconisations actuelles). Les variables suivantes ont été analysées et comparées: durée de traitement, mortalité, le pourcentage de patients avec une surinfection ou une rechute, score SOFA maximum entre J1 et J28, durées de séjour en soins intensifs et à l’hôpital. Un total de 46 patients, hospitalisés en soins intensifs et recevant une antibiothérapie ont été inclus dans cette étude, dont 24 dans le groupe PCT. Ces patients ont reçu une exposition aux antibiotiques inférieure (10,1 ± 4 vs 15,3 ± 8 jours, p = …","author":[{"dropping-particle":"","family":"Lavrentieva","given":"A","non-dropping-particle":"","parse-names":false,"suffix":""},{"dropping-particle":"","family":"Kontou","given":"P","non-dropping-particle":"","parse-names":false,"suffix":""},{"dropping-particle":"","family":"Soulountsi","given":"V","non-dropping-particle":"","parse-names":false,"suffix":""},{"dropping-particle":"","family":"Kioumis","given":"J","non-dropping-particle":"","parse-names":false,"suffix":""},{"dropping-particle":"","family":"Chrysou","given":"O","non-dropping-particle":"","parse-names":false,"suffix":""},{"dropping-particle":"","family":"Bitzani","given":"M","non-dropping-particle":"","parse-names":false,"suffix":""}],"container-title":"Annals of burns and fire disasters","id":"ITEM-2","issued":{"date-parts":[["2015"]]},"title":"Implementation of a procalcitonin-guided algorithm for antibiotic therapy in the burn intensive care unit.","type":"article-journal"},"uris":["http://www.mendeley.com/documents/?uuid=7588491c-c7fc-4313-9836-e207d2efac0a"]},{"id":"ITEM-3","itemData":{"DOI":"10.1001/archinternmed.2011.318","ISSN":"0003-9926","abstract":"Previous randomized controlled trials suggest that using clinical algorithms based on pro- calcitonin levels, a marker of bacterial infections, results in reduced antibiotic use with- out a deleterious effect on clinical outcomes. However, algorithms differed among trials and were embedded primarily within the European health care setting. Herein, we sum- marize the design, efficacy, and safety of previous randomized controlled trials and propose adapted algorithms for US settings.Weperformed a systematic search and included all 14 randomized con- trolled trials (N=4467 patients) that investigated procalcitonin algorithms for antibiotic treat- ment decisions in adult patients with respiratory tract infections and sepsis from primary care, emer- gency department (ED), and intensive care unit settings. We found no significant difference in mortality between procalcitonin-treated and control patients overall (odds ratio, 0.91; 95% con- fidence interval, 0.73-1.14) or in primary care (0.13; 0-6.64), ED (0.95; 0.67-1.36), and intensive care unit (0.89; 0.66-1.20) settings individually. A consistent reduction was observed in antibiotic prescription and/or duration of therapy, mainly owing to lower prescribing rates in low-acuity pri- mary care and ED patients, and shorter duration of therapy in moderate- and high-acuity ED and intensive care unit patients. Measurement of procalcitonin levels for antibiotic decisions in pa- tients with respiratory tract infections and sepsis appears to reduce antibiotic exposure without worsening the mortality rate. We propose specific procalcitonin algorithms for low-, moderate-, and high-acuity patients as a basis for future trials aiming at reducing antibiotic overconsumption","author":[{"dropping-particle":"","family":"Schuetz","given":"Philipp","non-dropping-particle":"","parse-names":false,"suffix":""}],"container-title":"Archives of Internal Medicine","id":"ITEM-3","issue":"15","issued":{"date-parts":[["2011"]]},"page":"1322","title":"Procalcitonin Algorithms for Antibiotic Therapy Decisions","type":"article-journal","volume":"171"},"uris":["http://www.mendeley.com/documents/?uuid=4899b251-d1e0-4d42-816c-16dcb9e7ca72"]}],"mendeley":{"formattedCitation":"&lt;sup&gt;18–20&lt;/sup&gt;","plainTextFormattedCitation":"18–20","previouslyFormattedCitation":"&lt;sup&gt;18–20&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18–20</w:t>
      </w:r>
      <w:r w:rsidRPr="005E7D3B">
        <w:rPr>
          <w:rFonts w:ascii="Times New Roman" w:eastAsia="Quattrocento Sans" w:hAnsi="Times New Roman" w:cs="Times New Roman"/>
          <w:color w:val="212121"/>
          <w:sz w:val="24"/>
          <w:szCs w:val="24"/>
        </w:rPr>
        <w:fldChar w:fldCharType="end"/>
      </w:r>
    </w:p>
    <w:p w14:paraId="1E6AA57C" w14:textId="704E868F"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lang w:eastAsia="ko-KR"/>
        </w:rPr>
      </w:pPr>
      <w:r w:rsidRPr="005E7D3B">
        <w:rPr>
          <w:rFonts w:ascii="Times New Roman" w:eastAsia="Quattrocento Sans" w:hAnsi="Times New Roman" w:cs="Times New Roman"/>
          <w:color w:val="212121"/>
          <w:sz w:val="24"/>
          <w:szCs w:val="24"/>
        </w:rPr>
        <w:tab/>
      </w:r>
      <w:r w:rsidR="006E7515" w:rsidRPr="005E7D3B">
        <w:rPr>
          <w:rFonts w:ascii="Times New Roman" w:eastAsia="Quattrocento Sans" w:hAnsi="Times New Roman" w:cs="Times New Roman"/>
          <w:color w:val="212121"/>
          <w:sz w:val="24"/>
          <w:szCs w:val="24"/>
        </w:rPr>
        <w:t>Penelitian ini menunjukkan bahwa smeua pasien luka bakar parah harus diberikan antibiotic profilaksis empiris, sembari menunggu hasil kultur bakteri dan tes resistensi antibiotic karena belum ada peraturan pasti mengenai pemberian antibiotic pada pasien luka bakar berat. Sehingga, walaupun skor SOFA dan kadar PCT tidak mengindikasikan sepsis, pasien masih akan diberikan antibiotic. Sejauh ini, administrasi antibiotic sistemik secara merata pada pasien dengan luka bakar parah tidak derekomendasikan karena tidak ada bukti yang cukup mendukung keefektivannya.</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{"citationItems":[{"id":"ITEM-1","itemData":{"DOI":"10.1097/MCC.0b013e328363bd38","ISSN":"10705295","PMID":"23817026","abstract":"PURPOSE OF REVIEW: In patients with systemic bacterial infections hospitalized in ICUs, the inflammatory biomarker procalcitonin (PCT) has been shown to aid diagnosis, antibiotic stewardship, and risk stratification. Our aim is to summarize recent evidence about the utility of PCT in the critical care setting and discuss the potential benefits and limitations of PCT when used for clinical decision-making. RECENT FINDINGS: A growing body of evidence supports PCT use to differentiate bacterial from viral respiratory infections (including influenza), to help risk stratify patients, and to guide decisions about optimal duration of antibiotic therapy. Different PCT protocols were evaluated for these and similar purposes in randomized controlled trials in patients with varying severities of predominantly respiratory tract infection and sepsis. These trials demonstrated effectiveness of monitoring PCT to de-escalate antibiotic treatment earlier without increasing rates of relapsing infections or other adverse outcomes. Although serial PCT measurement has shown value in risk stratification of ICU patients, PCT-guided antibiotic escalation protocols have not yet shown benefit for patients. SUMMARY: Inclusion of PCT data in clinical algorithms improves individualized decision-making regarding antibiotic treatment in patients in critical care for respiratory infections or sepsis. Future research should focus on use of repeated PCT measurements to risk-stratify patients and guide treatment to improve their outcomes. © 2013 Wolters Kluwer Health Lippincott Williams &amp; Wilkins.","author":[{"dropping-particle":"","family":"Schuetz","given":"Philipp","non-dropping-particle":"","parse-names":false,"suffix":""},{"dropping-particle":"","family":"Raad","given":"Issam","non-dropping-particle":"","parse-names":false,"suffix":""},{"dropping-particle":"","family":"Amin","given":"Devendra N.","non-dropping-particle":"","parse-names":false,"suffix":""}],"container-title":"Current Opinion in Critical Care","id":"ITEM-1","issued":{"date-parts":[["2013"]]},"title":"Using procalcitonin-guided algorithms to improve antimicrobial therapy in ICU patients with respiratory infections and sepsis","type":"article"},"uris":["http://www.mendeley.com/documents/?uuid=7e1ed9d6-9992-4a0b-980e-32e577ca825c"]},{"id":"ITEM-2","itemData":{"DOI":"10.2147/tcrm.2006.2.4.401","ISSN":"11766336","PMID":"18360652","abstract":"Meropenem is a broad-spectrum carbapenem antibiotic with excellent activity against many pathogens associated with complicated skin and soft tissue infections (cSSTIs). At least three studies have shown meropenem to have good clinical efficacy and to be well tolerated in the treatment of cSSTIs. Two open-label studies compared meropenem 500mg every 8 hours (total evaluable n=146) with imipenem/cilastatin 500 mg every 6 hours (n=147). Clinical efficacy rates in evaluable patients 7-14 days after end of treatment were similar, 92% and 100% in meropenem-treated groups versus 89% and 100% in groups receiving imipenem/cilastatin. An additional prospective, randomized, double-blind study ev</w:instrText>
      </w:r>
      <w:r w:rsidR="0004079E" w:rsidRPr="005E7D3B">
        <w:rPr>
          <w:rFonts w:ascii="Times New Roman" w:eastAsia="Quattrocento Sans" w:hAnsi="Times New Roman" w:cs="Times New Roman"/>
          <w:color w:val="212121"/>
          <w:sz w:val="24"/>
          <w:szCs w:val="24"/>
          <w:lang w:eastAsia="ko-KR"/>
        </w:rPr>
        <w:instrText>aluated meropenem 500 mg every 8 hours (261 evaluable patients) versus imipenem/cilastatin 500mg every 8 hours (287 patients). Clinical efficacy rates of meropenem and imipenem/cilastatin 7-28 days after end of treatment were 86.2% and 82.9%, respectively. Meropenem was well tolerated in all studies. Carbapenems are currently recommended as appropriate for initial treatment of certain cSSTIs such as those likely to involve mixed and/or multidrug-resistant pathogens. Meropenem is an effective and safe alternative for monotherapy when used for appropriate types of cSSTIs. Higher doses (ie, 1g every 8 hours) should be considered for treatment of cSSTIs in higher-risk patients where Pseudomonas aeruginosa is a suspected or documented pathogen. © 2006 Dove Medical Press Limited. All rights reserved.","author":[{"dropping-particle":"","family":"Fish","given":"Douglas N.","non-dropping-particle":"","parse-names":false,"suffix":""}],"container-title":"Therapeutics and Clinical Risk Management","id":"ITEM-2","issued":{"date-parts":[["2006"]]},"title":"Meropenem in the treatment of complicated skin and soft tissue infections","type":"article"},"uris":["http://www.mendeley.com/documents/?uuid=ff990804-70a1-4c16-9f7f-485899cf5004"]}],"mendeley":{"formattedCitation":"&lt;sup&gt;11,18&lt;/sup&gt;","plainTextFormattedCitation":"11,18","previouslyFormattedCitation":"&lt;sup&gt;10,18&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lang w:eastAsia="ko-KR"/>
        </w:rPr>
        <w:t>11,18</w:t>
      </w:r>
      <w:r w:rsidRPr="005E7D3B">
        <w:rPr>
          <w:rFonts w:ascii="Times New Roman" w:eastAsia="Quattrocento Sans" w:hAnsi="Times New Roman" w:cs="Times New Roman"/>
          <w:color w:val="212121"/>
          <w:sz w:val="24"/>
          <w:szCs w:val="24"/>
        </w:rPr>
        <w:fldChar w:fldCharType="end"/>
      </w:r>
    </w:p>
    <w:p w14:paraId="7C5B3FAA" w14:textId="1084542B"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lang w:eastAsia="ko-KR"/>
        </w:rPr>
        <w:tab/>
      </w:r>
      <w:r w:rsidR="00D6118F" w:rsidRPr="005E7D3B">
        <w:rPr>
          <w:rFonts w:ascii="Times New Roman" w:eastAsia="Quattrocento Sans" w:hAnsi="Times New Roman" w:cs="Times New Roman"/>
          <w:color w:val="212121"/>
          <w:sz w:val="24"/>
          <w:szCs w:val="24"/>
          <w:lang w:eastAsia="ko-KR"/>
        </w:rPr>
        <w:t xml:space="preserve">Skor SOFA sendiri bisa digunakan untuk menentukan mulainya pemberian antibiotic karena kadar PCT meningkat dalam 6-12 jam pasca infeksi </w:t>
      </w:r>
      <w:r w:rsidR="00D6118F" w:rsidRPr="005E7D3B">
        <w:rPr>
          <w:rFonts w:ascii="Times New Roman" w:eastAsia="Quattrocento Sans" w:hAnsi="Times New Roman" w:cs="Times New Roman"/>
          <w:color w:val="212121"/>
          <w:sz w:val="24"/>
          <w:szCs w:val="24"/>
          <w:lang w:eastAsia="ko-KR"/>
        </w:rPr>
        <w:lastRenderedPageBreak/>
        <w:t>akut</w:t>
      </w:r>
      <w:r w:rsidRPr="005E7D3B">
        <w:rPr>
          <w:rFonts w:ascii="Times New Roman" w:eastAsia="Quattrocento Sans" w:hAnsi="Times New Roman" w:cs="Times New Roman"/>
          <w:color w:val="212121"/>
          <w:sz w:val="24"/>
          <w:szCs w:val="24"/>
          <w:lang w:eastAsia="ko-KR"/>
        </w:rPr>
        <w:t>.</w:t>
      </w:r>
      <w:r w:rsidR="00D6118F" w:rsidRPr="005E7D3B">
        <w:rPr>
          <w:rFonts w:ascii="Times New Roman" w:eastAsia="Quattrocento Sans" w:hAnsi="Times New Roman" w:cs="Times New Roman"/>
          <w:color w:val="212121"/>
          <w:sz w:val="24"/>
          <w:szCs w:val="24"/>
        </w:rPr>
        <w:t xml:space="preserve"> Sedangkan PCT bisa digunakan untuk mengurangi paparan antibiotik sehingga mengurangi tingkat mortalitas.</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lang w:eastAsia="ko-KR"/>
        </w:rPr>
        <w:instrText>ADDIN CSL_CITATION {"citationItems":[{"id":"ITEM-1","itemData":{"DOI":"10.1097/01.CCM.0000226413.54364.36","ISSN":"00903493","PMID":"16715031","abstract":"OBJECTIVE: To quantify the accuracy of serum procalcitonin as a diagnostic test for sepsis, severe sepsis, or septic shock in adults in intensive care units or after surgery or trauma, alone and compared with C-reactive protein. To draw and compare the summary receiver operating characteristics curves for procalcitonin and C-reactive protein from the literature. DATA SOURCE: MEDL</w:instrText>
      </w:r>
      <w:r w:rsidR="0004079E" w:rsidRPr="005E7D3B">
        <w:rPr>
          <w:rFonts w:ascii="Times New Roman" w:eastAsia="Quattrocento Sans" w:hAnsi="Times New Roman" w:cs="Times New Roman"/>
          <w:color w:val="212121"/>
          <w:sz w:val="24"/>
          <w:szCs w:val="24"/>
        </w:rPr>
        <w:instrText>INE (keywords: procalcitonin, intensive care, sepsis, postoperative sepsis, trauma); screening of the literature. STUDY SELECTION: Meta-analysis of all 49 published studies in medical, surgical, or polyvalent intensive care units or postoperative wards. Children, medical patients, and immunocompromised patients were excluded. DATA EXTRACTION: Thirty-three studies fulfilled inclusion criteria (3,943 patients, 1,828 males, 922 females; mean age: 56.1 yrs; 1,825 patients with sepsis, severe sepsis, or septic shock; 1,545 with only systemic inflammatory response syndrome); eight studies could not be analyzed statistically. Global mortality rate was 29.3%. DATA SYNTHESIS: Global odds ratios for diagnosis of infection complicated by systemic inflammation were 15.7 for the 25 studies (2,966 patients) using procalcitonin (95% confidence interval, 9.1-27.1) and 5.4 for the 15 studies (1,322 patients) using C-reactive protein (95% confidence interval, 3.2-9.2). The summary receiver operating characteristics curve for procalcitonin was better than for C-reactive protein. In the 15 studies using both markers, the Q* value (intersection of summary receiver operating characteristics curve with the diagonal line where sensitivity equals specificity) was significantly higher for procalcitonin than for C-reactive protein (0.78 vs. 0.71, p = .02), the former test showing better accuracy. CONCLUSIONS: Procalcitonin represents a good biological diagnostic marker for sepsis, severe sepsis, or septic shock, difficult diagnoses in critically ill patients. Procalcitonin is superior to C-reactive protein. Procalcitonin should be included in diagnostic guidelines for sepsis and in clinical practice in intensive care units. Copyright © 2006 by the Society of Critical Care Medicine and Lippincott Williams &amp; Wilkins.","author":[{"dropping-particle":"","family":"Uzzan","given":"Bernard","non-dropping-particle":"","parse-names":false,"suffix":""},{"dropping-particle":"","family":"Cohen","given":"Régis","non-dropping-particle":"","parse-names":false,"suffix":""},{"dropping-particle":"","family":"Nicolas","given":"Patrick","non-dropping-particle":"","parse-names":false,"suffix":""},{"dropping-particle":"","family":"Cucherat","given":"Michel","non-dropping-particle":"","parse-names":false,"suffix":""},{"dropping-particle":"","family":"Perret","given":"Gérard Yves","non-dropping-particle":"","parse-names":false,"suffix":""}],"container-title":"Critical Care Medicine","id":"ITEM-1","issued":{"date-parts":[["2006"]]},"title":"Procalcitonin as a diagnostic test for sepsis in critically ill adults and after surgery or trauma: A systematic review and meta-analysis","type":"article"},"uris":["http://www.mendeley.com/documents/?uuid=098eba94-bf6d-4c7c-9cf9-21a3345ecaba"]},{"id":"ITEM-2","itemData":{"DOI":"10.1097/MCC.0b013e328363bd38","ISSN":"10705295","PMID":"23817026","abstract":"PURPOSE OF REVIEW: In patients with systemic bacterial infections hospitalized in ICUs, the inflammatory biomarker procalcitonin (PCT) has been shown to aid diagnosis, antibiotic stewardship, and risk stratification. Our aim is to summarize recent evidence about the utility of PCT in the critical care setting and discuss the potential benefits and limitations of PCT when used for clinical decision-making. RECENT FINDINGS: A growing body of evidence supports PCT use to differentiate bacterial from viral respiratory infections (including influenza), to help risk stratify patients, and to guide decisions about optimal duration of antibiotic therapy. Different PCT protocols were evaluated for these and similar purposes in randomized controlled trials in patients with varying severities of predominantly respiratory tract infection and sepsis. These trials demonstrated effectiveness of monitoring PCT to de-escalate antibiotic treatment earlier without increasing rates of relapsing infections or other adverse outcomes. Although serial PCT measurement has shown value in risk stratification of ICU patients, PCT-guided antibiotic escalation protocols have not yet shown benefit for patients. SUMMARY: Inclusion of PCT data in clinical algorithms improves individualized decision-making regarding antibiotic treatment in patients in critical care for respiratory infections or sepsis. Future research should focus on use of repeated PCT measurements to risk-stratify patients and guide treatment to improve their outcomes. © 2013 Wolters Kluwer Health Lippincott Williams &amp; Wilkins.","author":[{"dropping-particle":"","family":"Schuetz","given":"Philipp","non-dropping-particle":"","parse-names":false,"suffix":""},{"dropping-particle":"","family":"Raad","given":"Issam","non-dropping-particle":"","parse-names":false,"suffix":""},{"dropping-particle":"","family":"Amin","given":"Devendra N.","non-dropping-particle":"","parse-names":false,"suffix":""}],"container-title":"Current Opinion in Critical Care","id":"ITEM-2","issued":{"date-parts":[["2013"]]},"title":"Using procalcitonin-guided algorithms to improve antimicrobial therapy in ICU patients with respiratory infections and sepsis","type":"article"},"uris":["http://www.mendeley.com/documents/?uuid=7e1ed9d6-9992-4a0b-980e-32e577ca825c"]}],"mendeley":{"formattedCitation":"&lt;sup&gt;9,11&lt;/sup&gt;","plainTextFormattedCitation":"9,11","previouslyFormattedCitation":"&lt;sup&gt;8,10&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9,11</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r w:rsidR="00D6118F" w:rsidRPr="005E7D3B">
        <w:rPr>
          <w:rFonts w:ascii="Times New Roman" w:eastAsia="Quattrocento Sans" w:hAnsi="Times New Roman" w:cs="Times New Roman"/>
          <w:color w:val="212121"/>
          <w:sz w:val="24"/>
          <w:szCs w:val="24"/>
        </w:rPr>
        <w:t>Pada pasien kritis dengan suspek sepsis, antibiotic harus diberikan sesegera mungkin, namunj ika kadar PCT &lt; 2 ng.ml atau kadarnya menurun 80% dari puncaknya, indikasi untuk terminasi pemberian antibiotic</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{"citationItems":[{"id":"ITEM-1","itemData":{"DOI":"10.1111/j.1476-5381.2009.00433.x","ISSN":"00071188","PMID":"20002097","abstract":"The worldwide yearly mortality from sepsis is substantial, greater than that of cancer of the lung and breast combined. Moreover, its incidence is increasing, and its response to therapy has not appreciably improved. In this condition, the secretion of procalcitonin (ProCT), the prohormone of calcitonin, is augmented greatly, attaining levels up to thousands of fold of normal. This hypersecretion emanates from multiple tissues throughout the body that are not traditionally viewed as being endocrine. The serum values of ProCT correlate with the severity of sepsis; they recede with its improvement and worsen with exacerbation. Accordingly, as highlighted in this review, serum ProCT has become useful as a biomarker to assist in the diagnosis of sepsis, as well as related infectious or inflammatory conditions. It is also a useful monitor of the clinical course and prognosis, and sensitive and specific assays have been developed for its measurement. Moreover, it has been demonstrated that the administration of ProCT to septic animals greatly increases mortality, and several toxic effects of ProCT have been elucidated by in vitro experimental studies. Antibodies have been developed that neutralize the harmful effects of ProCT, and their use markedly decreases the symptomatology and mortality of animals that harbour a highly virulent sepsis analogous to that occurring in humans. This therapy is facilitated by the long duration of serum ProCT elevation, which allows for a broad window of therapeutic opportunity. An experimental groundwork has been established that suggests a potential applicability of such therapy in septic humans. © 2009 The British Pharmacological Society.","author":[{"dropping-particle":"","family":"Becker","given":"Kenneth L.","non-dropping-particle":"","parse-names":false,"suffix":""},{"dropping-particle":"","family":"Snider","given":"Richard","non-dropping-particle":"","parse-names":false,"suffix":""},{"dropping-particle":"","family":"Nylen","given":"Eric S.","non-dropping-particle":"","parse-names":false,"suffix":""}],"container-title":"British Journal of Pharmacology","id":"ITEM-1","issued":{"date-parts":[["2010"]]},"title":"Procalcitonin in sepsis and systemic inflammation: A harmful biomarker and a therapeutic target","type":"article"},"uris":["http://www.mendeley.com/documents/?uuid=23dae57b-3d4a-4482-8acd-35810d526344"]},{"id":"ITEM-2","itemData":{"DOI":"10.2147/TCRM.S119938","ISSN":"1178203X","abstract":"Modern burn care has led to unprecedented survival rates in burn patients whose injuries were fatal a few decades ago. Along with improved survival, new challenges have emerged in the management of burn patients. Infections top the list of the most common complication after burns, and sepsis is the leading cause of death in both adult and pediatric burn patients. The diagnosis and management of sepsis in burns is complex as a tremendous hypermetabolic response secondary to burn injury can be superimposed on systemic infection, leading to organ dysfunction. The management of a septic burn patient represents a challenging scenario that is commonly encountered by providers caring for burn patients despite preventive efforts. Here, we discuss the current perspectives in the diagnosis and treatment of sepsis and septic shock in burn patients.","author":[{"dropping-particle":"","family":"Lopez","given":"Omar Nunez","non-dropping-particle":"","parse-names":false,"suffix":""},{"dropping-particle":"","family":"Cambiaso-Daniel","given":"Janos","non-dropping-particle":"","parse-names":false,"suffix":""},{"dropping-particle":"","family":"Branski","given":"Ludwik K.","non-dropping-particle":"","parse-names":false,"suffix":""},{"dropping-particle":"","family":"Norbury","given":"William B.","non-dropping-particle":"","parse-names":false,"suffix":""},{"dropping-particle":"","family":"Herndon","given":"David N.","non-dropping-particle":"","parse-names":false,"suffix":""}],"container-title":"Therapeutics and Clinical Risk Management","id":"ITEM-2","issued":{"date-parts":[["2017"]]},"page":"1107-1117","title":"Predicting and managing sepsis in burn patients: Current perspectives","type":"article-journal","volume":"13"},"uris":["http://www.mendeley.com/documents/?uuid=b3ba9677-e702-45af-995b-5275e897db1d"]}],"mendeley":{"formattedCitation":"&lt;sup&gt;15,21&lt;/sup&gt;","plainTextFormattedCitation":"15,21","previouslyFormattedCitation":"&lt;sup&gt;15,21&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15,21</w:t>
      </w:r>
      <w:r w:rsidRPr="005E7D3B">
        <w:rPr>
          <w:rFonts w:ascii="Times New Roman" w:eastAsia="Quattrocento Sans" w:hAnsi="Times New Roman" w:cs="Times New Roman"/>
          <w:color w:val="212121"/>
          <w:sz w:val="24"/>
          <w:szCs w:val="24"/>
        </w:rPr>
        <w:fldChar w:fldCharType="end"/>
      </w:r>
    </w:p>
    <w:p w14:paraId="53A650BF" w14:textId="6F8CF244"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D6118F" w:rsidRPr="005E7D3B">
        <w:rPr>
          <w:rFonts w:ascii="Times New Roman" w:eastAsia="Quattrocento Sans" w:hAnsi="Times New Roman" w:cs="Times New Roman"/>
          <w:color w:val="212121"/>
          <w:sz w:val="24"/>
          <w:szCs w:val="24"/>
        </w:rPr>
        <w:t>Penelitian ini menunjukkan bahwa semua pasien yang diberikan profilaksis antibioti</w:t>
      </w:r>
      <w:r w:rsidR="004362E3" w:rsidRPr="005E7D3B">
        <w:rPr>
          <w:rFonts w:ascii="Times New Roman" w:eastAsia="Quattrocento Sans" w:hAnsi="Times New Roman" w:cs="Times New Roman"/>
          <w:color w:val="212121"/>
          <w:sz w:val="24"/>
          <w:szCs w:val="24"/>
        </w:rPr>
        <w:t>k</w:t>
      </w:r>
      <w:r w:rsidR="00D6118F" w:rsidRPr="005E7D3B">
        <w:rPr>
          <w:rFonts w:ascii="Times New Roman" w:eastAsia="Quattrocento Sans" w:hAnsi="Times New Roman" w:cs="Times New Roman"/>
          <w:color w:val="212121"/>
          <w:sz w:val="24"/>
          <w:szCs w:val="24"/>
        </w:rPr>
        <w:t xml:space="preserve"> pada hari pertama</w:t>
      </w:r>
      <w:r w:rsidR="004362E3" w:rsidRPr="005E7D3B">
        <w:rPr>
          <w:rFonts w:ascii="Times New Roman" w:eastAsia="Quattrocento Sans" w:hAnsi="Times New Roman" w:cs="Times New Roman"/>
          <w:color w:val="212121"/>
          <w:sz w:val="24"/>
          <w:szCs w:val="24"/>
        </w:rPr>
        <w:t>, namun setelah hasil kadar PCT keluar, pasien dengan kadar PCT &lt; 2 ng/ml masih tetap akan diberi antibiotik. Penilaian PCT tidak bisa dilakukan pada hari pertama paparan sehingga pilihan untuk memberikan antibiotic pada seluruh pasien adalah irasional walaupun pemeriksaan pada hari ketiga menunjukkan kadar PCT &lt; 2 ng/ml. administrasi antibiotic harus diterminasi ketika kadar PCT sudah kembali normal</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{"citationItems":[{"id":"ITEM-1","itemData":{"DOI":"10.1097/MD.0000000000015981","ISSN":"15365964","PMID":"31169735","abstract":"To investigate whether procalcitonin (PCT) can improve the performance of quick sequential organ failure assessment (SOFA) score in predicting sepsis mortality, we conducted a retrospective multicenter cohort study with independent validation in a prospectively collected cohort in 3 tertiary medical centers. Patients with presumed sepsis were included. Serum PCT levels were measured at admission. Quick SOFA score and systemic inflammatory response syndrome (SIRS) criteria were calculated for each patient. PCT levels were assigned into 0, 1, and 2 points for a serum level of &lt;0.25, 0.25 to 2, and &gt;2ng/mL, and added to the quick sepsis-related organ failure assessment (qSOFA) score. The incremental value of PCT to qSOFA was then evaluated by logistic regression, receiver-operating characteristic (ROC) curve, and reclassification analysis.In all, 1318 patients with presumed severe infection were enrolled with a 30-day mortality of 13.5%. Serum level of PCT showed a high correlation with qSOFA score and 30-day inhospital mortality. The area under the ROC curve was 0.56 for SIRS criteria, 0.67 for qSOFA score, and 0.73 for qSOFA-PCT in predicting 30-day mortality. The risk prediction improvement was reflected by a net reclassification improvement of 35% (17%-52%). Incorporation of PCT into the qSOFA model could raise the sensitivity to 86.5% (95% confidence interval 80.6%-91.2%). In the validation cohort, qSOFA-PCT greatly improved the sensitivity to 90.9%.A simple modification of qSOFA score by adding the ordinal scale of PCT value to qSOFA could greatly improve the suboptimal sensitivity problem of qSOFA and may serve as a quick screening tool for early identification of sepsis.","author":[{"dropping-particle":"","family":"Yu","given":"Hua","non-dropping-particle":"","parse-names":false,"suffix":""},{"dropping-particle":"","family":"Nie","given":"Lu","non-dropping-particle":"","parse-names":false,"suffix":""},{"dropping-particle":"","family":"Liu","given":"Aibo","non-dropping-particle":"","parse-names":false,"suffix":""},{"dropping-particle":"","family":"Wu","given":"Kuihai","non-dropping-particle":"","parse-names":false,"suffix":""},{"dropping-particle":"","family":"Hsein","given":"Yenh Chen","non-dropping-particle":"","parse-names":false,"suffix":""},{"dropping-particle":"","family":"Yen","given":"Debra W.","non-dropping-particle":"","parse-names":false,"suffix":""},{"dropping-particle":"","family":"Lee","given":"Meng Tse G.","non-dropping-particle":"","parse-names":false,"suffix":""},{"dropping-particle":"","family":"Lee","given":"Chien Chang","non-dropping-particle":"","parse-names":false,"suffix":""},{"dropping-particle":"","family":"Bakir","given":"Mehmet","non-dropping-particle":"","parse-names":false,"suffix":""}],"container-title":"Medicine (United States)","id":"ITEM-1","issued":{"date-parts":[["2019"]]},"title":"Combining procalcitonin with the qSOFA and sepsis mortality prediction","type":"article-journal"},"uris":["http://www.mendeley.com/documents/?uuid=fe233e67-89ea-4a14-bd3c-4fb13449fdfa"]}],"mendeley":{"formattedCitation":"&lt;sup&gt;7&lt;/sup&gt;","plainTextFormattedCitation":"7","previouslyFormattedCitation":"&lt;sup&gt;6&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7</w:t>
      </w:r>
      <w:r w:rsidRPr="005E7D3B">
        <w:rPr>
          <w:rFonts w:ascii="Times New Roman" w:eastAsia="Quattrocento Sans" w:hAnsi="Times New Roman" w:cs="Times New Roman"/>
          <w:color w:val="212121"/>
          <w:sz w:val="24"/>
          <w:szCs w:val="24"/>
        </w:rPr>
        <w:fldChar w:fldCharType="end"/>
      </w:r>
    </w:p>
    <w:p w14:paraId="2E74901F" w14:textId="598E31BC"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4362E3" w:rsidRPr="005E7D3B">
        <w:rPr>
          <w:rFonts w:ascii="Times New Roman" w:eastAsia="Quattrocento Sans" w:hAnsi="Times New Roman" w:cs="Times New Roman"/>
          <w:color w:val="212121"/>
          <w:sz w:val="24"/>
          <w:szCs w:val="24"/>
        </w:rPr>
        <w:t>Skor SOFA sendiri terutama digunakan untuk menilai disfungsi organ dan prognosis pasien. Pada penelitian ini, skor SOFA dan kadar PCT lebih baik dikombinasi untuk melihat tingkat keparahan sepsis. Sehingga, keduanya bisa digunakan untuk mempertimbangkan terapi dini yang dapat menurunkan angka mortalitas.</w:t>
      </w:r>
      <w:r w:rsidRPr="005E7D3B">
        <w:rPr>
          <w:rFonts w:ascii="Times New Roman" w:eastAsia="Quattrocento Sans" w:hAnsi="Times New Roman" w:cs="Times New Roman"/>
          <w:color w:val="212121"/>
          <w:sz w:val="24"/>
          <w:szCs w:val="24"/>
        </w:rPr>
        <w:fldChar w:fldCharType="begin" w:fldLock="1"/>
      </w:r>
      <w:r w:rsidR="0004079E" w:rsidRPr="005E7D3B">
        <w:rPr>
          <w:rFonts w:ascii="Times New Roman" w:eastAsia="Quattrocento Sans" w:hAnsi="Times New Roman" w:cs="Times New Roman"/>
          <w:color w:val="212121"/>
          <w:sz w:val="24"/>
          <w:szCs w:val="24"/>
        </w:rPr>
        <w:instrText>ADDIN CSL_CITATION {"citationItems":[{"id":"ITEM-1","itemData":{"DOI":"10.1186/s13054-019-2663-7","ISSN":"1466609X","PMID":"31775846","abstract":"The Sequential Organ Failure Assessment or SOFA score was developed to assess the acute morbidity of critical illness at a population level and has been widely validated as a tool for this purpose across a range of healthcare settings and environments. In recent years, the SOFA score has become extensively used in a range of other applications. A change in the SOFA score of 2 or more is now a defining characteristic of the sepsis syndrome, and the European Medicines Agency has accepted that a change in the SOFA score is an acceptable surrogate marker of efficacy in exploratory trials of novel therapeutic agents in sepsis. The requirement to detect modest serial changes in a patients' SOFA score therefore means that increased clarity on how the score should be assessed in different circumstances is required. This review explores the development of the SOFA score, its applications and the challenges associated with measurement. In addition, it proposes guidance designed to facilitate the consistent and valid assessment of the score in multicentre sepsis trials involving novel therapeutic agents or interventions. Conclusion The SOFA score is an increasingly important tool in defining both the clinical condition of the individual patient and the response to therapies in the context of clinical trials. Standardisation between different assessors in widespread centres is key to detecting response to treatment if the SOFA score is to be used as an outcome in sepsis clinical trials.","author":[{"dropping-particle":"","family":"Lambden","given":"Simon","non-dropping-particle":"","parse-names":false,"suffix":""},{"dropping-particle":"","family":"Laterre","given":"Pierre Francois","non-dropping-particle":"","parse-names":false,"suffix":""},{"dropping-particle":"","family":"Levy","given":"Mitchell M.","non-dropping-particle":"","parse-names":false,"suffix":""},{"dropping-particle":"","family":"Francois","given":"Bruno","non-dropping-particle":"","parse-names":false,"suffix":""}],"container-title":"Critical Care","id":"ITEM-1","issued":{"date-parts":[["2019"]]},"title":"The SOFA score - Development, utility and challenges of accurate assessment in clinical trials","type":"article"},"uris":["http://www.mendeley.com/documents/?uuid=43a8479d-10da-413d-ae43-334d8e8c0ab2"]},{"id":"ITEM-2","itemData":{"ISSN":"1592-9558","PMID":"27279801","abstract":"The purpose of this study was to examine the hypothesis that an algorithm based on serial measurements of procalcitonin (PCT) allows reduction in the duration of antibiotic therapy compared with empirical rules, and does not result in more adverse outcomes in burn patients with infectious complications. All burn patients requiring antibiotic therapy based on confirmed or highly suspected bacterial infections were eligible. Patients were assigned to either a procalcitonin-guided (study group) or a standard (control group) antibiotic regimen. The following variables were analyzed and compared in both groups: duration of antibiotic treatment, mortality rate, percentage of patients with relapse or superinfection, maximum SOFA score (days 1-28), length of ICU and hospital stay. A total of 46 Burn ICU patients receiving antibiotic therapy were enrolled in this study. In 24 patients antibiotic therapy was guided by daily procalcitonin and clinical assessment. PCT guidance resulted in a smaller antibiotic exposure (10.1±4 vs. 15.3±8 days, p=0.034) without negative effects on clinical outcome characteristics such as mortality rate, percentage of patients with relapse or superinfection, maximum SOFA score, length of ICU and hospital stay. The findings thus show that use of a procalcitonin-guided algorithm for antibiotic therapy in the burn intensive care unit may contribute to the reduction of antibiotic exposure without compromising clinical outcome parameters. Le but de cette étude était d’examiner si un algorithme basé sur des mesures de la procalcitonine (PCT) peut permettre la réduction de la durée de l’antibiothérapie, sans être dangereuse, chez les patients brûlés infectés. Tous les patients brûlés nécessitant une antibiothérapie en raison d’une infection bactérienne très probable ou confirmée étaient éligibles. Les patients ont été divisés en deux groupes: groupe à l’étude (durée de traitement guidé par PCT), et groupe de contrôle (durée selon les préconisations actuelles). Les variables suivantes ont été analysées et comparées: durée de traitement, mortalité, le pourcentage de patients avec une surinfection ou une rechute, score SOFA maximum entre J1 et J28, durées de séjour en soins intensifs et à l’hôpital. Un total de 46 patients, hospitalisés en soins intensifs et recevant une antibiothérapie ont été inclus dans cette étude, dont 24 dans le groupe PCT. Ces patients ont reçu une exposition aux antibiotiques inférieure (10,1 ± 4 vs 15,3 ± 8 jours, p = …","author":[{"dropping-particle":"","family":"Lavrentieva","given":"A","non-dropping-particle":"","parse-names":false,"suffix":""},{"dropping-particle":"","family":"Kontou","given":"P","non-dropping-particle":"","parse-names":false,"suffix":""},{"dropping-particle":"","family":"Soulountsi","given":"V","non-dropping-particle":"","parse-names":false,"suffix":""},{"dropping-particle":"","family":"Kioumis","given":"J","non-dropping-particle":"","parse-names":false,"suffix":""},{"dropping-particle":"","family":"Chrysou","given":"O","non-dropping-particle":"","parse-names":false,"suffix":""},{"dropping-particle":"","family":"Bitzani","given":"M","non-dropping-particle":"","parse-names":false,"suffix":""}],"container-title":"Annals of burns and fire disasters","id":"ITEM-2","issued":{"date-parts":[["2015"]]},"title":"Implementation of a procalcitonin-guided algorithm for antibiotic therapy in the burn intensive care unit.","type":"article-journal"},"uris":["http://www.mendeley.com/documents/?uuid=7588491c-c7fc-4313-9836-e207d2efac0a"]}],"mendeley":{"formattedCitation":"&lt;sup&gt;6,19&lt;/sup&gt;","plainTextFormattedCitation":"6,19","previouslyFormattedCitation":"&lt;sup&gt;5,19&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0004079E" w:rsidRPr="005E7D3B">
        <w:rPr>
          <w:rFonts w:ascii="Times New Roman" w:eastAsia="Quattrocento Sans" w:hAnsi="Times New Roman" w:cs="Times New Roman"/>
          <w:noProof/>
          <w:color w:val="212121"/>
          <w:sz w:val="24"/>
          <w:szCs w:val="24"/>
          <w:vertAlign w:val="superscript"/>
        </w:rPr>
        <w:t>6,19</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p>
    <w:p w14:paraId="48C9BBD8" w14:textId="29487430"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4362E3" w:rsidRPr="005E7D3B">
        <w:rPr>
          <w:rFonts w:ascii="Times New Roman" w:eastAsia="Quattrocento Sans" w:hAnsi="Times New Roman" w:cs="Times New Roman"/>
          <w:color w:val="212121"/>
          <w:sz w:val="24"/>
          <w:szCs w:val="24"/>
        </w:rPr>
        <w:t xml:space="preserve">Pada hari ketiga di penelitian ini, </w:t>
      </w:r>
      <w:r w:rsidRPr="005E7D3B">
        <w:rPr>
          <w:rFonts w:ascii="Times New Roman" w:eastAsia="Quattrocento Sans" w:hAnsi="Times New Roman" w:cs="Times New Roman"/>
          <w:color w:val="212121"/>
          <w:sz w:val="24"/>
          <w:szCs w:val="24"/>
        </w:rPr>
        <w:t xml:space="preserve">28(73.7%) </w:t>
      </w:r>
      <w:r w:rsidR="004362E3" w:rsidRPr="005E7D3B">
        <w:rPr>
          <w:rFonts w:ascii="Times New Roman" w:eastAsia="Quattrocento Sans" w:hAnsi="Times New Roman" w:cs="Times New Roman"/>
          <w:color w:val="212121"/>
          <w:sz w:val="24"/>
          <w:szCs w:val="24"/>
        </w:rPr>
        <w:t xml:space="preserve">pasien diketahui memiliki kadar PCT </w:t>
      </w:r>
      <w:r w:rsidRPr="005E7D3B">
        <w:rPr>
          <w:rFonts w:ascii="Times New Roman" w:eastAsia="Quattrocento Sans" w:hAnsi="Times New Roman" w:cs="Times New Roman"/>
          <w:color w:val="212121"/>
          <w:sz w:val="24"/>
          <w:szCs w:val="24"/>
        </w:rPr>
        <w:t xml:space="preserve">patients &gt;2 g/L </w:t>
      </w:r>
      <w:r w:rsidR="004362E3" w:rsidRPr="005E7D3B">
        <w:rPr>
          <w:rFonts w:ascii="Times New Roman" w:eastAsia="Quattrocento Sans" w:hAnsi="Times New Roman" w:cs="Times New Roman"/>
          <w:color w:val="212121"/>
          <w:sz w:val="24"/>
          <w:szCs w:val="24"/>
        </w:rPr>
        <w:t>dan skor</w:t>
      </w:r>
      <w:r w:rsidRPr="005E7D3B">
        <w:rPr>
          <w:rFonts w:ascii="Times New Roman" w:eastAsia="Quattrocento Sans" w:hAnsi="Times New Roman" w:cs="Times New Roman"/>
          <w:color w:val="212121"/>
          <w:sz w:val="24"/>
          <w:szCs w:val="24"/>
        </w:rPr>
        <w:t xml:space="preserve"> SOFA &lt;2 </w:t>
      </w:r>
      <w:r w:rsidR="004362E3" w:rsidRPr="005E7D3B">
        <w:rPr>
          <w:rFonts w:ascii="Times New Roman" w:eastAsia="Quattrocento Sans" w:hAnsi="Times New Roman" w:cs="Times New Roman"/>
          <w:color w:val="212121"/>
          <w:sz w:val="24"/>
          <w:szCs w:val="24"/>
        </w:rPr>
        <w:t xml:space="preserve">yang jika dikombinasi mengindikasikan adanya infeksi yang sangat kecil atau bahkan tidak ada sama sekali, sehingga pemberian antibiotic harus dihentikan. Pemberian ceftriaxone dan meropenem sebagai profilaksis antibiotic pada penelitian ini tampaknya menjadi pilihan yang tepat berdasarkan perbedaan yang signifikan pada kadar PCT hari </w:t>
      </w:r>
      <w:r w:rsidR="004362E3" w:rsidRPr="005E7D3B">
        <w:rPr>
          <w:rFonts w:ascii="Times New Roman" w:eastAsia="Quattrocento Sans" w:hAnsi="Times New Roman" w:cs="Times New Roman"/>
          <w:color w:val="212121"/>
          <w:sz w:val="24"/>
          <w:szCs w:val="24"/>
        </w:rPr>
        <w:lastRenderedPageBreak/>
        <w:t>ketiga dan kelima dengan nilai P &lt;0,05. Kedua antibiotic tersebut merupakan antibiotic spektrum luas</w:t>
      </w:r>
      <w:r w:rsidRPr="005E7D3B">
        <w:rPr>
          <w:rFonts w:ascii="Times New Roman" w:eastAsia="Quattrocento Sans" w:hAnsi="Times New Roman" w:cs="Times New Roman"/>
          <w:color w:val="212121"/>
          <w:sz w:val="24"/>
          <w:szCs w:val="24"/>
        </w:rPr>
        <w:t>.</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{"citationItems":[{"id":"ITEM-1","itemData":{"DOI":"10.2147/tcrm.2006.2.4.401","ISSN":"11766336","PMID":"18360652","abstract":"Meropenem is a broad-spectrum carbapenem antibiotic with excellent activity against many pathogens associated with complicated skin and soft tissue infections (cSSTIs). At least three studies have shown meropenem to have good clinical efficacy and to be well tolerated in the treatment of cSSTIs. Two open-label studies compared meropenem 500mg every 8 hours (total evaluable n=146) with imipenem/cilastatin 500 mg every 6 hours (n=147). Clinical efficacy rates in evaluable patients 7-14 days after end of treatment were similar, 92% and 100% in meropenem-treated groups versus 89% and 100% in groups receiving imipenem/cilastatin. An additional prospective, randomized, double-blind study evaluated meropenem 500 mg every 8 hours (261 evaluable patients) versus imipenem/cilastatin 500mg every 8 hours (287 patients). Clinical efficacy rates of meropenem and imipenem/cilastatin 7-28 days after end of treatment were 86.2% and 82.9%, respectively. Meropenem was well tolerated in all studies. Carbapenems are currently recommended as appropriate for initial treatment of certain cSSTIs such as those likely to involve mixed and/or multidrug-resistant pathogens. Meropenem is an effective and safe alternative for monotherapy when used for appropriate types of cSSTIs. Higher doses (ie, 1g every 8 hours) should be considered for treatment of cSSTIs in higher-risk patients where Pseudomonas aeruginosa is a suspected or documented pathogen. © 2006 Dove Medical Press Limited. All rights reserved.","author":[{"dropping-particle":"","family":"Fish","given":"Douglas N.","non-dropping-particle":"","parse-names":false,"suffix":""}],"container-title":"Therapeutics and Clinical Risk Management","id":"ITEM-1","issued":{"date-parts":[["2006"]]},"title":"Meropenem in the treatment of complicated skin and soft tissue infections","type":"article"},"uris":["http://www.mendeley.com/documents/?uuid=ff990804-70a1-4c16-9f7f-485899cf5004"]}],"mendeley":{"formattedCitation":"&lt;sup&gt;18&lt;/sup&gt;","plainTextFormattedCitation":"18","previouslyFormattedCitation":"&lt;sup&gt;18&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18</w:t>
      </w:r>
      <w:r w:rsidRPr="005E7D3B">
        <w:rPr>
          <w:rFonts w:ascii="Times New Roman" w:eastAsia="Quattrocento Sans" w:hAnsi="Times New Roman" w:cs="Times New Roman"/>
          <w:color w:val="212121"/>
          <w:sz w:val="24"/>
          <w:szCs w:val="24"/>
        </w:rPr>
        <w:fldChar w:fldCharType="end"/>
      </w:r>
      <w:r w:rsidRPr="005E7D3B">
        <w:rPr>
          <w:rFonts w:ascii="Times New Roman" w:eastAsia="Quattrocento Sans" w:hAnsi="Times New Roman" w:cs="Times New Roman"/>
          <w:color w:val="212121"/>
          <w:sz w:val="24"/>
          <w:szCs w:val="24"/>
        </w:rPr>
        <w:t xml:space="preserve"> </w:t>
      </w:r>
    </w:p>
    <w:p w14:paraId="7E382B5A" w14:textId="6EAA2395"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4362E3" w:rsidRPr="005E7D3B">
        <w:rPr>
          <w:rFonts w:ascii="Times New Roman" w:eastAsia="Quattrocento Sans" w:hAnsi="Times New Roman" w:cs="Times New Roman"/>
          <w:color w:val="212121"/>
          <w:sz w:val="24"/>
          <w:szCs w:val="24"/>
        </w:rPr>
        <w:t xml:space="preserve">Penyebab utama infeksi pada pasien luka bakar adalah </w:t>
      </w:r>
      <w:r w:rsidR="004362E3" w:rsidRPr="005E7D3B">
        <w:rPr>
          <w:rFonts w:ascii="Times New Roman" w:eastAsia="Quattrocento Sans" w:hAnsi="Times New Roman" w:cs="Times New Roman"/>
          <w:i/>
          <w:iCs/>
          <w:color w:val="212121"/>
          <w:sz w:val="24"/>
          <w:szCs w:val="24"/>
        </w:rPr>
        <w:t xml:space="preserve">Staphylococcus </w:t>
      </w:r>
      <w:r w:rsidR="004362E3" w:rsidRPr="005E7D3B">
        <w:rPr>
          <w:rFonts w:ascii="Times New Roman" w:eastAsia="Quattrocento Sans" w:hAnsi="Times New Roman" w:cs="Times New Roman"/>
          <w:color w:val="212121"/>
          <w:sz w:val="24"/>
          <w:szCs w:val="24"/>
        </w:rPr>
        <w:t>aureus. Namun, penelitian terbaru menunjukkan bahwa sekarang, penyebab kematian utama akibat infeksi adalah organisme resisten seperti</w:t>
      </w:r>
      <w:r w:rsidRPr="005E7D3B">
        <w:rPr>
          <w:rFonts w:ascii="Times New Roman" w:eastAsia="Quattrocento Sans" w:hAnsi="Times New Roman" w:cs="Times New Roman"/>
          <w:color w:val="212121"/>
          <w:sz w:val="24"/>
          <w:szCs w:val="24"/>
        </w:rPr>
        <w:t xml:space="preserve"> </w:t>
      </w:r>
      <w:r w:rsidRPr="005E7D3B">
        <w:rPr>
          <w:rFonts w:ascii="Times New Roman" w:eastAsia="Quattrocento Sans" w:hAnsi="Times New Roman" w:cs="Times New Roman"/>
          <w:i/>
          <w:iCs/>
          <w:color w:val="212121"/>
          <w:sz w:val="24"/>
          <w:szCs w:val="24"/>
        </w:rPr>
        <w:t>Pseudomonas</w:t>
      </w:r>
      <w:r w:rsidRPr="005E7D3B">
        <w:rPr>
          <w:rFonts w:ascii="Times New Roman" w:eastAsia="Quattrocento Sans" w:hAnsi="Times New Roman" w:cs="Times New Roman"/>
          <w:color w:val="212121"/>
          <w:sz w:val="24"/>
          <w:szCs w:val="24"/>
        </w:rPr>
        <w:t xml:space="preserve"> </w:t>
      </w:r>
      <w:r w:rsidR="004362E3" w:rsidRPr="005E7D3B">
        <w:rPr>
          <w:rFonts w:ascii="Times New Roman" w:eastAsia="Quattrocento Sans" w:hAnsi="Times New Roman" w:cs="Times New Roman"/>
          <w:color w:val="212121"/>
          <w:sz w:val="24"/>
          <w:szCs w:val="24"/>
        </w:rPr>
        <w:t>dan</w:t>
      </w:r>
      <w:r w:rsidRPr="005E7D3B">
        <w:rPr>
          <w:rFonts w:ascii="Times New Roman" w:eastAsia="Quattrocento Sans" w:hAnsi="Times New Roman" w:cs="Times New Roman"/>
          <w:color w:val="212121"/>
          <w:sz w:val="24"/>
          <w:szCs w:val="24"/>
        </w:rPr>
        <w:t xml:space="preserve"> </w:t>
      </w:r>
      <w:r w:rsidRPr="005E7D3B">
        <w:rPr>
          <w:rFonts w:ascii="Times New Roman" w:eastAsia="Quattrocento Sans" w:hAnsi="Times New Roman" w:cs="Times New Roman"/>
          <w:i/>
          <w:iCs/>
          <w:color w:val="212121"/>
          <w:sz w:val="24"/>
          <w:szCs w:val="24"/>
        </w:rPr>
        <w:t>Acinetobacter</w:t>
      </w:r>
      <w:r w:rsidRPr="005E7D3B">
        <w:rPr>
          <w:rFonts w:ascii="Times New Roman" w:eastAsia="Quattrocento Sans" w:hAnsi="Times New Roman" w:cs="Times New Roman"/>
          <w:color w:val="212121"/>
          <w:sz w:val="24"/>
          <w:szCs w:val="24"/>
        </w:rPr>
        <w:t xml:space="preserve">. </w:t>
      </w:r>
      <w:r w:rsidR="004362E3" w:rsidRPr="005E7D3B">
        <w:rPr>
          <w:rFonts w:ascii="Times New Roman" w:eastAsia="Quattrocento Sans" w:hAnsi="Times New Roman" w:cs="Times New Roman"/>
          <w:color w:val="212121"/>
          <w:sz w:val="24"/>
          <w:szCs w:val="24"/>
        </w:rPr>
        <w:t>Pasien yang ditangani di rumah sakit setelah luka bakar sangat mungkin terkena infeksi di rumah sakit. Jika pasien selemat lebih dari 72 jam setelah paparan, infeksi menjadi penyebab kematian. Pneumonia yang berhubungan dengan ventilator adalah inefksi yang paling sering terjadi pada populasi pasien ini. Risiko infeksi akibat bakteri resisten multi-obat akan memperlama waktu rawat di rumah sakit. Pada beberapa hari pertama perawatan, organisme gram-positif akan mendominasi sedangkan gram-negatif yang lebih resisten akan ditemukan kemudian. Temuan ini mempengaruhi pemilihan antibiotic empiris untuk pasien luka bakar berat yang kritis. Sehingga, terapi antibiotic untuk pasien luka bakar berat harus dipantau dan dievaluasi dengan hati-hati sehingga tidak terjadi resisten antibiotic.</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{"citationItems":[{"id":"ITEM-1","itemData":{"DOI":"10.1186/2110-5820-3-21","ISSN":"21105820","abstract":"Biomarker-guided initiation of antibiotic therapy has been studied in four conditions: acute pancreatitis, lower respiratory tract infection (LRTI), meningitis, and sepsis in the ICU. In pancreatitis with suspected infected necrosis, initiating antibiotics best relies on fine-needle aspiration and demonstration of infected material. We suggest that PCT be measured to help predict infection; however, available data are insufficient to decide on initiating antibiotics based on PCT levels. In adult patients suspected of community-acquired LRTI, we suggest withholding antibiotic therapy when the serum PCT level is low (&lt;0.25 ng/mL); in patients having nosocomial LRTI, data are insufficient to recommend initiating therapy based on a single PCT level or even repeated measurements. For children with suspected bacterial meningitis, we recommend using a decision rule as an aid to therapeutic decisions, such as the Bacterial Meningitis Score or the Meningitest® a single PCT level ≥0.5 ng/mL also may be used, but false-negatives may occur. In adults with suspected bacterial meningitis, we suggest integrating serum PCT measurements in a clinical decision rule to help distinguish between viral and bacterial meningitis, using a 0.5 ng/mL threshold. For ICU patients suspected of community-acquired infection, we do not recommend using a threshold serum PCT value to help the decision to initiate antibiotic therapy; data are insufficient to recommend using PCT serum kinetics for the decision to initiate antibiotic therapy in patients suspected of ICU-acquired infection. In children, CRP can probably be used to help discontinue therapy, although the evidence is limited. In adults, antibiotic discontinuation can be based on an algorithm using repeated PCT measurements. In non-immunocompromised out- or in- patients treated for RTI, antibiotics can be discontinued if the PCT level at day 3 is &lt; 0.25 ng/mL or has decreased by &gt;80-90%, whether or not microbiological documentation has been obtained. For ICU patients who have nonbacteremic sepsis from a known site of infection, antibiotics can be stopped if the PCT level at day 3 is &lt; 0.5 ng/mL or has decreased by &gt;80% relative to the highest level recorded, irrespective of the severity of the infectious episode; in bacteremic patients, a minimal duration of therapy of 5 days is recommended. © 2013 Quenot et al.; licensee Springer.","author":[{"dropping-particle":"","family":"Quenot","given":"Jean Pierre","non-dropping-particle":"","parse-names":false,"suffix":""},{"dropping-particle":"","family":"Luyt","given":"Charles Edouard","non-dropping-particle":"","parse-names":false,"suffix":""},{"dropping-particle":"","family":"Roche","given":"Nicolas","non-dropping-particle":"","parse-names":false,"suffix":""},{"dropping-particle":"","family":"Chalumeau","given":"Martin","non-dropping-particle":"","parse-names":false,"suffix":""},{"dropping-particle":"","family":"Charles","given":"Pierre Emmanuel","non-dropping-particle":"","parse-names":false,"suffix":""},{"dropping-particle":"","family":"Claessens","given":"Yann Eric","non-dropping-particle":"","parse-names":false,"suffix":""},{"dropping-particle":"","family":"Lasocki","given":"Sigismond","non-dropping-particle":"","parse-names":false,"suffix":""},{"dropping-particle":"","family":"Bedos","given":"Jean Pierre","non-dropping-particle":"","parse-names":false,"suffix":""},{"dropping-particle":"","family":"Péan","given":"Yves","non-dropping-particle":"","parse-names":false,"suffix":""},{"dropping-particle":"","family":"Philippart","given":"François","non-dropping-particle":"","parse-names":false,"suffix":""},{"dropping-particle":"","family":"Ruiz","given":"Stéphanie","non-dropping-particle":"","parse-names":false,"suffix":""},{"dropping-particle":"","family":"Gras-Leguen","given":"Christele","non-dropping-particle":"","parse-names":false,"suffix":""},{"dropping-particle":"","family":"Dupuy","given":"Anne Marie","non-dropping-particle":"","parse-names":false,"suffix":""},{"dropping-particle":"","family":"Pugin","given":"Jérôme","non-dropping-particle":"","parse-names":false,"suffix":""},{"dropping-particle":"","family":"Stahl","given":"Jean Paul","non-dropping-particle":"","parse-names":false,"suffix":""},{"dropping-particle":"","family":"Misset","given":"Benoit","non-dropping-particle":"","parse-names":false,"suffix":""},{"dropping-particle":"","family":"Gauzit","given":"Rémy","non-dropping-particle":"","parse-names":false,"suffix":""},{"dropping-particle":"","family":"Brun-Buisson","given":"Christian","non-dropping-particle":"","parse-names":false,"suffix":""}],"container-title":"Annals of Intensive Care","id":"ITEM-1","issued":{"date-parts":[["2013"]]},"title":"Role of biomarkers in the management of antibiotic therapy: An expert panel review II: Clinical use of biomarkers for initiation or discontinuation of antibiotic therapy","type":"article"},"uris":["http://www.mendeley.com/documents/?uuid=bc5e94c5-8f3f-400c-ab09-fc6b3197be6a"]},{"id":"ITEM-2","itemData":{"DOI":"10.2147/tcrm.2006.2.4.401","ISSN":"11766336","PMID":"18360652","abstract":"Meropenem is a broad-spectrum carbapenem antibiotic with excellent activity against many pathogens associated with complicated skin and soft tissue infections (cSSTIs). At least three studies have shown meropenem to have good clinical efficacy and to be well tolerated in the treatment of cSSTIs. Two open-label studies compared meropenem 500mg every 8 hours (total evaluable n=146) with imipenem/cilastatin 500 mg every 6 hours (n=147). Clinical efficacy rates in evaluable patients 7-14 days after end of treatment were similar, 92% and 100% in meropenem-treated groups versus 89% and 100% in groups receiving imipenem/cilastatin. An additional prospective, randomized, double-blind study evaluated meropenem 500 mg every 8 hours (261 evaluable patients) versus imipenem/cilastatin 500mg every 8 hours (287 patients). Clinical efficacy rates of meropenem and imipenem/cilastatin 7-28 days after end of treatment were 86.2% and 82.9%, respectively. Meropenem was well tolerated in all studies. Carbapenems are currently recommended as appropriate for initial treatment of certain cSSTIs such as those likely to involve mixed and/or multidrug-resistant pathogens. Meropenem is an effective and safe alternative for monotherapy when used for appropriate types of cSSTIs. Higher doses (ie, 1g every 8 hours) should be considered for treatment of cSSTIs in higher-risk patients where Pseudomonas aeruginosa is a suspected or documented pathogen. © 2006 Dove Medical Press Limited. All rights reserved.","author":[{"dropping-particle":"","family":"Fish","given":"Douglas N.","non-dropping-particle":"","parse-names":false,"suffix":""}],"container-title":"Therapeutics and Clinical Risk Management","id":"ITEM-2","issued":{"date-parts":[["2006"]]},"title":"Meropenem in the treatment of complicated skin and soft tissue infections","type":"article"},"uris":["http://www.mendeley.com/documents/?uuid=ff990804-70a1-4c16-9f7f-485899cf5004"]}],"mendeley":{"formattedCitation":"&lt;sup&gt;14,18&lt;/sup&gt;","plainTextFormattedCitation":"14,18","previouslyFormattedCitation":"&lt;sup&gt;14,18&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14,18</w:t>
      </w:r>
      <w:r w:rsidRPr="005E7D3B">
        <w:rPr>
          <w:rFonts w:ascii="Times New Roman" w:eastAsia="Quattrocento Sans" w:hAnsi="Times New Roman" w:cs="Times New Roman"/>
          <w:color w:val="212121"/>
          <w:sz w:val="24"/>
          <w:szCs w:val="24"/>
        </w:rPr>
        <w:fldChar w:fldCharType="end"/>
      </w:r>
    </w:p>
    <w:p w14:paraId="4BE40C63" w14:textId="07C610CF"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sidRPr="005E7D3B">
        <w:rPr>
          <w:rFonts w:ascii="Times New Roman" w:eastAsia="Quattrocento Sans" w:hAnsi="Times New Roman" w:cs="Times New Roman"/>
          <w:color w:val="212121"/>
          <w:sz w:val="24"/>
          <w:szCs w:val="24"/>
        </w:rPr>
        <w:tab/>
      </w:r>
      <w:r w:rsidR="004362E3" w:rsidRPr="005E7D3B">
        <w:rPr>
          <w:rFonts w:ascii="Times New Roman" w:eastAsia="Quattrocento Sans" w:hAnsi="Times New Roman" w:cs="Times New Roman"/>
          <w:color w:val="212121"/>
          <w:sz w:val="24"/>
          <w:szCs w:val="24"/>
        </w:rPr>
        <w:t>Pasien luka bakar berat dengan sepsis memiliki luaran terburun dibanding luka bakar parah lainnya. Akan tetapi, luaran ini bisa diperbaiki dengan pemberian antibiotic yang tepat dan tepat waktu.</w:t>
      </w:r>
      <w:r w:rsidRPr="005E7D3B">
        <w:rPr>
          <w:rFonts w:ascii="Times New Roman" w:eastAsia="Quattrocento Sans" w:hAnsi="Times New Roman" w:cs="Times New Roman"/>
          <w:color w:val="212121"/>
          <w:sz w:val="24"/>
          <w:szCs w:val="24"/>
        </w:rPr>
        <w:fldChar w:fldCharType="begin" w:fldLock="1"/>
      </w:r>
      <w:r w:rsidRPr="005E7D3B">
        <w:rPr>
          <w:rFonts w:ascii="Times New Roman" w:eastAsia="Quattrocento Sans" w:hAnsi="Times New Roman" w:cs="Times New Roman"/>
          <w:color w:val="212121"/>
          <w:sz w:val="24"/>
          <w:szCs w:val="24"/>
        </w:rPr>
        <w:instrText>ADDIN CSL_CITATION {"citationItems":[{"id":"ITEM-1","itemData":{"DOI":"10.1097/SAP.0b013e3181c9c35c","ISSN":"01487043","PMID":"20606586","abstract":"Sepsis is a major cause of death worldwide and remains the subject of much research and debate within the critical care community. Despite advances in burn prevention, treatment, and rehabilitation, sepsis remains a common cause of death in patients who have sustained a severe burn injury. The unique physical, metabolic, and physiologic changes seen after major thermal injury mean that the management of sepsis in burns poses a particular challenge and differs in many respects to the management of sepsis in the general critical care population. This article describes current issues in the prevention, diagnosis, and treatment of sepsis in burns with a review of the associated literature. In addition, we discuss possible future therapies for managing this condition. Copyright © 2010 by Lippincott Williams &amp; Wilkins.","author":[{"dropping-particle":"","family":"Chipp","given":"Elizabeth","non-dropping-particle":"","parse-names":false,"suffix":""},{"dropping-particle":"","family":"Milner","given":"Christopher S.","non-dropping-particle":"","parse-names":false,"suffix":""},{"dropping-particle":"V.","family":"Blackburn","given":"Adam","non-dropping-particle":"","parse-names":false,"suffix":""}],"container-title":"Annals of Plastic Surgery","id":"ITEM-1","issued":{"date-parts":[["2010"]]},"title":"Sepsis in burns: A review of current practice and future therapies","type":"article-journal"},"uris":["http://www.mendeley.com/documents/?uuid=a67653db-d798-4ecb-9e71-624a4dcba885"]}],"mendeley":{"formattedCitation":"&lt;sup&gt;22&lt;/sup&gt;","plainTextFormattedCitation":"22","previouslyFormattedCitation":"&lt;sup&gt;22&lt;/sup&gt;"},"properties":{"noteIndex":0},"schema":"https://github.com/citation-style-language/schema/raw/master/csl-citation.json"}</w:instrText>
      </w:r>
      <w:r w:rsidRPr="005E7D3B">
        <w:rPr>
          <w:rFonts w:ascii="Times New Roman" w:eastAsia="Quattrocento Sans" w:hAnsi="Times New Roman" w:cs="Times New Roman"/>
          <w:color w:val="212121"/>
          <w:sz w:val="24"/>
          <w:szCs w:val="24"/>
        </w:rPr>
        <w:fldChar w:fldCharType="separate"/>
      </w:r>
      <w:r w:rsidRPr="005E7D3B">
        <w:rPr>
          <w:rFonts w:ascii="Times New Roman" w:eastAsia="Quattrocento Sans" w:hAnsi="Times New Roman" w:cs="Times New Roman"/>
          <w:noProof/>
          <w:color w:val="212121"/>
          <w:sz w:val="24"/>
          <w:szCs w:val="24"/>
          <w:vertAlign w:val="superscript"/>
        </w:rPr>
        <w:t>22</w:t>
      </w:r>
      <w:r w:rsidRPr="005E7D3B">
        <w:rPr>
          <w:rFonts w:ascii="Times New Roman" w:eastAsia="Quattrocento Sans" w:hAnsi="Times New Roman" w:cs="Times New Roman"/>
          <w:color w:val="212121"/>
          <w:sz w:val="24"/>
          <w:szCs w:val="24"/>
        </w:rPr>
        <w:fldChar w:fldCharType="end"/>
      </w:r>
    </w:p>
    <w:p w14:paraId="06BC1300" w14:textId="77777777" w:rsidR="00EA41D8" w:rsidRPr="005E7D3B" w:rsidRDefault="00EA41D8"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000000"/>
          <w:sz w:val="24"/>
          <w:szCs w:val="24"/>
          <w:vertAlign w:val="superscript"/>
        </w:rPr>
      </w:pPr>
    </w:p>
    <w:p w14:paraId="7831A317" w14:textId="46607C1C" w:rsidR="00EA41D8" w:rsidRPr="005E7D3B" w:rsidRDefault="005E7D3B" w:rsidP="00EA41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Quattrocento Sans" w:hAnsi="Times New Roman" w:cs="Times New Roman"/>
          <w:color w:val="212121"/>
          <w:sz w:val="24"/>
          <w:szCs w:val="24"/>
        </w:rPr>
      </w:pPr>
      <w:r>
        <w:rPr>
          <w:rFonts w:ascii="Times New Roman" w:eastAsia="Quattrocento Sans" w:hAnsi="Times New Roman" w:cs="Times New Roman"/>
          <w:b/>
          <w:color w:val="000000"/>
          <w:sz w:val="24"/>
          <w:szCs w:val="24"/>
        </w:rPr>
        <w:t>Kesimpulan</w:t>
      </w:r>
    </w:p>
    <w:p w14:paraId="1E97ABE3" w14:textId="77777777" w:rsidR="004362E3" w:rsidRPr="005E7D3B" w:rsidRDefault="004362E3" w:rsidP="004362E3">
      <w:pPr>
        <w:pStyle w:val="NormalWeb"/>
        <w:spacing w:before="0" w:beforeAutospacing="0" w:after="0" w:afterAutospacing="0" w:line="480" w:lineRule="auto"/>
        <w:ind w:firstLine="720"/>
        <w:jc w:val="both"/>
        <w:textAlignment w:val="baseline"/>
        <w:rPr>
          <w:color w:val="000000"/>
        </w:rPr>
      </w:pPr>
      <w:r w:rsidRPr="005E7D3B">
        <w:rPr>
          <w:color w:val="000000"/>
        </w:rPr>
        <w:t xml:space="preserve">Nilai prokalsitonin  </w:t>
      </w:r>
      <w:r w:rsidRPr="005E7D3B">
        <w:rPr>
          <w:color w:val="000000"/>
          <w:lang w:val="en-ID"/>
        </w:rPr>
        <w:sym w:font="Symbol" w:char="F0B3"/>
      </w:r>
      <w:r w:rsidRPr="005E7D3B">
        <w:rPr>
          <w:color w:val="000000"/>
        </w:rPr>
        <w:t xml:space="preserve"> 2 pada hari ke-3 memiliki presentase yang sama pada hari ke-5 yaitu sebesar 26,3% dan nilai prokalsitonin &lt; 2 pada hari ke-3 juga </w:t>
      </w:r>
      <w:r w:rsidRPr="005E7D3B">
        <w:rPr>
          <w:color w:val="000000"/>
        </w:rPr>
        <w:lastRenderedPageBreak/>
        <w:t xml:space="preserve">memiliki presentase yang sama pada hari ke-5 yaitu sebesar 73,7 %. Nilai skor SOFA </w:t>
      </w:r>
      <w:r w:rsidRPr="005E7D3B">
        <w:rPr>
          <w:color w:val="000000"/>
          <w:lang w:val="en-ID"/>
        </w:rPr>
        <w:sym w:font="Symbol" w:char="F0B3"/>
      </w:r>
      <w:r w:rsidRPr="005E7D3B">
        <w:rPr>
          <w:color w:val="000000"/>
          <w:lang w:val="en-ID"/>
        </w:rPr>
        <w:t xml:space="preserve"> 2 pada hari ke-3 dan hari ke-5 yaitu sebesar 26,3% dan 21,1% sedangkan nilai skor SOFA &lt; 2 pada hari ke-3 dan hari ke-5 yaitu sebesar 73,7% dan 78,9%.</w:t>
      </w:r>
      <w:r w:rsidRPr="005E7D3B">
        <w:rPr>
          <w:color w:val="000000"/>
        </w:rPr>
        <w:t xml:space="preserve"> Pemberian antibiotik profilaksis pada seluruh pasien luka bakar berat di RS Hasan Sadikin Bandung tidak rasional karena diberikan tanpa memperhatikan pemeriksaan tanda tanda klinis sepsis pasien, pemeriksaaan prokalsitonin dan pemeriksaan kultur. </w:t>
      </w:r>
    </w:p>
    <w:p w14:paraId="3B03C41B" w14:textId="4EF2E7D9" w:rsidR="004362E3" w:rsidRPr="005E7D3B" w:rsidRDefault="004362E3" w:rsidP="004362E3">
      <w:pPr>
        <w:pStyle w:val="NormalWeb"/>
        <w:spacing w:before="0" w:beforeAutospacing="0" w:after="0" w:afterAutospacing="0" w:line="480" w:lineRule="auto"/>
        <w:ind w:firstLine="720"/>
        <w:jc w:val="both"/>
        <w:textAlignment w:val="baseline"/>
        <w:rPr>
          <w:color w:val="000000"/>
        </w:rPr>
      </w:pPr>
      <w:r w:rsidRPr="005E7D3B">
        <w:rPr>
          <w:color w:val="000000"/>
        </w:rPr>
        <w:t xml:space="preserve">Pemberian antibiotik profilaksis secara rasional harus didukung oleh tanda-tanda infeksi yang jelas dilihat dari nilai prokalsitonin dan skor SOFA untuk menghindari terjadinya resistensi antibiotik. Terdapat korelasi positif secara statistik antara prokalsitonin dan skor SOFA pada hari ke 3 dan hari ke 5. Kombinasi nilai prokalsitonin dan skor SOFA dapat dijadikan acuan untuk mempertimbangkan keberhasilan pemberian antibiotik atau penghentian terapi antibiotik pada pasien luka bakar berat. Pasien dengan nilai prokalsitonin </w:t>
      </w:r>
      <w:r w:rsidRPr="005E7D3B">
        <w:rPr>
          <w:color w:val="000000"/>
          <w:lang w:val="en-ID"/>
        </w:rPr>
        <w:sym w:font="Symbol" w:char="F0B3"/>
      </w:r>
      <w:r w:rsidRPr="005E7D3B">
        <w:rPr>
          <w:color w:val="000000"/>
        </w:rPr>
        <w:t xml:space="preserve"> 2 yang mengalami penurunan sebanyak 9 pasien (81,8%) dengan antibiotik yang diberikan pada pasien didominasi ceftriaxone dan meropenem sebesar 45,5%.</w:t>
      </w:r>
    </w:p>
    <w:p w14:paraId="75AD772B" w14:textId="65F750BB" w:rsidR="00EA41D8" w:rsidRPr="005E7D3B" w:rsidRDefault="00EA41D8" w:rsidP="004362E3">
      <w:pPr>
        <w:spacing w:after="0" w:line="480" w:lineRule="auto"/>
        <w:jc w:val="both"/>
        <w:rPr>
          <w:rFonts w:ascii="Times New Roman" w:eastAsia="Quattrocento Sans" w:hAnsi="Times New Roman" w:cs="Times New Roman"/>
          <w:sz w:val="24"/>
          <w:szCs w:val="24"/>
        </w:rPr>
      </w:pPr>
    </w:p>
    <w:p w14:paraId="64FC3709" w14:textId="014FFEEB" w:rsidR="00EA41D8" w:rsidRPr="005E7D3B" w:rsidRDefault="000301F4" w:rsidP="000301F4">
      <w:pPr>
        <w:rPr>
          <w:rFonts w:ascii="Times New Roman" w:eastAsia="Quattrocento Sans" w:hAnsi="Times New Roman" w:cs="Times New Roman"/>
          <w:b/>
          <w:sz w:val="24"/>
          <w:szCs w:val="24"/>
        </w:rPr>
      </w:pPr>
      <w:bookmarkStart w:id="1" w:name="_heading=h.gjdgxs" w:colFirst="0" w:colLast="0"/>
      <w:bookmarkEnd w:id="1"/>
      <w:r>
        <w:rPr>
          <w:rFonts w:ascii="Times New Roman" w:eastAsia="Quattrocento Sans" w:hAnsi="Times New Roman" w:cs="Times New Roman"/>
          <w:b/>
          <w:sz w:val="24"/>
          <w:szCs w:val="24"/>
        </w:rPr>
        <w:t>Daftar Pustaka</w:t>
      </w:r>
    </w:p>
    <w:p w14:paraId="1FB2BE06" w14:textId="6364A6F6" w:rsidR="0004079E" w:rsidRPr="005E7D3B" w:rsidRDefault="00EA41D8"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sz w:val="24"/>
          <w:szCs w:val="24"/>
        </w:rPr>
        <w:fldChar w:fldCharType="begin" w:fldLock="1"/>
      </w:r>
      <w:r w:rsidRPr="005E7D3B">
        <w:rPr>
          <w:rFonts w:ascii="Times New Roman" w:hAnsi="Times New Roman" w:cs="Times New Roman"/>
          <w:sz w:val="24"/>
          <w:szCs w:val="24"/>
        </w:rPr>
        <w:instrText xml:space="preserve">ADDIN Mendeley Bibliography CSL_BIBLIOGRAPHY </w:instrText>
      </w:r>
      <w:r w:rsidRPr="005E7D3B">
        <w:rPr>
          <w:rFonts w:ascii="Times New Roman" w:hAnsi="Times New Roman" w:cs="Times New Roman"/>
          <w:sz w:val="24"/>
          <w:szCs w:val="24"/>
        </w:rPr>
        <w:fldChar w:fldCharType="separate"/>
      </w:r>
      <w:r w:rsidR="0004079E" w:rsidRPr="005E7D3B">
        <w:rPr>
          <w:rFonts w:ascii="Times New Roman" w:hAnsi="Times New Roman" w:cs="Times New Roman"/>
          <w:noProof/>
          <w:sz w:val="24"/>
          <w:szCs w:val="24"/>
        </w:rPr>
        <w:t xml:space="preserve">1. </w:t>
      </w:r>
      <w:r w:rsidR="0004079E" w:rsidRPr="005E7D3B">
        <w:rPr>
          <w:rFonts w:ascii="Times New Roman" w:hAnsi="Times New Roman" w:cs="Times New Roman"/>
          <w:noProof/>
          <w:sz w:val="24"/>
          <w:szCs w:val="24"/>
        </w:rPr>
        <w:tab/>
        <w:t xml:space="preserve">Carr JA. Procalcitonin-guided antibiotic therapy for septic patients in the surgical intensive care unit. Journal of Intensive Care. 2015. </w:t>
      </w:r>
    </w:p>
    <w:p w14:paraId="2730BDA1"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2. </w:t>
      </w:r>
      <w:r w:rsidRPr="005E7D3B">
        <w:rPr>
          <w:rFonts w:ascii="Times New Roman" w:hAnsi="Times New Roman" w:cs="Times New Roman"/>
          <w:noProof/>
          <w:sz w:val="24"/>
          <w:szCs w:val="24"/>
        </w:rPr>
        <w:tab/>
        <w:t xml:space="preserve">Bowo, Setiagung Ambari ; Putri AC. Pattern in Burn Unit of Hasan Sadikin Hospital ( Rshs ). JPR. 2016;3(2):32–9. </w:t>
      </w:r>
    </w:p>
    <w:p w14:paraId="13E78DFA"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3. </w:t>
      </w:r>
      <w:r w:rsidRPr="005E7D3B">
        <w:rPr>
          <w:rFonts w:ascii="Times New Roman" w:hAnsi="Times New Roman" w:cs="Times New Roman"/>
          <w:noProof/>
          <w:sz w:val="24"/>
          <w:szCs w:val="24"/>
        </w:rPr>
        <w:tab/>
        <w:t xml:space="preserve">Nadia J, Soedjana H. The profile of severe burn injury patients with sepsis at General Hospital Hasan Sadikin Bandung. J Surg. 2018;14:9341. </w:t>
      </w:r>
    </w:p>
    <w:p w14:paraId="353E640C"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4. </w:t>
      </w:r>
      <w:r w:rsidRPr="005E7D3B">
        <w:rPr>
          <w:rFonts w:ascii="Times New Roman" w:hAnsi="Times New Roman" w:cs="Times New Roman"/>
          <w:noProof/>
          <w:sz w:val="24"/>
          <w:szCs w:val="24"/>
        </w:rPr>
        <w:tab/>
        <w:t xml:space="preserve">Cabral L, Afreixo V, Almeida L, Paiva JA. The use of procalcitonin (PCT) for diagnosis of sepsis in burn patients: A meta-analysis. PLoS One. 2016; </w:t>
      </w:r>
    </w:p>
    <w:p w14:paraId="3590EAFD"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5. </w:t>
      </w:r>
      <w:r w:rsidRPr="005E7D3B">
        <w:rPr>
          <w:rFonts w:ascii="Times New Roman" w:hAnsi="Times New Roman" w:cs="Times New Roman"/>
          <w:noProof/>
          <w:sz w:val="24"/>
          <w:szCs w:val="24"/>
        </w:rPr>
        <w:tab/>
        <w:t xml:space="preserve">Cabral L, Afreixo V, Meireles R, Vaz M, Chaves C, Caetano M, et al. Checking procalcitonin suitability for prognosis and antimicrobial therapy </w:t>
      </w:r>
      <w:r w:rsidRPr="005E7D3B">
        <w:rPr>
          <w:rFonts w:ascii="Times New Roman" w:hAnsi="Times New Roman" w:cs="Times New Roman"/>
          <w:noProof/>
          <w:sz w:val="24"/>
          <w:szCs w:val="24"/>
        </w:rPr>
        <w:lastRenderedPageBreak/>
        <w:t xml:space="preserve">monitoring in burn patients. Burn Trauma. 2018; </w:t>
      </w:r>
    </w:p>
    <w:p w14:paraId="1393C275"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6. </w:t>
      </w:r>
      <w:r w:rsidRPr="005E7D3B">
        <w:rPr>
          <w:rFonts w:ascii="Times New Roman" w:hAnsi="Times New Roman" w:cs="Times New Roman"/>
          <w:noProof/>
          <w:sz w:val="24"/>
          <w:szCs w:val="24"/>
        </w:rPr>
        <w:tab/>
        <w:t xml:space="preserve">Lambden S, Laterre PF, Levy MM, Francois B. The SOFA score - Development, utility and challenges of accurate assessment in clinical trials. Critical Care. 2019. </w:t>
      </w:r>
    </w:p>
    <w:p w14:paraId="2697AE1D"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7. </w:t>
      </w:r>
      <w:r w:rsidRPr="005E7D3B">
        <w:rPr>
          <w:rFonts w:ascii="Times New Roman" w:hAnsi="Times New Roman" w:cs="Times New Roman"/>
          <w:noProof/>
          <w:sz w:val="24"/>
          <w:szCs w:val="24"/>
        </w:rPr>
        <w:tab/>
        <w:t xml:space="preserve">Yu H, Nie L, Liu A, Wu K, Hsein YC, Yen DW, et al. Combining procalcitonin with the qSOFA and sepsis mortality prediction. Med (United States). 2019; </w:t>
      </w:r>
    </w:p>
    <w:p w14:paraId="23FF5D70"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8. </w:t>
      </w:r>
      <w:r w:rsidRPr="005E7D3B">
        <w:rPr>
          <w:rFonts w:ascii="Times New Roman" w:hAnsi="Times New Roman" w:cs="Times New Roman"/>
          <w:noProof/>
          <w:sz w:val="24"/>
          <w:szCs w:val="24"/>
        </w:rPr>
        <w:tab/>
        <w:t xml:space="preserve">Singer M, Deutschman CS, Seymour C, Shankar-Hari M, Annane D, Bauer M, et al. The third international consensus definitions for sepsis and septic shock (sepsis-3). JAMA - J Am Med Assoc. 2016;315(8):801–10. </w:t>
      </w:r>
    </w:p>
    <w:p w14:paraId="16B04F6E"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9. </w:t>
      </w:r>
      <w:r w:rsidRPr="005E7D3B">
        <w:rPr>
          <w:rFonts w:ascii="Times New Roman" w:hAnsi="Times New Roman" w:cs="Times New Roman"/>
          <w:noProof/>
          <w:sz w:val="24"/>
          <w:szCs w:val="24"/>
        </w:rPr>
        <w:tab/>
        <w:t xml:space="preserve">Uzzan B, Cohen R, Nicolas P, Cucherat M, Perret GY. Procalcitonin as a diagnostic test for sepsis in critically ill adults and after surgery or trauma: A systematic review and meta-analysis. Critical Care Medicine. 2006. </w:t>
      </w:r>
    </w:p>
    <w:p w14:paraId="04E3FC37"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10. </w:t>
      </w:r>
      <w:r w:rsidRPr="005E7D3B">
        <w:rPr>
          <w:rFonts w:ascii="Times New Roman" w:hAnsi="Times New Roman" w:cs="Times New Roman"/>
          <w:noProof/>
          <w:sz w:val="24"/>
          <w:szCs w:val="24"/>
        </w:rPr>
        <w:tab/>
        <w:t xml:space="preserve">Riedel S, Melendez JH, An AT, Rosenbaum JE, Zenilman JM. Procalcitonin as a marker for the detection of bacteremia and sepsis in the emergency department. Am J Clin Pathol. 2011; </w:t>
      </w:r>
    </w:p>
    <w:p w14:paraId="394F87DF"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11. </w:t>
      </w:r>
      <w:r w:rsidRPr="005E7D3B">
        <w:rPr>
          <w:rFonts w:ascii="Times New Roman" w:hAnsi="Times New Roman" w:cs="Times New Roman"/>
          <w:noProof/>
          <w:sz w:val="24"/>
          <w:szCs w:val="24"/>
        </w:rPr>
        <w:tab/>
        <w:t xml:space="preserve">Schuetz P, Raad I, Amin DN. Using procalcitonin-guided algorithms to improve antimicrobial therapy in ICU patients with respiratory infections and sepsis. Current Opinion in Critical Care. 2013. </w:t>
      </w:r>
    </w:p>
    <w:p w14:paraId="3B1C5133"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12. </w:t>
      </w:r>
      <w:r w:rsidRPr="005E7D3B">
        <w:rPr>
          <w:rFonts w:ascii="Times New Roman" w:hAnsi="Times New Roman" w:cs="Times New Roman"/>
          <w:noProof/>
          <w:sz w:val="24"/>
          <w:szCs w:val="24"/>
        </w:rPr>
        <w:tab/>
        <w:t xml:space="preserve">Kim HS, Yang HT, Hur J, Chun W, Ju YS, Shin SH, et al. Procalcitonin levels within 48 hours after burn injury as a prognostic factor. Ann Clin Lab Sci. 2012; </w:t>
      </w:r>
    </w:p>
    <w:p w14:paraId="4863ED8A"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13. </w:t>
      </w:r>
      <w:r w:rsidRPr="005E7D3B">
        <w:rPr>
          <w:rFonts w:ascii="Times New Roman" w:hAnsi="Times New Roman" w:cs="Times New Roman"/>
          <w:noProof/>
          <w:sz w:val="24"/>
          <w:szCs w:val="24"/>
        </w:rPr>
        <w:tab/>
        <w:t xml:space="preserve">Mokline A, Garsallah L, Rahmani I, Jerbi K, Oueslati H, Tlaili S, et al. Procalcitonin: a diagnostic and prognostic biomarker of sepsis in burned patients. Ann Burns Fire Disasters. 2015; </w:t>
      </w:r>
    </w:p>
    <w:p w14:paraId="3C9CA312"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14. </w:t>
      </w:r>
      <w:r w:rsidRPr="005E7D3B">
        <w:rPr>
          <w:rFonts w:ascii="Times New Roman" w:hAnsi="Times New Roman" w:cs="Times New Roman"/>
          <w:noProof/>
          <w:sz w:val="24"/>
          <w:szCs w:val="24"/>
        </w:rPr>
        <w:tab/>
        <w:t xml:space="preserve">Quenot JP, Luyt CE, Roche N, Chalumeau M, Charles PE, Claessens YE, et al. Role of biomarkers in the management of antibiotic therapy: An expert panel review II: Clinical use of biomarkers for initiation or discontinuation of antibiotic therapy. Annals of Intensive Care. 2013. </w:t>
      </w:r>
    </w:p>
    <w:p w14:paraId="6028BE82"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15. </w:t>
      </w:r>
      <w:r w:rsidRPr="005E7D3B">
        <w:rPr>
          <w:rFonts w:ascii="Times New Roman" w:hAnsi="Times New Roman" w:cs="Times New Roman"/>
          <w:noProof/>
          <w:sz w:val="24"/>
          <w:szCs w:val="24"/>
        </w:rPr>
        <w:tab/>
        <w:t xml:space="preserve">Becker KL, Snider R, Nylen ES. Procalcitonin in sepsis and systemic inflammation: A harmful biomarker and a therapeutic target. British Journal of Pharmacology. 2010. </w:t>
      </w:r>
    </w:p>
    <w:p w14:paraId="16215A52"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16. </w:t>
      </w:r>
      <w:r w:rsidRPr="005E7D3B">
        <w:rPr>
          <w:rFonts w:ascii="Times New Roman" w:hAnsi="Times New Roman" w:cs="Times New Roman"/>
          <w:noProof/>
          <w:sz w:val="24"/>
          <w:szCs w:val="24"/>
        </w:rPr>
        <w:tab/>
        <w:t xml:space="preserve">Novita C, Maat S, Tambunan BA. CORRELATION OF PROCALSITONIN LEVEL WITH SEPSIS DEGREES BASED ON SOFA SCORE. Indones J Clin Pathol Med Lab. 2019; </w:t>
      </w:r>
    </w:p>
    <w:p w14:paraId="1892AE25"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17. </w:t>
      </w:r>
      <w:r w:rsidRPr="005E7D3B">
        <w:rPr>
          <w:rFonts w:ascii="Times New Roman" w:hAnsi="Times New Roman" w:cs="Times New Roman"/>
          <w:noProof/>
          <w:sz w:val="24"/>
          <w:szCs w:val="24"/>
        </w:rPr>
        <w:tab/>
        <w:t xml:space="preserve">Bhatia MS, Attri R, Kant KR, Sharda SC. Correlation of Quick SOFA Score and Procalcitonin with Mortality in the Emergency Department. J Adv Med Med Res. 2020; </w:t>
      </w:r>
    </w:p>
    <w:p w14:paraId="4E2F7750"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18. </w:t>
      </w:r>
      <w:r w:rsidRPr="005E7D3B">
        <w:rPr>
          <w:rFonts w:ascii="Times New Roman" w:hAnsi="Times New Roman" w:cs="Times New Roman"/>
          <w:noProof/>
          <w:sz w:val="24"/>
          <w:szCs w:val="24"/>
        </w:rPr>
        <w:tab/>
        <w:t xml:space="preserve">Fish DN. Meropenem in the treatment of complicated skin and soft tissue infections. Therapeutics and Clinical Risk Management. 2006. </w:t>
      </w:r>
    </w:p>
    <w:p w14:paraId="0E0128E8"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19. </w:t>
      </w:r>
      <w:r w:rsidRPr="005E7D3B">
        <w:rPr>
          <w:rFonts w:ascii="Times New Roman" w:hAnsi="Times New Roman" w:cs="Times New Roman"/>
          <w:noProof/>
          <w:sz w:val="24"/>
          <w:szCs w:val="24"/>
        </w:rPr>
        <w:tab/>
        <w:t xml:space="preserve">Lavrentieva A, Kontou P, Soulountsi V, Kioumis J, Chrysou O, Bitzani M. Implementation of a procalcitonin-guided algorithm for antibiotic therapy in the burn intensive care unit. Ann Burns Fire Disasters. 2015; </w:t>
      </w:r>
    </w:p>
    <w:p w14:paraId="5D8B14E3"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20. </w:t>
      </w:r>
      <w:r w:rsidRPr="005E7D3B">
        <w:rPr>
          <w:rFonts w:ascii="Times New Roman" w:hAnsi="Times New Roman" w:cs="Times New Roman"/>
          <w:noProof/>
          <w:sz w:val="24"/>
          <w:szCs w:val="24"/>
        </w:rPr>
        <w:tab/>
        <w:t xml:space="preserve">Schuetz P. Procalcitonin Algorithms for Antibiotic Therapy Decisions. Arch Intern Med. 2011;171(15):1322. </w:t>
      </w:r>
    </w:p>
    <w:p w14:paraId="3BAD22AE"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21. </w:t>
      </w:r>
      <w:r w:rsidRPr="005E7D3B">
        <w:rPr>
          <w:rFonts w:ascii="Times New Roman" w:hAnsi="Times New Roman" w:cs="Times New Roman"/>
          <w:noProof/>
          <w:sz w:val="24"/>
          <w:szCs w:val="24"/>
        </w:rPr>
        <w:tab/>
        <w:t xml:space="preserve">Lopez ON, Cambiaso-Daniel J, Branski LK, Norbury WB, Herndon DN. </w:t>
      </w:r>
      <w:r w:rsidRPr="005E7D3B">
        <w:rPr>
          <w:rFonts w:ascii="Times New Roman" w:hAnsi="Times New Roman" w:cs="Times New Roman"/>
          <w:noProof/>
          <w:sz w:val="24"/>
          <w:szCs w:val="24"/>
        </w:rPr>
        <w:lastRenderedPageBreak/>
        <w:t xml:space="preserve">Predicting and managing sepsis in burn patients: Current perspectives. Ther Clin Risk Manag. 2017;13:1107–17. </w:t>
      </w:r>
    </w:p>
    <w:p w14:paraId="7C183B5C" w14:textId="77777777" w:rsidR="0004079E" w:rsidRPr="005E7D3B" w:rsidRDefault="0004079E" w:rsidP="00A472E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5E7D3B">
        <w:rPr>
          <w:rFonts w:ascii="Times New Roman" w:hAnsi="Times New Roman" w:cs="Times New Roman"/>
          <w:noProof/>
          <w:sz w:val="24"/>
          <w:szCs w:val="24"/>
        </w:rPr>
        <w:t xml:space="preserve">22. </w:t>
      </w:r>
      <w:r w:rsidRPr="005E7D3B">
        <w:rPr>
          <w:rFonts w:ascii="Times New Roman" w:hAnsi="Times New Roman" w:cs="Times New Roman"/>
          <w:noProof/>
          <w:sz w:val="24"/>
          <w:szCs w:val="24"/>
        </w:rPr>
        <w:tab/>
        <w:t xml:space="preserve">Chipp E, Milner CS, Blackburn A V. Sepsis in burns: A review of current practice and future therapies. Ann Plast Surg. 2010; </w:t>
      </w:r>
    </w:p>
    <w:p w14:paraId="3055BA78" w14:textId="5F1F6918" w:rsidR="00EA41D8" w:rsidRPr="005E7D3B" w:rsidRDefault="00EA41D8" w:rsidP="00A472ED">
      <w:pPr>
        <w:spacing w:after="0" w:line="240" w:lineRule="auto"/>
        <w:jc w:val="both"/>
        <w:rPr>
          <w:rFonts w:ascii="Times New Roman" w:hAnsi="Times New Roman" w:cs="Times New Roman"/>
          <w:sz w:val="24"/>
          <w:szCs w:val="24"/>
        </w:rPr>
      </w:pPr>
      <w:r w:rsidRPr="005E7D3B">
        <w:rPr>
          <w:rFonts w:ascii="Times New Roman" w:hAnsi="Times New Roman" w:cs="Times New Roman"/>
          <w:sz w:val="24"/>
          <w:szCs w:val="24"/>
        </w:rPr>
        <w:fldChar w:fldCharType="end"/>
      </w:r>
    </w:p>
    <w:sectPr w:rsidR="00EA41D8" w:rsidRPr="005E7D3B" w:rsidSect="005E7D3B">
      <w:pgSz w:w="11906" w:h="16838"/>
      <w:pgMar w:top="2268" w:right="1701" w:bottom="1701" w:left="226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43EA"/>
    <w:multiLevelType w:val="hybridMultilevel"/>
    <w:tmpl w:val="4846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67C7F"/>
    <w:multiLevelType w:val="hybridMultilevel"/>
    <w:tmpl w:val="D906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678CC"/>
    <w:multiLevelType w:val="hybridMultilevel"/>
    <w:tmpl w:val="1834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F14E2"/>
    <w:multiLevelType w:val="hybridMultilevel"/>
    <w:tmpl w:val="B934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B2E55"/>
    <w:multiLevelType w:val="multilevel"/>
    <w:tmpl w:val="6FE4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CB2D4D"/>
    <w:multiLevelType w:val="multilevel"/>
    <w:tmpl w:val="1F9C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5A0415"/>
    <w:multiLevelType w:val="hybridMultilevel"/>
    <w:tmpl w:val="74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D8"/>
    <w:rsid w:val="000301F4"/>
    <w:rsid w:val="0004079E"/>
    <w:rsid w:val="002F5B15"/>
    <w:rsid w:val="00316FB2"/>
    <w:rsid w:val="0032538C"/>
    <w:rsid w:val="003A6C51"/>
    <w:rsid w:val="004362E3"/>
    <w:rsid w:val="00516254"/>
    <w:rsid w:val="005E7D3B"/>
    <w:rsid w:val="0062584D"/>
    <w:rsid w:val="00673192"/>
    <w:rsid w:val="006D1B9F"/>
    <w:rsid w:val="006E7515"/>
    <w:rsid w:val="00800236"/>
    <w:rsid w:val="00815212"/>
    <w:rsid w:val="00A472ED"/>
    <w:rsid w:val="00A751C1"/>
    <w:rsid w:val="00A91082"/>
    <w:rsid w:val="00D56909"/>
    <w:rsid w:val="00D6118F"/>
    <w:rsid w:val="00EA41D8"/>
    <w:rsid w:val="00F07D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753E"/>
  <w15:chartTrackingRefBased/>
  <w15:docId w15:val="{BEDA4B9D-2A31-4BE8-B6E5-D4A96F0E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1D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1D8"/>
    <w:pPr>
      <w:widowControl w:val="0"/>
      <w:autoSpaceDE w:val="0"/>
      <w:autoSpaceDN w:val="0"/>
      <w:spacing w:after="0" w:line="240" w:lineRule="auto"/>
      <w:ind w:left="1272" w:hanging="349"/>
    </w:pPr>
    <w:rPr>
      <w:rFonts w:ascii="Arial" w:eastAsia="Arial" w:hAnsi="Arial" w:cs="Arial"/>
    </w:rPr>
  </w:style>
  <w:style w:type="character" w:styleId="CommentReference">
    <w:name w:val="annotation reference"/>
    <w:basedOn w:val="DefaultParagraphFont"/>
    <w:uiPriority w:val="99"/>
    <w:semiHidden/>
    <w:unhideWhenUsed/>
    <w:rsid w:val="00EA41D8"/>
    <w:rPr>
      <w:sz w:val="16"/>
      <w:szCs w:val="16"/>
    </w:rPr>
  </w:style>
  <w:style w:type="paragraph" w:styleId="CommentText">
    <w:name w:val="annotation text"/>
    <w:basedOn w:val="Normal"/>
    <w:link w:val="CommentTextChar"/>
    <w:uiPriority w:val="99"/>
    <w:semiHidden/>
    <w:unhideWhenUsed/>
    <w:rsid w:val="00EA41D8"/>
    <w:pPr>
      <w:spacing w:line="240" w:lineRule="auto"/>
    </w:pPr>
    <w:rPr>
      <w:sz w:val="20"/>
      <w:szCs w:val="20"/>
    </w:rPr>
  </w:style>
  <w:style w:type="character" w:customStyle="1" w:styleId="CommentTextChar">
    <w:name w:val="Comment Text Char"/>
    <w:basedOn w:val="DefaultParagraphFont"/>
    <w:link w:val="CommentText"/>
    <w:uiPriority w:val="99"/>
    <w:semiHidden/>
    <w:rsid w:val="00EA41D8"/>
    <w:rPr>
      <w:rFonts w:ascii="Calibri" w:eastAsia="Calibri" w:hAnsi="Calibri" w:cs="Calibri"/>
      <w:sz w:val="20"/>
      <w:szCs w:val="20"/>
    </w:rPr>
  </w:style>
  <w:style w:type="paragraph" w:styleId="NormalWeb">
    <w:name w:val="Normal (Web)"/>
    <w:basedOn w:val="Normal"/>
    <w:uiPriority w:val="99"/>
    <w:unhideWhenUsed/>
    <w:rsid w:val="00436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BIPENDAHULUAN">
    <w:name w:val="BAB I PENDAHULUAN"/>
    <w:basedOn w:val="Normal"/>
    <w:link w:val="BABIPENDAHULUANChar"/>
    <w:qFormat/>
    <w:rsid w:val="00A751C1"/>
    <w:pPr>
      <w:spacing w:after="0" w:line="480" w:lineRule="auto"/>
      <w:jc w:val="center"/>
    </w:pPr>
    <w:rPr>
      <w:rFonts w:ascii="Times New Roman" w:eastAsia="Times New Roman" w:hAnsi="Times New Roman" w:cs="Times New Roman"/>
      <w:b/>
      <w:sz w:val="24"/>
      <w:szCs w:val="24"/>
      <w:lang w:val="sv-SE" w:eastAsia="en-US"/>
    </w:rPr>
  </w:style>
  <w:style w:type="character" w:customStyle="1" w:styleId="BABIPENDAHULUANChar">
    <w:name w:val="BAB I PENDAHULUAN Char"/>
    <w:basedOn w:val="DefaultParagraphFont"/>
    <w:link w:val="BABIPENDAHULUAN"/>
    <w:rsid w:val="00A751C1"/>
    <w:rPr>
      <w:rFonts w:ascii="Times New Roman" w:eastAsia="Times New Roman" w:hAnsi="Times New Roman" w:cs="Times New Roman"/>
      <w:b/>
      <w:sz w:val="24"/>
      <w:szCs w:val="24"/>
      <w:lang w:val="sv-SE" w:eastAsia="en-US"/>
    </w:rPr>
  </w:style>
  <w:style w:type="paragraph" w:styleId="BodyText">
    <w:name w:val="Body Text"/>
    <w:basedOn w:val="Normal"/>
    <w:link w:val="BodyTextChar"/>
    <w:unhideWhenUsed/>
    <w:qFormat/>
    <w:rsid w:val="00A751C1"/>
    <w:pPr>
      <w:spacing w:after="0" w:line="480" w:lineRule="auto"/>
      <w:jc w:val="both"/>
    </w:pPr>
    <w:rPr>
      <w:rFonts w:ascii="Times New Roman" w:eastAsia="Times New Roman" w:hAnsi="Times New Roman" w:cs="Times New Roman"/>
      <w:sz w:val="24"/>
      <w:szCs w:val="20"/>
      <w:lang w:val="id-ID" w:eastAsia="id-ID"/>
    </w:rPr>
  </w:style>
  <w:style w:type="character" w:customStyle="1" w:styleId="BodyTextChar">
    <w:name w:val="Body Text Char"/>
    <w:basedOn w:val="DefaultParagraphFont"/>
    <w:link w:val="BodyText"/>
    <w:qFormat/>
    <w:rsid w:val="00A751C1"/>
    <w:rPr>
      <w:rFonts w:ascii="Times New Roman" w:eastAsia="Times New Roman" w:hAnsi="Times New Roman" w:cs="Times New Roman"/>
      <w:sz w:val="24"/>
      <w:szCs w:val="20"/>
      <w:lang w:val="id-ID" w:eastAsia="id-ID"/>
    </w:rPr>
  </w:style>
  <w:style w:type="table" w:customStyle="1" w:styleId="TableGrid21">
    <w:name w:val="Table Grid21"/>
    <w:basedOn w:val="TableNormal"/>
    <w:uiPriority w:val="59"/>
    <w:rsid w:val="00A751C1"/>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473D-0D2D-447A-BF94-6644FB53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26378</Words>
  <Characters>150356</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Yumeico S</dc:creator>
  <cp:keywords/>
  <dc:description/>
  <cp:lastModifiedBy>DELL</cp:lastModifiedBy>
  <cp:revision>2</cp:revision>
  <dcterms:created xsi:type="dcterms:W3CDTF">2021-11-01T03:34:00Z</dcterms:created>
  <dcterms:modified xsi:type="dcterms:W3CDTF">2021-11-01T03:34:00Z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8b677d65-4135-364c-ae0e-30b53c4e00ad</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