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EB71" w14:textId="77777777" w:rsidR="00417557" w:rsidRDefault="008C5B7A">
      <w:pPr>
        <w:tabs>
          <w:tab w:val="left" w:pos="567"/>
        </w:tabs>
        <w:spacing w:line="240" w:lineRule="auto"/>
        <w:ind w:firstLine="0"/>
        <w:jc w:val="center"/>
        <w:rPr>
          <w:rFonts w:cs="Times New Roman"/>
          <w:b/>
          <w:sz w:val="28"/>
          <w:szCs w:val="24"/>
        </w:rPr>
      </w:pPr>
      <w:bookmarkStart w:id="0" w:name="_Hlk63254586"/>
      <w:bookmarkStart w:id="1" w:name="_Hlk69332147"/>
      <w:r>
        <w:rPr>
          <w:rFonts w:cs="Times New Roman"/>
          <w:b/>
          <w:sz w:val="28"/>
          <w:szCs w:val="24"/>
        </w:rPr>
        <w:t xml:space="preserve">PERBANDINGAN </w:t>
      </w:r>
      <w:r>
        <w:rPr>
          <w:rFonts w:cs="Times New Roman"/>
          <w:b/>
          <w:i/>
          <w:sz w:val="28"/>
          <w:szCs w:val="24"/>
        </w:rPr>
        <w:t>NUMERIC RATING SCALE</w:t>
      </w:r>
      <w:r>
        <w:rPr>
          <w:rFonts w:cs="Times New Roman"/>
          <w:b/>
          <w:sz w:val="28"/>
          <w:szCs w:val="24"/>
        </w:rPr>
        <w:t xml:space="preserve"> NYERI PASCAOPERASI KOLESISTEKTOMI LAPAROSKOPIK ANTARA BLOKADE </w:t>
      </w:r>
      <w:r>
        <w:rPr>
          <w:rFonts w:cs="Times New Roman"/>
          <w:b/>
          <w:i/>
          <w:iCs/>
          <w:sz w:val="28"/>
          <w:szCs w:val="24"/>
        </w:rPr>
        <w:t xml:space="preserve">ERECTOR SPINAE PLANE </w:t>
      </w:r>
      <w:r>
        <w:rPr>
          <w:rFonts w:cs="Times New Roman"/>
          <w:b/>
          <w:sz w:val="28"/>
          <w:szCs w:val="24"/>
        </w:rPr>
        <w:t xml:space="preserve">DAN PETHIDINE INTRAVENA </w:t>
      </w:r>
    </w:p>
    <w:p w14:paraId="34AF4DCE" w14:textId="77777777" w:rsidR="00417557" w:rsidRDefault="00417557">
      <w:pPr>
        <w:spacing w:line="240" w:lineRule="auto"/>
        <w:ind w:firstLine="0"/>
        <w:jc w:val="center"/>
        <w:rPr>
          <w:rFonts w:cs="Times New Roman"/>
          <w:b/>
          <w:szCs w:val="24"/>
          <w:lang w:val="id-ID"/>
        </w:rPr>
      </w:pPr>
    </w:p>
    <w:bookmarkEnd w:id="0"/>
    <w:p w14:paraId="4448A623" w14:textId="77777777" w:rsidR="00417557" w:rsidRDefault="008C5B7A">
      <w:pPr>
        <w:tabs>
          <w:tab w:val="left" w:pos="5832"/>
        </w:tabs>
        <w:spacing w:line="240" w:lineRule="auto"/>
        <w:ind w:firstLine="0"/>
        <w:jc w:val="left"/>
        <w:rPr>
          <w:rFonts w:cs="Times New Roman"/>
          <w:b/>
          <w:szCs w:val="24"/>
          <w:lang w:val="id-ID"/>
        </w:rPr>
      </w:pPr>
      <w:r>
        <w:rPr>
          <w:rFonts w:cs="Times New Roman"/>
          <w:b/>
          <w:szCs w:val="24"/>
          <w:lang w:val="id-ID"/>
        </w:rPr>
        <w:tab/>
      </w:r>
    </w:p>
    <w:p w14:paraId="321A5F70" w14:textId="77777777" w:rsidR="00417557" w:rsidRDefault="00417557">
      <w:pPr>
        <w:spacing w:line="240" w:lineRule="auto"/>
        <w:ind w:firstLine="0"/>
        <w:jc w:val="center"/>
        <w:rPr>
          <w:rFonts w:cs="Times New Roman"/>
          <w:b/>
          <w:szCs w:val="24"/>
          <w:lang w:val="id-ID"/>
        </w:rPr>
      </w:pPr>
    </w:p>
    <w:p w14:paraId="38CC138B" w14:textId="77777777" w:rsidR="00417557" w:rsidRDefault="00417557">
      <w:pPr>
        <w:spacing w:line="240" w:lineRule="auto"/>
        <w:ind w:firstLine="0"/>
        <w:jc w:val="center"/>
        <w:rPr>
          <w:rFonts w:cs="Times New Roman"/>
          <w:b/>
          <w:szCs w:val="24"/>
          <w:lang w:val="id-ID"/>
        </w:rPr>
      </w:pPr>
    </w:p>
    <w:p w14:paraId="08169CC2" w14:textId="77777777" w:rsidR="00417557" w:rsidRDefault="00417557">
      <w:pPr>
        <w:spacing w:line="240" w:lineRule="auto"/>
        <w:ind w:firstLine="0"/>
        <w:jc w:val="center"/>
        <w:rPr>
          <w:rFonts w:cs="Times New Roman"/>
          <w:b/>
          <w:szCs w:val="24"/>
          <w:lang w:val="id-ID"/>
        </w:rPr>
      </w:pPr>
    </w:p>
    <w:p w14:paraId="6688691C" w14:textId="77777777" w:rsidR="00417557" w:rsidRDefault="00417557">
      <w:pPr>
        <w:spacing w:line="240" w:lineRule="auto"/>
        <w:ind w:firstLine="0"/>
        <w:jc w:val="center"/>
        <w:rPr>
          <w:rFonts w:cs="Times New Roman"/>
          <w:b/>
          <w:szCs w:val="24"/>
          <w:lang w:val="id-ID"/>
        </w:rPr>
      </w:pPr>
    </w:p>
    <w:p w14:paraId="1A353E93" w14:textId="77777777" w:rsidR="00417557" w:rsidRDefault="008C5B7A">
      <w:pPr>
        <w:spacing w:line="240" w:lineRule="auto"/>
        <w:ind w:firstLine="0"/>
        <w:jc w:val="center"/>
        <w:rPr>
          <w:rFonts w:cs="Times New Roman"/>
          <w:b/>
          <w:szCs w:val="24"/>
          <w:lang w:val="id-ID"/>
        </w:rPr>
      </w:pPr>
      <w:r>
        <w:rPr>
          <w:rFonts w:cs="Times New Roman"/>
          <w:b/>
          <w:szCs w:val="24"/>
          <w:lang w:val="id-ID"/>
        </w:rPr>
        <w:t>Oleh</w:t>
      </w:r>
    </w:p>
    <w:p w14:paraId="07AE5A5C" w14:textId="77777777" w:rsidR="00417557" w:rsidRDefault="008C5B7A">
      <w:pPr>
        <w:spacing w:line="240" w:lineRule="auto"/>
        <w:ind w:firstLine="0"/>
        <w:jc w:val="center"/>
        <w:rPr>
          <w:rFonts w:cs="Times New Roman"/>
          <w:b/>
          <w:szCs w:val="24"/>
        </w:rPr>
      </w:pPr>
      <w:proofErr w:type="spellStart"/>
      <w:r>
        <w:rPr>
          <w:rFonts w:cs="Times New Roman"/>
          <w:b/>
          <w:szCs w:val="24"/>
        </w:rPr>
        <w:t>Arrys</w:t>
      </w:r>
      <w:proofErr w:type="spellEnd"/>
      <w:r>
        <w:rPr>
          <w:rFonts w:cs="Times New Roman"/>
          <w:b/>
          <w:szCs w:val="24"/>
        </w:rPr>
        <w:t xml:space="preserve"> Prabowo </w:t>
      </w:r>
      <w:proofErr w:type="spellStart"/>
      <w:r>
        <w:rPr>
          <w:rFonts w:cs="Times New Roman"/>
          <w:b/>
          <w:szCs w:val="24"/>
        </w:rPr>
        <w:t>Moeljodihardjo</w:t>
      </w:r>
      <w:proofErr w:type="spellEnd"/>
    </w:p>
    <w:p w14:paraId="46CD1D70" w14:textId="77777777" w:rsidR="00417557" w:rsidRDefault="008C5B7A">
      <w:pPr>
        <w:spacing w:line="240" w:lineRule="auto"/>
        <w:ind w:firstLine="0"/>
        <w:jc w:val="center"/>
        <w:rPr>
          <w:rFonts w:cs="Times New Roman"/>
          <w:b/>
          <w:szCs w:val="24"/>
          <w:lang w:val="id-ID"/>
        </w:rPr>
      </w:pPr>
      <w:r>
        <w:rPr>
          <w:rFonts w:cs="Times New Roman"/>
          <w:b/>
          <w:szCs w:val="24"/>
        </w:rPr>
        <w:t>130121160004</w:t>
      </w:r>
    </w:p>
    <w:p w14:paraId="45EF3D5C" w14:textId="77777777" w:rsidR="00417557" w:rsidRDefault="00417557">
      <w:pPr>
        <w:spacing w:line="240" w:lineRule="auto"/>
        <w:ind w:firstLine="0"/>
        <w:jc w:val="center"/>
        <w:rPr>
          <w:rFonts w:cs="Times New Roman"/>
          <w:b/>
          <w:szCs w:val="24"/>
          <w:lang w:val="id-ID"/>
        </w:rPr>
      </w:pPr>
    </w:p>
    <w:p w14:paraId="0611CCF0" w14:textId="77777777" w:rsidR="00417557" w:rsidRDefault="00417557">
      <w:pPr>
        <w:spacing w:line="240" w:lineRule="auto"/>
        <w:ind w:firstLine="0"/>
        <w:jc w:val="center"/>
        <w:rPr>
          <w:rFonts w:cs="Times New Roman"/>
          <w:b/>
          <w:szCs w:val="24"/>
          <w:lang w:val="id-ID"/>
        </w:rPr>
      </w:pPr>
    </w:p>
    <w:p w14:paraId="73EFD6D8" w14:textId="77777777" w:rsidR="00417557" w:rsidRDefault="00417557">
      <w:pPr>
        <w:spacing w:line="240" w:lineRule="auto"/>
        <w:ind w:firstLine="0"/>
        <w:jc w:val="center"/>
        <w:rPr>
          <w:rFonts w:cs="Times New Roman"/>
          <w:b/>
          <w:szCs w:val="24"/>
          <w:lang w:val="id-ID"/>
        </w:rPr>
      </w:pPr>
    </w:p>
    <w:p w14:paraId="53121D7F" w14:textId="77777777" w:rsidR="00417557" w:rsidRDefault="00417557">
      <w:pPr>
        <w:spacing w:line="240" w:lineRule="auto"/>
        <w:ind w:firstLine="0"/>
        <w:jc w:val="center"/>
        <w:rPr>
          <w:rFonts w:cs="Times New Roman"/>
          <w:b/>
          <w:szCs w:val="24"/>
          <w:lang w:val="id-ID"/>
        </w:rPr>
      </w:pPr>
    </w:p>
    <w:p w14:paraId="790262E1" w14:textId="77777777" w:rsidR="00417557" w:rsidRDefault="008C5B7A">
      <w:pPr>
        <w:spacing w:line="240" w:lineRule="auto"/>
        <w:ind w:firstLine="0"/>
        <w:jc w:val="center"/>
        <w:rPr>
          <w:rFonts w:cs="Times New Roman"/>
          <w:b/>
          <w:szCs w:val="24"/>
        </w:rPr>
      </w:pPr>
      <w:r>
        <w:rPr>
          <w:rFonts w:cs="Times New Roman"/>
          <w:b/>
          <w:szCs w:val="24"/>
        </w:rPr>
        <w:t>RINGKASAN TESIS</w:t>
      </w:r>
    </w:p>
    <w:p w14:paraId="6B985875" w14:textId="77777777" w:rsidR="00417557" w:rsidRDefault="00417557">
      <w:pPr>
        <w:spacing w:line="240" w:lineRule="auto"/>
        <w:ind w:firstLine="0"/>
        <w:jc w:val="center"/>
        <w:rPr>
          <w:rFonts w:cs="Times New Roman"/>
          <w:b/>
          <w:szCs w:val="24"/>
          <w:lang w:val="id-ID"/>
        </w:rPr>
      </w:pPr>
    </w:p>
    <w:p w14:paraId="4E86711F" w14:textId="77777777" w:rsidR="00417557" w:rsidRDefault="008C5B7A">
      <w:pPr>
        <w:spacing w:line="240" w:lineRule="auto"/>
        <w:ind w:firstLine="0"/>
        <w:jc w:val="center"/>
        <w:rPr>
          <w:rFonts w:cs="Times New Roman"/>
          <w:b/>
          <w:sz w:val="20"/>
          <w:szCs w:val="20"/>
          <w:lang w:val="id-ID"/>
        </w:rPr>
      </w:pPr>
      <w:r>
        <w:rPr>
          <w:rFonts w:cs="Times New Roman"/>
          <w:b/>
          <w:sz w:val="20"/>
          <w:szCs w:val="20"/>
          <w:lang w:val="id-ID"/>
        </w:rPr>
        <w:t xml:space="preserve">Diajukan untuk memenuhi salah satu syarat </w:t>
      </w:r>
    </w:p>
    <w:p w14:paraId="16AE8C67" w14:textId="77777777" w:rsidR="00417557" w:rsidRDefault="008C5B7A">
      <w:pPr>
        <w:spacing w:line="240" w:lineRule="auto"/>
        <w:ind w:firstLine="0"/>
        <w:jc w:val="center"/>
        <w:rPr>
          <w:rFonts w:cs="Times New Roman"/>
          <w:b/>
          <w:sz w:val="20"/>
          <w:szCs w:val="20"/>
          <w:lang w:val="id-ID"/>
        </w:rPr>
      </w:pPr>
      <w:r>
        <w:rPr>
          <w:rFonts w:cs="Times New Roman"/>
          <w:b/>
          <w:sz w:val="20"/>
          <w:szCs w:val="20"/>
          <w:lang w:val="id-ID"/>
        </w:rPr>
        <w:t>Guna memperoleh gelar Dokter Spesialis Anestesiologi dan Terapi Intensif</w:t>
      </w:r>
    </w:p>
    <w:p w14:paraId="414D129A" w14:textId="77777777" w:rsidR="00417557" w:rsidRDefault="008C5B7A">
      <w:pPr>
        <w:spacing w:line="240" w:lineRule="auto"/>
        <w:ind w:firstLine="0"/>
        <w:jc w:val="center"/>
        <w:rPr>
          <w:rFonts w:cs="Times New Roman"/>
          <w:b/>
          <w:sz w:val="20"/>
          <w:szCs w:val="20"/>
          <w:lang w:val="id-ID"/>
        </w:rPr>
      </w:pPr>
      <w:r>
        <w:rPr>
          <w:rFonts w:cs="Times New Roman"/>
          <w:b/>
          <w:sz w:val="20"/>
          <w:szCs w:val="20"/>
          <w:lang w:val="id-ID"/>
        </w:rPr>
        <w:t>Program Pendidikan Dokter Spesialis I</w:t>
      </w:r>
    </w:p>
    <w:p w14:paraId="44CF66DA" w14:textId="77777777" w:rsidR="00417557" w:rsidRDefault="008C5B7A">
      <w:pPr>
        <w:spacing w:line="240" w:lineRule="auto"/>
        <w:ind w:firstLine="0"/>
        <w:jc w:val="center"/>
        <w:rPr>
          <w:rFonts w:cs="Times New Roman"/>
          <w:b/>
          <w:szCs w:val="24"/>
          <w:lang w:val="id-ID"/>
        </w:rPr>
      </w:pPr>
      <w:r>
        <w:rPr>
          <w:rFonts w:cs="Times New Roman"/>
          <w:b/>
          <w:sz w:val="20"/>
          <w:szCs w:val="20"/>
          <w:lang w:val="id-ID"/>
        </w:rPr>
        <w:t>Fakultas Kedokteran Universitas Padjadjaran</w:t>
      </w:r>
    </w:p>
    <w:p w14:paraId="63A988EB" w14:textId="77777777" w:rsidR="00417557" w:rsidRDefault="00417557">
      <w:pPr>
        <w:spacing w:line="240" w:lineRule="auto"/>
        <w:ind w:firstLine="0"/>
        <w:rPr>
          <w:rFonts w:cs="Times New Roman"/>
          <w:b/>
          <w:szCs w:val="24"/>
        </w:rPr>
      </w:pPr>
    </w:p>
    <w:p w14:paraId="79F68366" w14:textId="77777777" w:rsidR="00417557" w:rsidRDefault="00417557">
      <w:pPr>
        <w:spacing w:line="240" w:lineRule="auto"/>
        <w:ind w:firstLine="0"/>
        <w:jc w:val="center"/>
        <w:rPr>
          <w:rFonts w:cs="Times New Roman"/>
          <w:b/>
          <w:szCs w:val="24"/>
          <w:lang w:val="id-ID"/>
        </w:rPr>
      </w:pPr>
    </w:p>
    <w:p w14:paraId="011BCCB4" w14:textId="77777777" w:rsidR="00417557" w:rsidRDefault="00417557">
      <w:pPr>
        <w:spacing w:line="240" w:lineRule="auto"/>
        <w:ind w:firstLine="0"/>
        <w:jc w:val="center"/>
        <w:rPr>
          <w:rFonts w:cs="Times New Roman"/>
          <w:b/>
          <w:szCs w:val="24"/>
          <w:lang w:val="id-ID"/>
        </w:rPr>
      </w:pPr>
    </w:p>
    <w:p w14:paraId="2288D78E" w14:textId="77777777" w:rsidR="00417557" w:rsidRDefault="008C5B7A">
      <w:pPr>
        <w:spacing w:line="240" w:lineRule="auto"/>
        <w:ind w:firstLine="0"/>
        <w:jc w:val="center"/>
        <w:rPr>
          <w:rFonts w:cs="Times New Roman"/>
          <w:b/>
          <w:szCs w:val="24"/>
          <w:lang w:val="id-ID"/>
        </w:rPr>
      </w:pPr>
      <w:r>
        <w:rPr>
          <w:rFonts w:cs="Times New Roman"/>
          <w:b/>
          <w:noProof/>
          <w:szCs w:val="24"/>
        </w:rPr>
        <w:drawing>
          <wp:inline distT="0" distB="0" distL="0" distR="0" wp14:anchorId="40223AEC" wp14:editId="7C3B5748">
            <wp:extent cx="1616075" cy="16052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6075" cy="1605280"/>
                    </a:xfrm>
                    <a:prstGeom prst="rect">
                      <a:avLst/>
                    </a:prstGeom>
                    <a:noFill/>
                    <a:ln>
                      <a:noFill/>
                    </a:ln>
                  </pic:spPr>
                </pic:pic>
              </a:graphicData>
            </a:graphic>
          </wp:inline>
        </w:drawing>
      </w:r>
    </w:p>
    <w:p w14:paraId="76C224F8" w14:textId="77777777" w:rsidR="00417557" w:rsidRDefault="00417557">
      <w:pPr>
        <w:spacing w:line="240" w:lineRule="auto"/>
        <w:ind w:firstLine="0"/>
        <w:jc w:val="center"/>
        <w:rPr>
          <w:rFonts w:cs="Times New Roman"/>
          <w:b/>
          <w:szCs w:val="24"/>
          <w:lang w:val="id-ID"/>
        </w:rPr>
      </w:pPr>
    </w:p>
    <w:p w14:paraId="11114741" w14:textId="77777777" w:rsidR="00417557" w:rsidRDefault="00417557">
      <w:pPr>
        <w:spacing w:line="240" w:lineRule="auto"/>
        <w:ind w:firstLine="0"/>
        <w:jc w:val="center"/>
        <w:rPr>
          <w:rFonts w:cs="Times New Roman"/>
          <w:b/>
          <w:szCs w:val="24"/>
          <w:lang w:val="id-ID"/>
        </w:rPr>
      </w:pPr>
    </w:p>
    <w:p w14:paraId="5EE73BF0" w14:textId="77777777" w:rsidR="00417557" w:rsidRDefault="00417557">
      <w:pPr>
        <w:spacing w:line="240" w:lineRule="auto"/>
        <w:ind w:firstLine="0"/>
        <w:jc w:val="center"/>
        <w:rPr>
          <w:rFonts w:cs="Times New Roman"/>
          <w:b/>
          <w:szCs w:val="24"/>
          <w:lang w:val="id-ID"/>
        </w:rPr>
      </w:pPr>
    </w:p>
    <w:p w14:paraId="67F35049" w14:textId="77777777" w:rsidR="00417557" w:rsidRDefault="00417557">
      <w:pPr>
        <w:spacing w:line="240" w:lineRule="auto"/>
        <w:ind w:firstLine="0"/>
        <w:jc w:val="center"/>
        <w:rPr>
          <w:rFonts w:cs="Times New Roman"/>
          <w:b/>
          <w:szCs w:val="24"/>
          <w:lang w:val="id-ID"/>
        </w:rPr>
      </w:pPr>
    </w:p>
    <w:p w14:paraId="7C5BE226" w14:textId="77777777" w:rsidR="00417557" w:rsidRDefault="00417557">
      <w:pPr>
        <w:spacing w:line="240" w:lineRule="auto"/>
        <w:ind w:firstLine="0"/>
        <w:jc w:val="center"/>
        <w:rPr>
          <w:rFonts w:cs="Times New Roman"/>
          <w:b/>
          <w:szCs w:val="24"/>
          <w:lang w:val="id-ID"/>
        </w:rPr>
      </w:pPr>
    </w:p>
    <w:p w14:paraId="6BFFBFA4" w14:textId="77777777" w:rsidR="00417557" w:rsidRDefault="008C5B7A">
      <w:pPr>
        <w:spacing w:line="240" w:lineRule="auto"/>
        <w:ind w:firstLine="0"/>
        <w:jc w:val="center"/>
        <w:rPr>
          <w:rFonts w:cs="Times New Roman"/>
          <w:b/>
          <w:sz w:val="28"/>
          <w:szCs w:val="24"/>
        </w:rPr>
      </w:pPr>
      <w:r>
        <w:rPr>
          <w:rFonts w:cs="Times New Roman"/>
          <w:b/>
          <w:sz w:val="28"/>
          <w:szCs w:val="24"/>
          <w:lang w:val="id-ID"/>
        </w:rPr>
        <w:t>PROGRAM P</w:t>
      </w:r>
      <w:r>
        <w:rPr>
          <w:rFonts w:cs="Times New Roman"/>
          <w:b/>
          <w:sz w:val="28"/>
          <w:szCs w:val="24"/>
        </w:rPr>
        <w:t>ENDIDIKAN DOKTER SPESIALIS I</w:t>
      </w:r>
    </w:p>
    <w:p w14:paraId="4D67EFE3" w14:textId="77777777" w:rsidR="00417557" w:rsidRDefault="008C5B7A">
      <w:pPr>
        <w:spacing w:line="240" w:lineRule="auto"/>
        <w:ind w:firstLine="0"/>
        <w:jc w:val="center"/>
        <w:rPr>
          <w:rFonts w:cs="Times New Roman"/>
          <w:b/>
          <w:sz w:val="28"/>
          <w:szCs w:val="24"/>
        </w:rPr>
      </w:pPr>
      <w:r>
        <w:rPr>
          <w:rFonts w:cs="Times New Roman"/>
          <w:b/>
          <w:sz w:val="28"/>
          <w:szCs w:val="24"/>
          <w:lang w:val="id-ID"/>
        </w:rPr>
        <w:t>FAKULTAS KEDOK</w:t>
      </w:r>
      <w:r>
        <w:rPr>
          <w:rFonts w:cs="Times New Roman"/>
          <w:b/>
          <w:sz w:val="28"/>
          <w:szCs w:val="24"/>
        </w:rPr>
        <w:t>T</w:t>
      </w:r>
      <w:r>
        <w:rPr>
          <w:rFonts w:cs="Times New Roman"/>
          <w:b/>
          <w:sz w:val="28"/>
          <w:szCs w:val="24"/>
          <w:lang w:val="id-ID"/>
        </w:rPr>
        <w:t>ERAN</w:t>
      </w:r>
      <w:r>
        <w:rPr>
          <w:rFonts w:cs="Times New Roman"/>
          <w:b/>
          <w:sz w:val="28"/>
          <w:szCs w:val="24"/>
        </w:rPr>
        <w:t xml:space="preserve"> </w:t>
      </w:r>
    </w:p>
    <w:p w14:paraId="276AB44E" w14:textId="77777777" w:rsidR="00417557" w:rsidRDefault="008C5B7A">
      <w:pPr>
        <w:spacing w:line="240" w:lineRule="auto"/>
        <w:ind w:firstLine="0"/>
        <w:jc w:val="center"/>
        <w:rPr>
          <w:rFonts w:cs="Times New Roman"/>
          <w:b/>
          <w:sz w:val="28"/>
          <w:szCs w:val="24"/>
        </w:rPr>
      </w:pPr>
      <w:r>
        <w:rPr>
          <w:rFonts w:cs="Times New Roman"/>
          <w:b/>
          <w:sz w:val="28"/>
          <w:szCs w:val="24"/>
          <w:lang w:val="id-ID"/>
        </w:rPr>
        <w:t>UNIVERSITAS</w:t>
      </w:r>
      <w:r>
        <w:rPr>
          <w:rFonts w:cs="Times New Roman"/>
          <w:b/>
          <w:sz w:val="28"/>
          <w:szCs w:val="24"/>
        </w:rPr>
        <w:t xml:space="preserve">  </w:t>
      </w:r>
      <w:r>
        <w:rPr>
          <w:rFonts w:cs="Times New Roman"/>
          <w:b/>
          <w:sz w:val="28"/>
          <w:szCs w:val="24"/>
          <w:lang w:val="id-ID"/>
        </w:rPr>
        <w:t>PADJADJARAN</w:t>
      </w:r>
      <w:r>
        <w:rPr>
          <w:rFonts w:cs="Times New Roman"/>
          <w:b/>
          <w:sz w:val="28"/>
          <w:szCs w:val="24"/>
        </w:rPr>
        <w:t xml:space="preserve"> </w:t>
      </w:r>
    </w:p>
    <w:p w14:paraId="4393C9D6" w14:textId="77777777" w:rsidR="00417557" w:rsidRDefault="008C5B7A">
      <w:pPr>
        <w:spacing w:line="240" w:lineRule="auto"/>
        <w:ind w:firstLine="0"/>
        <w:jc w:val="center"/>
        <w:rPr>
          <w:rFonts w:cs="Times New Roman"/>
          <w:b/>
          <w:sz w:val="28"/>
          <w:szCs w:val="24"/>
        </w:rPr>
      </w:pPr>
      <w:r>
        <w:rPr>
          <w:rFonts w:cs="Times New Roman"/>
          <w:b/>
          <w:sz w:val="28"/>
          <w:szCs w:val="24"/>
        </w:rPr>
        <w:t xml:space="preserve"> </w:t>
      </w:r>
      <w:r>
        <w:rPr>
          <w:rFonts w:cs="Times New Roman"/>
          <w:b/>
          <w:sz w:val="28"/>
          <w:szCs w:val="24"/>
          <w:lang w:val="id-ID"/>
        </w:rPr>
        <w:t>BANDUNG</w:t>
      </w:r>
      <w:r>
        <w:rPr>
          <w:rFonts w:cs="Times New Roman"/>
          <w:b/>
          <w:sz w:val="28"/>
          <w:szCs w:val="24"/>
        </w:rPr>
        <w:t xml:space="preserve"> </w:t>
      </w:r>
    </w:p>
    <w:p w14:paraId="17B2E4BF" w14:textId="77777777" w:rsidR="00417557" w:rsidRDefault="008C5B7A">
      <w:pPr>
        <w:spacing w:line="240" w:lineRule="auto"/>
        <w:ind w:firstLine="0"/>
        <w:jc w:val="center"/>
        <w:rPr>
          <w:rFonts w:cs="Times New Roman"/>
          <w:b/>
          <w:sz w:val="28"/>
          <w:szCs w:val="24"/>
        </w:rPr>
        <w:sectPr w:rsidR="00417557">
          <w:headerReference w:type="default" r:id="rId10"/>
          <w:footerReference w:type="default" r:id="rId11"/>
          <w:headerReference w:type="first" r:id="rId12"/>
          <w:footerReference w:type="first" r:id="rId13"/>
          <w:endnotePr>
            <w:numFmt w:val="decimal"/>
          </w:endnotePr>
          <w:type w:val="nextColumn"/>
          <w:pgSz w:w="11907" w:h="16839"/>
          <w:pgMar w:top="2268" w:right="1701" w:bottom="1701" w:left="2268" w:header="709" w:footer="709" w:gutter="0"/>
          <w:pgNumType w:fmt="lowerRoman" w:start="3"/>
          <w:cols w:space="708"/>
          <w:docGrid w:linePitch="360"/>
        </w:sectPr>
      </w:pPr>
      <w:r>
        <w:rPr>
          <w:rFonts w:cs="Times New Roman"/>
          <w:b/>
          <w:sz w:val="28"/>
          <w:szCs w:val="24"/>
          <w:lang w:val="id-ID"/>
        </w:rPr>
        <w:t>20</w:t>
      </w:r>
      <w:r>
        <w:rPr>
          <w:rFonts w:cs="Times New Roman"/>
          <w:b/>
          <w:sz w:val="28"/>
          <w:szCs w:val="24"/>
        </w:rPr>
        <w:t>21</w:t>
      </w:r>
      <w:bookmarkEnd w:id="1"/>
    </w:p>
    <w:p w14:paraId="44FE2A3C" w14:textId="77777777" w:rsidR="00417557" w:rsidRDefault="008C5B7A">
      <w:pPr>
        <w:tabs>
          <w:tab w:val="left" w:pos="567"/>
        </w:tabs>
        <w:spacing w:line="240" w:lineRule="auto"/>
        <w:ind w:firstLine="0"/>
        <w:jc w:val="center"/>
        <w:rPr>
          <w:rFonts w:cs="Times New Roman"/>
          <w:b/>
          <w:sz w:val="28"/>
          <w:szCs w:val="24"/>
        </w:rPr>
      </w:pPr>
      <w:r>
        <w:rPr>
          <w:rFonts w:cs="Times New Roman"/>
          <w:b/>
          <w:sz w:val="28"/>
          <w:szCs w:val="24"/>
        </w:rPr>
        <w:lastRenderedPageBreak/>
        <w:t xml:space="preserve">PERBANDINGAN </w:t>
      </w:r>
      <w:r>
        <w:rPr>
          <w:rFonts w:cs="Times New Roman"/>
          <w:b/>
          <w:i/>
          <w:sz w:val="28"/>
          <w:szCs w:val="24"/>
        </w:rPr>
        <w:t>NUMERIC RATING SCALE</w:t>
      </w:r>
      <w:r>
        <w:rPr>
          <w:rFonts w:cs="Times New Roman"/>
          <w:b/>
          <w:sz w:val="28"/>
          <w:szCs w:val="24"/>
        </w:rPr>
        <w:t xml:space="preserve"> NYERI PASCAOPERASI KOLESISTEKTOMI LAPAROSKOPIK ANTARA BLOKADE </w:t>
      </w:r>
      <w:r>
        <w:rPr>
          <w:rFonts w:cs="Times New Roman"/>
          <w:b/>
          <w:i/>
          <w:iCs/>
          <w:sz w:val="28"/>
          <w:szCs w:val="24"/>
        </w:rPr>
        <w:t xml:space="preserve">ERECTOR SPINAE PLANE </w:t>
      </w:r>
      <w:r>
        <w:rPr>
          <w:rFonts w:cs="Times New Roman"/>
          <w:b/>
          <w:sz w:val="28"/>
          <w:szCs w:val="24"/>
        </w:rPr>
        <w:t xml:space="preserve">DAN PETHIDINE INTRAVENA </w:t>
      </w:r>
    </w:p>
    <w:p w14:paraId="65A71823" w14:textId="77777777" w:rsidR="00417557" w:rsidRDefault="00417557">
      <w:pPr>
        <w:spacing w:line="240" w:lineRule="auto"/>
        <w:ind w:firstLine="0"/>
        <w:jc w:val="center"/>
        <w:rPr>
          <w:rFonts w:cs="Times New Roman"/>
          <w:b/>
          <w:szCs w:val="24"/>
        </w:rPr>
      </w:pPr>
    </w:p>
    <w:p w14:paraId="5655D679" w14:textId="77777777" w:rsidR="00417557" w:rsidRDefault="00417557">
      <w:pPr>
        <w:spacing w:line="240" w:lineRule="auto"/>
        <w:ind w:firstLine="0"/>
        <w:jc w:val="center"/>
        <w:rPr>
          <w:rFonts w:cs="Times New Roman"/>
          <w:b/>
          <w:szCs w:val="24"/>
        </w:rPr>
      </w:pPr>
    </w:p>
    <w:p w14:paraId="3611BF0B" w14:textId="77777777" w:rsidR="00417557" w:rsidRDefault="00417557">
      <w:pPr>
        <w:spacing w:line="240" w:lineRule="auto"/>
        <w:ind w:firstLine="0"/>
        <w:jc w:val="center"/>
        <w:rPr>
          <w:rFonts w:cs="Times New Roman"/>
          <w:b/>
          <w:szCs w:val="24"/>
        </w:rPr>
      </w:pPr>
    </w:p>
    <w:p w14:paraId="61DACFBA" w14:textId="77777777" w:rsidR="00417557" w:rsidRDefault="00417557">
      <w:pPr>
        <w:spacing w:line="240" w:lineRule="auto"/>
        <w:ind w:firstLine="0"/>
        <w:jc w:val="center"/>
        <w:rPr>
          <w:rFonts w:cs="Times New Roman"/>
          <w:b/>
          <w:szCs w:val="24"/>
        </w:rPr>
      </w:pPr>
    </w:p>
    <w:p w14:paraId="225FFE65" w14:textId="77777777" w:rsidR="00417557" w:rsidRDefault="00417557">
      <w:pPr>
        <w:spacing w:line="240" w:lineRule="auto"/>
        <w:ind w:firstLine="0"/>
        <w:jc w:val="center"/>
        <w:rPr>
          <w:rFonts w:cs="Times New Roman"/>
          <w:b/>
          <w:szCs w:val="24"/>
        </w:rPr>
      </w:pPr>
    </w:p>
    <w:p w14:paraId="57AF2AC7" w14:textId="77777777" w:rsidR="00417557" w:rsidRDefault="008C5B7A">
      <w:pPr>
        <w:spacing w:line="240" w:lineRule="auto"/>
        <w:ind w:firstLine="0"/>
        <w:jc w:val="center"/>
        <w:rPr>
          <w:rFonts w:cs="Times New Roman"/>
          <w:b/>
          <w:szCs w:val="24"/>
        </w:rPr>
      </w:pPr>
      <w:r>
        <w:rPr>
          <w:rFonts w:cs="Times New Roman"/>
          <w:b/>
          <w:szCs w:val="24"/>
        </w:rPr>
        <w:t>Oleh:</w:t>
      </w:r>
    </w:p>
    <w:p w14:paraId="7608F612" w14:textId="77777777" w:rsidR="00417557" w:rsidRDefault="008C5B7A">
      <w:pPr>
        <w:spacing w:line="240" w:lineRule="auto"/>
        <w:ind w:firstLine="0"/>
        <w:jc w:val="center"/>
        <w:rPr>
          <w:rFonts w:cs="Times New Roman"/>
          <w:b/>
          <w:szCs w:val="24"/>
        </w:rPr>
      </w:pPr>
      <w:proofErr w:type="spellStart"/>
      <w:r>
        <w:rPr>
          <w:rFonts w:cs="Times New Roman"/>
          <w:b/>
          <w:szCs w:val="24"/>
        </w:rPr>
        <w:t>Arrys</w:t>
      </w:r>
      <w:proofErr w:type="spellEnd"/>
      <w:r>
        <w:rPr>
          <w:rFonts w:cs="Times New Roman"/>
          <w:b/>
          <w:szCs w:val="24"/>
        </w:rPr>
        <w:t xml:space="preserve"> Prabowo </w:t>
      </w:r>
      <w:proofErr w:type="spellStart"/>
      <w:r>
        <w:rPr>
          <w:rFonts w:cs="Times New Roman"/>
          <w:b/>
          <w:szCs w:val="24"/>
        </w:rPr>
        <w:t>Moeljodihardjo</w:t>
      </w:r>
      <w:proofErr w:type="spellEnd"/>
    </w:p>
    <w:p w14:paraId="50D51250" w14:textId="77777777" w:rsidR="00417557" w:rsidRDefault="008C5B7A">
      <w:pPr>
        <w:spacing w:line="240" w:lineRule="auto"/>
        <w:ind w:firstLine="0"/>
        <w:jc w:val="center"/>
        <w:rPr>
          <w:rFonts w:cs="Times New Roman"/>
          <w:b/>
          <w:szCs w:val="24"/>
        </w:rPr>
      </w:pPr>
      <w:r>
        <w:rPr>
          <w:rFonts w:cs="Times New Roman"/>
          <w:b/>
          <w:szCs w:val="24"/>
        </w:rPr>
        <w:t>NPM 130121160004</w:t>
      </w:r>
    </w:p>
    <w:p w14:paraId="192C77FB" w14:textId="77777777" w:rsidR="00417557" w:rsidRDefault="00417557">
      <w:pPr>
        <w:spacing w:line="240" w:lineRule="auto"/>
        <w:ind w:firstLine="0"/>
        <w:jc w:val="center"/>
        <w:rPr>
          <w:rFonts w:cs="Times New Roman"/>
          <w:b/>
          <w:szCs w:val="24"/>
        </w:rPr>
      </w:pPr>
    </w:p>
    <w:p w14:paraId="5A03A7C2" w14:textId="77777777" w:rsidR="00417557" w:rsidRDefault="00417557">
      <w:pPr>
        <w:spacing w:line="240" w:lineRule="auto"/>
        <w:ind w:firstLine="0"/>
        <w:jc w:val="center"/>
        <w:rPr>
          <w:rFonts w:cs="Times New Roman"/>
          <w:b/>
          <w:szCs w:val="24"/>
        </w:rPr>
      </w:pPr>
    </w:p>
    <w:p w14:paraId="59479391" w14:textId="77777777" w:rsidR="00417557" w:rsidRDefault="00417557">
      <w:pPr>
        <w:spacing w:line="240" w:lineRule="auto"/>
        <w:ind w:firstLine="0"/>
        <w:jc w:val="center"/>
        <w:rPr>
          <w:rFonts w:cs="Times New Roman"/>
          <w:b/>
          <w:szCs w:val="24"/>
        </w:rPr>
      </w:pPr>
    </w:p>
    <w:p w14:paraId="29F51691" w14:textId="77777777" w:rsidR="00417557" w:rsidRDefault="008C5B7A">
      <w:pPr>
        <w:spacing w:line="240" w:lineRule="auto"/>
        <w:ind w:firstLine="0"/>
        <w:jc w:val="center"/>
        <w:rPr>
          <w:rFonts w:cs="Times New Roman"/>
          <w:b/>
          <w:szCs w:val="24"/>
        </w:rPr>
      </w:pPr>
      <w:r>
        <w:rPr>
          <w:rFonts w:cs="Times New Roman"/>
          <w:b/>
          <w:szCs w:val="24"/>
        </w:rPr>
        <w:t>RINGKASAN TESIS</w:t>
      </w:r>
    </w:p>
    <w:p w14:paraId="3A6F79F0" w14:textId="77777777" w:rsidR="00417557" w:rsidRDefault="00417557">
      <w:pPr>
        <w:spacing w:line="240" w:lineRule="auto"/>
        <w:ind w:firstLine="0"/>
        <w:jc w:val="center"/>
        <w:rPr>
          <w:rFonts w:cs="Times New Roman"/>
          <w:b/>
          <w:szCs w:val="24"/>
        </w:rPr>
      </w:pPr>
    </w:p>
    <w:p w14:paraId="61A5CE0B" w14:textId="77777777" w:rsidR="00417557" w:rsidRDefault="00417557">
      <w:pPr>
        <w:spacing w:line="240" w:lineRule="auto"/>
        <w:ind w:firstLine="0"/>
        <w:jc w:val="center"/>
        <w:rPr>
          <w:rFonts w:cs="Times New Roman"/>
          <w:b/>
          <w:szCs w:val="24"/>
        </w:rPr>
      </w:pPr>
    </w:p>
    <w:p w14:paraId="30DE5E61" w14:textId="77777777" w:rsidR="00417557" w:rsidRDefault="00417557">
      <w:pPr>
        <w:spacing w:line="240" w:lineRule="auto"/>
        <w:ind w:firstLine="0"/>
        <w:jc w:val="center"/>
        <w:rPr>
          <w:rFonts w:cs="Times New Roman"/>
          <w:b/>
          <w:szCs w:val="24"/>
        </w:rPr>
      </w:pPr>
    </w:p>
    <w:p w14:paraId="5DD775AB" w14:textId="77777777" w:rsidR="00417557" w:rsidRDefault="008C5B7A">
      <w:pPr>
        <w:spacing w:line="240" w:lineRule="auto"/>
        <w:ind w:firstLine="0"/>
        <w:jc w:val="center"/>
        <w:rPr>
          <w:rFonts w:eastAsia="Calibri" w:cs="Times New Roman"/>
          <w:b/>
          <w:sz w:val="20"/>
          <w:szCs w:val="20"/>
        </w:rPr>
      </w:pPr>
      <w:proofErr w:type="spellStart"/>
      <w:r>
        <w:rPr>
          <w:rFonts w:eastAsia="Calibri" w:cs="Times New Roman"/>
          <w:b/>
          <w:sz w:val="20"/>
          <w:szCs w:val="20"/>
        </w:rPr>
        <w:t>Diajukan</w:t>
      </w:r>
      <w:proofErr w:type="spellEnd"/>
      <w:r>
        <w:rPr>
          <w:rFonts w:eastAsia="Calibri" w:cs="Times New Roman"/>
          <w:b/>
          <w:sz w:val="20"/>
          <w:szCs w:val="20"/>
        </w:rPr>
        <w:t xml:space="preserve"> </w:t>
      </w:r>
      <w:proofErr w:type="spellStart"/>
      <w:r>
        <w:rPr>
          <w:rFonts w:eastAsia="Calibri" w:cs="Times New Roman"/>
          <w:b/>
          <w:sz w:val="20"/>
          <w:szCs w:val="20"/>
        </w:rPr>
        <w:t>untuk</w:t>
      </w:r>
      <w:proofErr w:type="spellEnd"/>
      <w:r>
        <w:rPr>
          <w:rFonts w:eastAsia="Calibri" w:cs="Times New Roman"/>
          <w:b/>
          <w:sz w:val="20"/>
          <w:szCs w:val="20"/>
        </w:rPr>
        <w:t xml:space="preserve"> </w:t>
      </w:r>
      <w:proofErr w:type="spellStart"/>
      <w:r>
        <w:rPr>
          <w:rFonts w:eastAsia="Calibri" w:cs="Times New Roman"/>
          <w:b/>
          <w:sz w:val="20"/>
          <w:szCs w:val="20"/>
        </w:rPr>
        <w:t>memenuhi</w:t>
      </w:r>
      <w:proofErr w:type="spellEnd"/>
      <w:r>
        <w:rPr>
          <w:rFonts w:eastAsia="Calibri" w:cs="Times New Roman"/>
          <w:b/>
          <w:sz w:val="20"/>
          <w:szCs w:val="20"/>
        </w:rPr>
        <w:t xml:space="preserve"> salah </w:t>
      </w:r>
      <w:proofErr w:type="spellStart"/>
      <w:r>
        <w:rPr>
          <w:rFonts w:eastAsia="Calibri" w:cs="Times New Roman"/>
          <w:b/>
          <w:sz w:val="20"/>
          <w:szCs w:val="20"/>
        </w:rPr>
        <w:t>satu</w:t>
      </w:r>
      <w:proofErr w:type="spellEnd"/>
      <w:r>
        <w:rPr>
          <w:rFonts w:eastAsia="Calibri" w:cs="Times New Roman"/>
          <w:b/>
          <w:sz w:val="20"/>
          <w:szCs w:val="20"/>
        </w:rPr>
        <w:t xml:space="preserve"> </w:t>
      </w:r>
      <w:proofErr w:type="spellStart"/>
      <w:r>
        <w:rPr>
          <w:rFonts w:eastAsia="Calibri" w:cs="Times New Roman"/>
          <w:b/>
          <w:sz w:val="20"/>
          <w:szCs w:val="20"/>
        </w:rPr>
        <w:t>syarat</w:t>
      </w:r>
      <w:proofErr w:type="spellEnd"/>
      <w:r>
        <w:rPr>
          <w:rFonts w:eastAsia="Calibri" w:cs="Times New Roman"/>
          <w:b/>
          <w:sz w:val="20"/>
          <w:szCs w:val="20"/>
        </w:rPr>
        <w:t xml:space="preserve"> </w:t>
      </w:r>
    </w:p>
    <w:p w14:paraId="2DCA176F" w14:textId="77777777" w:rsidR="00417557" w:rsidRDefault="008C5B7A">
      <w:pPr>
        <w:spacing w:line="240" w:lineRule="auto"/>
        <w:ind w:firstLine="0"/>
        <w:jc w:val="center"/>
        <w:rPr>
          <w:rFonts w:eastAsia="Calibri" w:cs="Times New Roman"/>
          <w:b/>
          <w:sz w:val="20"/>
          <w:szCs w:val="20"/>
          <w:lang w:val="id-ID"/>
        </w:rPr>
      </w:pPr>
      <w:proofErr w:type="spellStart"/>
      <w:r>
        <w:rPr>
          <w:rFonts w:eastAsia="Calibri" w:cs="Times New Roman"/>
          <w:b/>
          <w:sz w:val="20"/>
          <w:szCs w:val="20"/>
        </w:rPr>
        <w:t>Guna</w:t>
      </w:r>
      <w:proofErr w:type="spellEnd"/>
      <w:r>
        <w:rPr>
          <w:rFonts w:eastAsia="Calibri" w:cs="Times New Roman"/>
          <w:b/>
          <w:sz w:val="20"/>
          <w:szCs w:val="20"/>
        </w:rPr>
        <w:t xml:space="preserve"> </w:t>
      </w:r>
      <w:proofErr w:type="spellStart"/>
      <w:r>
        <w:rPr>
          <w:rFonts w:eastAsia="Calibri" w:cs="Times New Roman"/>
          <w:b/>
          <w:sz w:val="20"/>
          <w:szCs w:val="20"/>
        </w:rPr>
        <w:t>memperoleh</w:t>
      </w:r>
      <w:proofErr w:type="spellEnd"/>
      <w:r>
        <w:rPr>
          <w:rFonts w:eastAsia="Calibri" w:cs="Times New Roman"/>
          <w:b/>
          <w:sz w:val="20"/>
          <w:szCs w:val="20"/>
        </w:rPr>
        <w:t xml:space="preserve"> </w:t>
      </w:r>
      <w:proofErr w:type="spellStart"/>
      <w:r>
        <w:rPr>
          <w:rFonts w:eastAsia="Calibri" w:cs="Times New Roman"/>
          <w:b/>
          <w:sz w:val="20"/>
          <w:szCs w:val="20"/>
        </w:rPr>
        <w:t>gelar</w:t>
      </w:r>
      <w:proofErr w:type="spellEnd"/>
      <w:r>
        <w:rPr>
          <w:rFonts w:eastAsia="Calibri" w:cs="Times New Roman"/>
          <w:b/>
          <w:sz w:val="20"/>
          <w:szCs w:val="20"/>
        </w:rPr>
        <w:t xml:space="preserve"> </w:t>
      </w:r>
      <w:proofErr w:type="spellStart"/>
      <w:r>
        <w:rPr>
          <w:rFonts w:eastAsia="Calibri" w:cs="Times New Roman"/>
          <w:b/>
          <w:sz w:val="20"/>
          <w:szCs w:val="20"/>
        </w:rPr>
        <w:t>Dokter</w:t>
      </w:r>
      <w:proofErr w:type="spellEnd"/>
      <w:r>
        <w:rPr>
          <w:rFonts w:eastAsia="Calibri" w:cs="Times New Roman"/>
          <w:b/>
          <w:sz w:val="20"/>
          <w:szCs w:val="20"/>
        </w:rPr>
        <w:t xml:space="preserve"> </w:t>
      </w:r>
      <w:proofErr w:type="spellStart"/>
      <w:r>
        <w:rPr>
          <w:rFonts w:eastAsia="Calibri" w:cs="Times New Roman"/>
          <w:b/>
          <w:sz w:val="20"/>
          <w:szCs w:val="20"/>
        </w:rPr>
        <w:t>Spesialis</w:t>
      </w:r>
      <w:proofErr w:type="spellEnd"/>
      <w:r>
        <w:rPr>
          <w:rFonts w:eastAsia="Calibri" w:cs="Times New Roman"/>
          <w:b/>
          <w:sz w:val="20"/>
          <w:szCs w:val="20"/>
        </w:rPr>
        <w:t xml:space="preserve"> </w:t>
      </w:r>
      <w:proofErr w:type="spellStart"/>
      <w:r>
        <w:rPr>
          <w:rFonts w:eastAsia="Calibri" w:cs="Times New Roman"/>
          <w:b/>
          <w:sz w:val="20"/>
          <w:szCs w:val="20"/>
        </w:rPr>
        <w:t>Anestesiologi</w:t>
      </w:r>
      <w:proofErr w:type="spellEnd"/>
      <w:r>
        <w:rPr>
          <w:rFonts w:eastAsia="Calibri" w:cs="Times New Roman"/>
          <w:b/>
          <w:sz w:val="20"/>
          <w:szCs w:val="20"/>
          <w:lang w:val="id-ID"/>
        </w:rPr>
        <w:t xml:space="preserve"> dan Terapi Intensif</w:t>
      </w:r>
    </w:p>
    <w:p w14:paraId="3CF1CFE5" w14:textId="77777777" w:rsidR="00417557" w:rsidRDefault="008C5B7A">
      <w:pPr>
        <w:spacing w:line="240" w:lineRule="auto"/>
        <w:ind w:firstLine="0"/>
        <w:jc w:val="center"/>
        <w:rPr>
          <w:rFonts w:eastAsia="Calibri" w:cs="Times New Roman"/>
          <w:b/>
          <w:sz w:val="20"/>
          <w:szCs w:val="20"/>
          <w:lang w:val="id-ID"/>
        </w:rPr>
      </w:pPr>
      <w:r>
        <w:rPr>
          <w:rFonts w:eastAsia="Calibri" w:cs="Times New Roman"/>
          <w:b/>
          <w:sz w:val="20"/>
          <w:szCs w:val="20"/>
        </w:rPr>
        <w:t xml:space="preserve">Program Pendidikan </w:t>
      </w:r>
      <w:proofErr w:type="spellStart"/>
      <w:r>
        <w:rPr>
          <w:rFonts w:eastAsia="Calibri" w:cs="Times New Roman"/>
          <w:b/>
          <w:sz w:val="20"/>
          <w:szCs w:val="20"/>
        </w:rPr>
        <w:t>Dokter</w:t>
      </w:r>
      <w:proofErr w:type="spellEnd"/>
      <w:r>
        <w:rPr>
          <w:rFonts w:eastAsia="Calibri" w:cs="Times New Roman"/>
          <w:b/>
          <w:sz w:val="20"/>
          <w:szCs w:val="20"/>
        </w:rPr>
        <w:t xml:space="preserve"> </w:t>
      </w:r>
      <w:proofErr w:type="spellStart"/>
      <w:r>
        <w:rPr>
          <w:rFonts w:eastAsia="Calibri" w:cs="Times New Roman"/>
          <w:b/>
          <w:sz w:val="20"/>
          <w:szCs w:val="20"/>
        </w:rPr>
        <w:t>Spesialis</w:t>
      </w:r>
      <w:proofErr w:type="spellEnd"/>
      <w:r>
        <w:rPr>
          <w:rFonts w:eastAsia="Calibri" w:cs="Times New Roman"/>
          <w:b/>
          <w:sz w:val="20"/>
          <w:szCs w:val="20"/>
        </w:rPr>
        <w:t xml:space="preserve"> I</w:t>
      </w:r>
    </w:p>
    <w:p w14:paraId="23C1647A" w14:textId="77777777" w:rsidR="00417557" w:rsidRDefault="008C5B7A">
      <w:pPr>
        <w:spacing w:line="240" w:lineRule="auto"/>
        <w:ind w:firstLine="0"/>
        <w:jc w:val="center"/>
        <w:rPr>
          <w:rFonts w:cs="Times New Roman"/>
          <w:b/>
          <w:sz w:val="20"/>
          <w:szCs w:val="20"/>
        </w:rPr>
      </w:pPr>
      <w:proofErr w:type="spellStart"/>
      <w:r>
        <w:rPr>
          <w:rFonts w:eastAsia="Calibri" w:cs="Times New Roman"/>
          <w:b/>
          <w:sz w:val="20"/>
          <w:szCs w:val="20"/>
        </w:rPr>
        <w:t>Fakultas</w:t>
      </w:r>
      <w:proofErr w:type="spellEnd"/>
      <w:r>
        <w:rPr>
          <w:rFonts w:eastAsia="Calibri" w:cs="Times New Roman"/>
          <w:b/>
          <w:sz w:val="20"/>
          <w:szCs w:val="20"/>
        </w:rPr>
        <w:t xml:space="preserve"> </w:t>
      </w:r>
      <w:proofErr w:type="spellStart"/>
      <w:r>
        <w:rPr>
          <w:rFonts w:eastAsia="Calibri" w:cs="Times New Roman"/>
          <w:b/>
          <w:sz w:val="20"/>
          <w:szCs w:val="20"/>
        </w:rPr>
        <w:t>Kedokteran</w:t>
      </w:r>
      <w:proofErr w:type="spellEnd"/>
      <w:r>
        <w:rPr>
          <w:rFonts w:eastAsia="Calibri" w:cs="Times New Roman"/>
          <w:b/>
          <w:sz w:val="20"/>
          <w:szCs w:val="20"/>
        </w:rPr>
        <w:t xml:space="preserve"> Universitas </w:t>
      </w:r>
      <w:proofErr w:type="spellStart"/>
      <w:r>
        <w:rPr>
          <w:rFonts w:eastAsia="Calibri" w:cs="Times New Roman"/>
          <w:b/>
          <w:sz w:val="20"/>
          <w:szCs w:val="20"/>
        </w:rPr>
        <w:t>Padjadjaran</w:t>
      </w:r>
      <w:proofErr w:type="spellEnd"/>
    </w:p>
    <w:p w14:paraId="4D385F75" w14:textId="77777777" w:rsidR="00417557" w:rsidRDefault="00417557">
      <w:pPr>
        <w:spacing w:line="240" w:lineRule="auto"/>
        <w:ind w:firstLine="0"/>
        <w:jc w:val="center"/>
        <w:rPr>
          <w:rFonts w:cs="Times New Roman"/>
          <w:b/>
          <w:szCs w:val="24"/>
        </w:rPr>
      </w:pPr>
    </w:p>
    <w:p w14:paraId="06B2DBC2" w14:textId="77777777" w:rsidR="00417557" w:rsidRDefault="00417557">
      <w:pPr>
        <w:spacing w:line="240" w:lineRule="auto"/>
        <w:ind w:firstLine="0"/>
        <w:contextualSpacing/>
        <w:rPr>
          <w:rFonts w:cs="Times New Roman"/>
          <w:b/>
          <w:sz w:val="20"/>
          <w:szCs w:val="20"/>
        </w:rPr>
      </w:pPr>
    </w:p>
    <w:p w14:paraId="16A54332" w14:textId="77777777" w:rsidR="00417557" w:rsidRDefault="008C5B7A">
      <w:pPr>
        <w:spacing w:line="240" w:lineRule="auto"/>
        <w:ind w:firstLine="0"/>
        <w:jc w:val="center"/>
        <w:rPr>
          <w:rFonts w:cs="Times New Roman"/>
          <w:b/>
          <w:sz w:val="20"/>
          <w:szCs w:val="20"/>
        </w:rPr>
      </w:pPr>
      <w:r>
        <w:rPr>
          <w:rFonts w:cs="Times New Roman"/>
          <w:b/>
          <w:sz w:val="20"/>
          <w:szCs w:val="20"/>
        </w:rPr>
        <w:t xml:space="preserve">Telah </w:t>
      </w:r>
      <w:proofErr w:type="spellStart"/>
      <w:r>
        <w:rPr>
          <w:rFonts w:cs="Times New Roman"/>
          <w:b/>
          <w:sz w:val="20"/>
          <w:szCs w:val="20"/>
        </w:rPr>
        <w:t>disetujui</w:t>
      </w:r>
      <w:proofErr w:type="spellEnd"/>
      <w:r>
        <w:rPr>
          <w:rFonts w:cs="Times New Roman"/>
          <w:b/>
          <w:sz w:val="20"/>
          <w:szCs w:val="20"/>
        </w:rPr>
        <w:t xml:space="preserve"> oleh Tim </w:t>
      </w:r>
      <w:proofErr w:type="spellStart"/>
      <w:r>
        <w:rPr>
          <w:rFonts w:cs="Times New Roman"/>
          <w:b/>
          <w:sz w:val="20"/>
          <w:szCs w:val="20"/>
        </w:rPr>
        <w:t>Pembimbing</w:t>
      </w:r>
      <w:proofErr w:type="spellEnd"/>
      <w:r>
        <w:rPr>
          <w:rFonts w:cs="Times New Roman"/>
          <w:b/>
          <w:sz w:val="20"/>
          <w:szCs w:val="20"/>
        </w:rPr>
        <w:t xml:space="preserve"> pada </w:t>
      </w:r>
      <w:proofErr w:type="spellStart"/>
      <w:r>
        <w:rPr>
          <w:rFonts w:cs="Times New Roman"/>
          <w:b/>
          <w:sz w:val="20"/>
          <w:szCs w:val="20"/>
        </w:rPr>
        <w:t>tanggal</w:t>
      </w:r>
      <w:proofErr w:type="spellEnd"/>
    </w:p>
    <w:p w14:paraId="5D0FA4F6" w14:textId="77777777" w:rsidR="00417557" w:rsidRDefault="008C5B7A">
      <w:pPr>
        <w:spacing w:line="240" w:lineRule="auto"/>
        <w:ind w:firstLine="0"/>
        <w:jc w:val="center"/>
        <w:rPr>
          <w:rFonts w:cs="Times New Roman"/>
          <w:b/>
          <w:sz w:val="20"/>
          <w:szCs w:val="20"/>
        </w:rPr>
      </w:pPr>
      <w:proofErr w:type="spellStart"/>
      <w:r>
        <w:rPr>
          <w:rFonts w:cs="Times New Roman"/>
          <w:b/>
          <w:sz w:val="20"/>
          <w:szCs w:val="20"/>
        </w:rPr>
        <w:t>Seperti</w:t>
      </w:r>
      <w:proofErr w:type="spellEnd"/>
      <w:r>
        <w:rPr>
          <w:rFonts w:cs="Times New Roman"/>
          <w:b/>
          <w:sz w:val="20"/>
          <w:szCs w:val="20"/>
        </w:rPr>
        <w:t xml:space="preserve"> di </w:t>
      </w:r>
      <w:proofErr w:type="spellStart"/>
      <w:r>
        <w:rPr>
          <w:rFonts w:cs="Times New Roman"/>
          <w:b/>
          <w:sz w:val="20"/>
          <w:szCs w:val="20"/>
        </w:rPr>
        <w:t>bawah</w:t>
      </w:r>
      <w:proofErr w:type="spellEnd"/>
      <w:r>
        <w:rPr>
          <w:rFonts w:cs="Times New Roman"/>
          <w:b/>
          <w:sz w:val="20"/>
          <w:szCs w:val="20"/>
        </w:rPr>
        <w:t xml:space="preserve"> </w:t>
      </w:r>
      <w:proofErr w:type="spellStart"/>
      <w:r>
        <w:rPr>
          <w:rFonts w:cs="Times New Roman"/>
          <w:b/>
          <w:sz w:val="20"/>
          <w:szCs w:val="20"/>
        </w:rPr>
        <w:t>ini</w:t>
      </w:r>
      <w:proofErr w:type="spellEnd"/>
    </w:p>
    <w:p w14:paraId="3C385C5E" w14:textId="77777777" w:rsidR="00417557" w:rsidRDefault="00417557">
      <w:pPr>
        <w:spacing w:line="240" w:lineRule="auto"/>
        <w:ind w:firstLine="0"/>
        <w:jc w:val="center"/>
        <w:rPr>
          <w:rFonts w:cs="Times New Roman"/>
          <w:b/>
          <w:sz w:val="20"/>
          <w:szCs w:val="20"/>
        </w:rPr>
      </w:pPr>
    </w:p>
    <w:p w14:paraId="593C444F" w14:textId="77777777" w:rsidR="00417557" w:rsidRDefault="00417557">
      <w:pPr>
        <w:spacing w:line="240" w:lineRule="auto"/>
        <w:ind w:firstLine="0"/>
        <w:jc w:val="center"/>
        <w:rPr>
          <w:rFonts w:cs="Times New Roman"/>
          <w:b/>
          <w:szCs w:val="24"/>
        </w:rPr>
      </w:pPr>
    </w:p>
    <w:p w14:paraId="78157372" w14:textId="77777777" w:rsidR="00417557" w:rsidRDefault="00417557">
      <w:pPr>
        <w:spacing w:line="240" w:lineRule="auto"/>
        <w:ind w:firstLine="0"/>
        <w:jc w:val="center"/>
        <w:rPr>
          <w:rFonts w:cs="Times New Roman"/>
          <w:b/>
          <w:szCs w:val="24"/>
        </w:rPr>
      </w:pPr>
    </w:p>
    <w:p w14:paraId="69FADA11" w14:textId="77777777" w:rsidR="00417557" w:rsidRDefault="008C5B7A">
      <w:pPr>
        <w:spacing w:line="240" w:lineRule="auto"/>
        <w:ind w:firstLine="0"/>
        <w:jc w:val="center"/>
        <w:rPr>
          <w:rFonts w:cs="Times New Roman"/>
          <w:b/>
          <w:sz w:val="20"/>
          <w:szCs w:val="20"/>
        </w:rPr>
      </w:pPr>
      <w:proofErr w:type="gramStart"/>
      <w:r>
        <w:rPr>
          <w:rFonts w:cs="Times New Roman"/>
          <w:b/>
          <w:sz w:val="20"/>
          <w:szCs w:val="20"/>
        </w:rPr>
        <w:t xml:space="preserve">Bandung,  </w:t>
      </w:r>
      <w:proofErr w:type="spellStart"/>
      <w:r>
        <w:rPr>
          <w:rFonts w:cs="Times New Roman"/>
          <w:b/>
          <w:sz w:val="20"/>
          <w:szCs w:val="20"/>
        </w:rPr>
        <w:t>Maret</w:t>
      </w:r>
      <w:proofErr w:type="spellEnd"/>
      <w:proofErr w:type="gramEnd"/>
      <w:r>
        <w:rPr>
          <w:rFonts w:cs="Times New Roman"/>
          <w:b/>
          <w:sz w:val="20"/>
          <w:szCs w:val="20"/>
        </w:rPr>
        <w:t xml:space="preserve"> 2021</w:t>
      </w:r>
    </w:p>
    <w:p w14:paraId="578CAF8B" w14:textId="77777777" w:rsidR="00417557" w:rsidRDefault="00417557">
      <w:pPr>
        <w:spacing w:line="240" w:lineRule="auto"/>
        <w:ind w:firstLine="0"/>
        <w:contextualSpacing/>
        <w:jc w:val="center"/>
        <w:rPr>
          <w:rFonts w:cs="Times New Roman"/>
          <w:b/>
          <w:sz w:val="20"/>
          <w:szCs w:val="20"/>
        </w:rPr>
      </w:pPr>
    </w:p>
    <w:p w14:paraId="4B373A84" w14:textId="77777777" w:rsidR="00417557" w:rsidRDefault="00417557">
      <w:pPr>
        <w:spacing w:line="240" w:lineRule="auto"/>
        <w:ind w:firstLine="0"/>
        <w:contextualSpacing/>
        <w:jc w:val="center"/>
        <w:rPr>
          <w:rFonts w:cs="Times New Roman"/>
          <w:b/>
          <w:sz w:val="20"/>
          <w:szCs w:val="20"/>
        </w:rPr>
      </w:pPr>
    </w:p>
    <w:p w14:paraId="20CCBDAF" w14:textId="77777777" w:rsidR="00417557" w:rsidRDefault="00417557">
      <w:pPr>
        <w:spacing w:line="240" w:lineRule="auto"/>
        <w:ind w:firstLine="0"/>
        <w:contextualSpacing/>
        <w:jc w:val="center"/>
        <w:rPr>
          <w:rFonts w:cs="Times New Roman"/>
          <w:b/>
          <w:sz w:val="20"/>
          <w:szCs w:val="20"/>
        </w:rPr>
      </w:pPr>
    </w:p>
    <w:p w14:paraId="6995B358" w14:textId="77777777" w:rsidR="00417557" w:rsidRDefault="00417557">
      <w:pPr>
        <w:spacing w:line="240" w:lineRule="auto"/>
        <w:ind w:firstLine="0"/>
        <w:contextualSpacing/>
        <w:jc w:val="center"/>
        <w:rPr>
          <w:rFonts w:cs="Times New Roman"/>
          <w:b/>
          <w:sz w:val="20"/>
          <w:szCs w:val="20"/>
        </w:rPr>
      </w:pPr>
    </w:p>
    <w:p w14:paraId="2F0E2FD4" w14:textId="77777777" w:rsidR="00417557" w:rsidRDefault="00417557">
      <w:pPr>
        <w:tabs>
          <w:tab w:val="center" w:pos="1985"/>
          <w:tab w:val="right" w:pos="7938"/>
        </w:tabs>
        <w:spacing w:line="240" w:lineRule="auto"/>
        <w:ind w:firstLine="0"/>
        <w:contextualSpacing/>
        <w:rPr>
          <w:rFonts w:cs="Times New Roman"/>
          <w:szCs w:val="24"/>
        </w:rPr>
      </w:pPr>
    </w:p>
    <w:p w14:paraId="4E4DB154" w14:textId="77777777" w:rsidR="00417557" w:rsidRDefault="00417557">
      <w:pPr>
        <w:tabs>
          <w:tab w:val="center" w:pos="1985"/>
          <w:tab w:val="right" w:pos="7938"/>
        </w:tabs>
        <w:spacing w:line="240" w:lineRule="auto"/>
        <w:ind w:firstLine="0"/>
        <w:contextualSpacing/>
        <w:rPr>
          <w:rFonts w:cs="Times New Roman"/>
          <w:szCs w:val="24"/>
        </w:rPr>
      </w:pPr>
    </w:p>
    <w:tbl>
      <w:tblPr>
        <w:tblStyle w:val="TableGrid21"/>
        <w:tblW w:w="10065"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83"/>
      </w:tblGrid>
      <w:tr w:rsidR="00417557" w14:paraId="432B9F83" w14:textId="77777777">
        <w:tc>
          <w:tcPr>
            <w:tcW w:w="5382" w:type="dxa"/>
            <w:tcBorders>
              <w:top w:val="nil"/>
              <w:left w:val="nil"/>
              <w:bottom w:val="nil"/>
              <w:right w:val="nil"/>
            </w:tcBorders>
          </w:tcPr>
          <w:p w14:paraId="1598D123" w14:textId="77777777" w:rsidR="00417557" w:rsidRDefault="00417557">
            <w:pPr>
              <w:spacing w:line="240" w:lineRule="auto"/>
              <w:ind w:firstLine="0"/>
              <w:jc w:val="center"/>
              <w:rPr>
                <w:rFonts w:eastAsia="Calibri" w:cs="Times New Roman"/>
                <w:b/>
                <w:bCs/>
                <w:sz w:val="20"/>
                <w:szCs w:val="20"/>
                <w:lang w:val="id-ID"/>
              </w:rPr>
            </w:pPr>
          </w:p>
          <w:p w14:paraId="229BFB97" w14:textId="77777777" w:rsidR="00417557" w:rsidRDefault="00417557">
            <w:pPr>
              <w:spacing w:line="240" w:lineRule="auto"/>
              <w:ind w:firstLine="0"/>
              <w:rPr>
                <w:rFonts w:eastAsia="Calibri" w:cs="Times New Roman"/>
                <w:b/>
                <w:bCs/>
                <w:sz w:val="20"/>
                <w:szCs w:val="20"/>
                <w:lang w:val="id-ID"/>
              </w:rPr>
            </w:pPr>
          </w:p>
          <w:p w14:paraId="550F9B75" w14:textId="77777777" w:rsidR="00417557" w:rsidRDefault="00417557">
            <w:pPr>
              <w:spacing w:line="240" w:lineRule="auto"/>
              <w:ind w:firstLine="0"/>
              <w:rPr>
                <w:rFonts w:eastAsia="Calibri" w:cs="Times New Roman"/>
                <w:b/>
                <w:bCs/>
                <w:sz w:val="20"/>
                <w:szCs w:val="20"/>
                <w:lang w:val="id-ID"/>
              </w:rPr>
            </w:pPr>
          </w:p>
          <w:p w14:paraId="52CBBBE8" w14:textId="77777777" w:rsidR="00417557" w:rsidRDefault="00417557">
            <w:pPr>
              <w:spacing w:line="240" w:lineRule="auto"/>
              <w:ind w:firstLine="0"/>
              <w:rPr>
                <w:rFonts w:eastAsia="Calibri" w:cs="Times New Roman"/>
                <w:b/>
                <w:bCs/>
                <w:sz w:val="20"/>
                <w:szCs w:val="20"/>
                <w:lang w:val="id-ID"/>
              </w:rPr>
            </w:pPr>
          </w:p>
          <w:p w14:paraId="6CF49C67" w14:textId="77777777" w:rsidR="00417557" w:rsidRDefault="00417557">
            <w:pPr>
              <w:spacing w:line="240" w:lineRule="auto"/>
              <w:ind w:firstLine="0"/>
              <w:jc w:val="center"/>
              <w:rPr>
                <w:rFonts w:eastAsia="Calibri" w:cs="Times New Roman"/>
                <w:b/>
                <w:bCs/>
                <w:sz w:val="20"/>
                <w:szCs w:val="20"/>
              </w:rPr>
            </w:pPr>
          </w:p>
          <w:p w14:paraId="7F21158C" w14:textId="77777777" w:rsidR="00417557" w:rsidRDefault="00417557">
            <w:pPr>
              <w:spacing w:line="240" w:lineRule="auto"/>
              <w:ind w:firstLine="0"/>
              <w:jc w:val="center"/>
              <w:rPr>
                <w:rFonts w:eastAsia="Calibri" w:cs="Times New Roman"/>
                <w:b/>
                <w:bCs/>
                <w:sz w:val="20"/>
                <w:szCs w:val="20"/>
              </w:rPr>
            </w:pPr>
          </w:p>
          <w:p w14:paraId="33449F0F" w14:textId="77777777" w:rsidR="00417557" w:rsidRDefault="008C5B7A">
            <w:pPr>
              <w:spacing w:line="240" w:lineRule="auto"/>
              <w:ind w:firstLine="0"/>
              <w:jc w:val="center"/>
              <w:rPr>
                <w:rFonts w:eastAsia="Calibri" w:cs="Times New Roman"/>
                <w:b/>
                <w:sz w:val="20"/>
                <w:szCs w:val="20"/>
                <w:lang w:val="id-ID"/>
              </w:rPr>
            </w:pPr>
            <w:r>
              <w:rPr>
                <w:rFonts w:eastAsia="Calibri" w:cs="Times New Roman"/>
                <w:b/>
                <w:sz w:val="20"/>
                <w:szCs w:val="20"/>
                <w:lang w:val="id-ID"/>
              </w:rPr>
              <w:t>Dr. Reza Widianto Sudjud, dr., Sp.An.,KAKV.,KIC.,M.Kes</w:t>
            </w:r>
          </w:p>
          <w:p w14:paraId="6A96DE62" w14:textId="77777777" w:rsidR="00417557" w:rsidRDefault="008C5B7A">
            <w:pPr>
              <w:spacing w:line="240" w:lineRule="auto"/>
              <w:ind w:firstLine="0"/>
              <w:jc w:val="center"/>
              <w:rPr>
                <w:rFonts w:eastAsia="Calibri" w:cs="Times New Roman"/>
                <w:b/>
                <w:bCs/>
                <w:sz w:val="20"/>
                <w:szCs w:val="20"/>
                <w:lang w:val="id-ID"/>
              </w:rPr>
            </w:pPr>
            <w:proofErr w:type="spellStart"/>
            <w:r>
              <w:rPr>
                <w:rFonts w:eastAsia="Calibri" w:cs="Times New Roman"/>
                <w:b/>
                <w:sz w:val="20"/>
                <w:szCs w:val="20"/>
              </w:rPr>
              <w:t>Ketua</w:t>
            </w:r>
            <w:proofErr w:type="spellEnd"/>
            <w:r>
              <w:rPr>
                <w:rFonts w:eastAsia="Calibri" w:cs="Times New Roman"/>
                <w:b/>
                <w:sz w:val="20"/>
                <w:szCs w:val="20"/>
              </w:rPr>
              <w:t xml:space="preserve"> </w:t>
            </w:r>
            <w:proofErr w:type="spellStart"/>
            <w:r>
              <w:rPr>
                <w:rFonts w:eastAsia="Calibri" w:cs="Times New Roman"/>
                <w:b/>
                <w:sz w:val="20"/>
                <w:szCs w:val="20"/>
              </w:rPr>
              <w:t>Pembimbing</w:t>
            </w:r>
            <w:proofErr w:type="spellEnd"/>
          </w:p>
        </w:tc>
        <w:tc>
          <w:tcPr>
            <w:tcW w:w="4683" w:type="dxa"/>
            <w:tcBorders>
              <w:top w:val="nil"/>
              <w:left w:val="nil"/>
              <w:bottom w:val="nil"/>
              <w:right w:val="nil"/>
            </w:tcBorders>
          </w:tcPr>
          <w:p w14:paraId="38DE50EF" w14:textId="77777777" w:rsidR="00417557" w:rsidRDefault="00417557">
            <w:pPr>
              <w:spacing w:line="240" w:lineRule="auto"/>
              <w:ind w:firstLine="0"/>
              <w:jc w:val="center"/>
              <w:rPr>
                <w:rFonts w:eastAsia="Calibri" w:cs="Times New Roman"/>
                <w:b/>
                <w:bCs/>
                <w:sz w:val="20"/>
                <w:szCs w:val="20"/>
              </w:rPr>
            </w:pPr>
          </w:p>
          <w:p w14:paraId="43D3B9EA" w14:textId="77777777" w:rsidR="00417557" w:rsidRDefault="00417557">
            <w:pPr>
              <w:spacing w:line="240" w:lineRule="auto"/>
              <w:ind w:firstLine="0"/>
              <w:rPr>
                <w:rFonts w:eastAsia="Calibri" w:cs="Times New Roman"/>
                <w:b/>
                <w:bCs/>
                <w:sz w:val="20"/>
                <w:szCs w:val="20"/>
                <w:lang w:val="id-ID"/>
              </w:rPr>
            </w:pPr>
          </w:p>
          <w:p w14:paraId="2C901EB9" w14:textId="77777777" w:rsidR="00417557" w:rsidRDefault="00417557">
            <w:pPr>
              <w:spacing w:line="240" w:lineRule="auto"/>
              <w:ind w:firstLine="0"/>
              <w:rPr>
                <w:rFonts w:eastAsia="Calibri" w:cs="Times New Roman"/>
                <w:b/>
                <w:bCs/>
                <w:sz w:val="20"/>
                <w:szCs w:val="20"/>
                <w:lang w:val="id-ID"/>
              </w:rPr>
            </w:pPr>
          </w:p>
          <w:p w14:paraId="2FF77B72" w14:textId="77777777" w:rsidR="00417557" w:rsidRDefault="00417557">
            <w:pPr>
              <w:spacing w:line="240" w:lineRule="auto"/>
              <w:ind w:firstLine="0"/>
              <w:rPr>
                <w:rFonts w:eastAsia="Calibri" w:cs="Times New Roman"/>
                <w:b/>
                <w:bCs/>
                <w:sz w:val="20"/>
                <w:szCs w:val="20"/>
                <w:lang w:val="id-ID"/>
              </w:rPr>
            </w:pPr>
          </w:p>
          <w:p w14:paraId="44478EE5" w14:textId="77777777" w:rsidR="00417557" w:rsidRDefault="00417557">
            <w:pPr>
              <w:spacing w:line="240" w:lineRule="auto"/>
              <w:ind w:firstLine="0"/>
              <w:jc w:val="center"/>
              <w:rPr>
                <w:rFonts w:eastAsia="Calibri" w:cs="Times New Roman"/>
                <w:b/>
                <w:bCs/>
                <w:sz w:val="20"/>
                <w:szCs w:val="20"/>
              </w:rPr>
            </w:pPr>
          </w:p>
          <w:p w14:paraId="0841AFCD" w14:textId="77777777" w:rsidR="00417557" w:rsidRDefault="00417557">
            <w:pPr>
              <w:spacing w:line="240" w:lineRule="auto"/>
              <w:ind w:firstLine="0"/>
              <w:rPr>
                <w:rFonts w:eastAsia="Calibri" w:cs="Times New Roman"/>
                <w:b/>
                <w:sz w:val="20"/>
                <w:szCs w:val="20"/>
              </w:rPr>
            </w:pPr>
          </w:p>
          <w:p w14:paraId="5B01FF52" w14:textId="77777777" w:rsidR="00417557" w:rsidRDefault="008C5B7A">
            <w:pPr>
              <w:spacing w:line="240" w:lineRule="auto"/>
              <w:ind w:firstLine="0"/>
              <w:jc w:val="center"/>
              <w:rPr>
                <w:rFonts w:eastAsia="Calibri" w:cs="Times New Roman"/>
                <w:b/>
                <w:sz w:val="20"/>
                <w:szCs w:val="20"/>
              </w:rPr>
            </w:pPr>
            <w:r>
              <w:rPr>
                <w:rFonts w:eastAsia="Calibri" w:cs="Times New Roman"/>
                <w:b/>
                <w:sz w:val="20"/>
                <w:szCs w:val="20"/>
              </w:rPr>
              <w:t xml:space="preserve">Ricky Aditya, dr., </w:t>
            </w:r>
            <w:proofErr w:type="gramStart"/>
            <w:r>
              <w:rPr>
                <w:rFonts w:eastAsia="Calibri" w:cs="Times New Roman"/>
                <w:b/>
                <w:sz w:val="20"/>
                <w:szCs w:val="20"/>
              </w:rPr>
              <w:t>Sp.An.,KIC</w:t>
            </w:r>
            <w:proofErr w:type="gramEnd"/>
            <w:r>
              <w:rPr>
                <w:rFonts w:eastAsia="Calibri" w:cs="Times New Roman"/>
                <w:b/>
                <w:sz w:val="20"/>
                <w:szCs w:val="20"/>
              </w:rPr>
              <w:t>.,</w:t>
            </w:r>
            <w:proofErr w:type="spellStart"/>
            <w:r>
              <w:rPr>
                <w:rFonts w:eastAsia="Calibri" w:cs="Times New Roman"/>
                <w:b/>
                <w:sz w:val="20"/>
                <w:szCs w:val="20"/>
              </w:rPr>
              <w:t>M.Kes</w:t>
            </w:r>
            <w:proofErr w:type="spellEnd"/>
            <w:r>
              <w:rPr>
                <w:rFonts w:eastAsia="Calibri" w:cs="Times New Roman"/>
                <w:b/>
                <w:sz w:val="20"/>
                <w:szCs w:val="20"/>
              </w:rPr>
              <w:t>.</w:t>
            </w:r>
          </w:p>
          <w:p w14:paraId="76ACE14D" w14:textId="77777777" w:rsidR="00417557" w:rsidRDefault="008C5B7A">
            <w:pPr>
              <w:spacing w:line="240" w:lineRule="auto"/>
              <w:ind w:firstLine="0"/>
              <w:jc w:val="center"/>
              <w:rPr>
                <w:rFonts w:eastAsia="Calibri" w:cs="Times New Roman"/>
                <w:b/>
                <w:sz w:val="20"/>
                <w:szCs w:val="20"/>
              </w:rPr>
            </w:pPr>
            <w:proofErr w:type="spellStart"/>
            <w:r>
              <w:rPr>
                <w:rFonts w:eastAsia="Calibri" w:cs="Times New Roman"/>
                <w:b/>
                <w:sz w:val="20"/>
                <w:szCs w:val="20"/>
              </w:rPr>
              <w:t>Anggota</w:t>
            </w:r>
            <w:proofErr w:type="spellEnd"/>
            <w:r>
              <w:rPr>
                <w:rFonts w:eastAsia="Calibri" w:cs="Times New Roman"/>
                <w:b/>
                <w:sz w:val="20"/>
                <w:szCs w:val="20"/>
              </w:rPr>
              <w:t xml:space="preserve"> Tim </w:t>
            </w:r>
            <w:proofErr w:type="spellStart"/>
            <w:r>
              <w:rPr>
                <w:rFonts w:eastAsia="Calibri" w:cs="Times New Roman"/>
                <w:b/>
                <w:sz w:val="20"/>
                <w:szCs w:val="20"/>
              </w:rPr>
              <w:t>Pembimbing</w:t>
            </w:r>
            <w:proofErr w:type="spellEnd"/>
          </w:p>
          <w:p w14:paraId="614C321E" w14:textId="77777777" w:rsidR="00417557" w:rsidRDefault="00417557">
            <w:pPr>
              <w:spacing w:line="240" w:lineRule="auto"/>
              <w:ind w:firstLine="0"/>
              <w:jc w:val="center"/>
              <w:rPr>
                <w:rFonts w:eastAsia="Calibri" w:cs="Times New Roman"/>
                <w:b/>
                <w:bCs/>
                <w:sz w:val="20"/>
                <w:szCs w:val="20"/>
                <w:lang w:val="id-ID"/>
              </w:rPr>
            </w:pPr>
          </w:p>
        </w:tc>
      </w:tr>
    </w:tbl>
    <w:p w14:paraId="7B932CAB" w14:textId="77777777" w:rsidR="00417557" w:rsidRDefault="00417557">
      <w:pPr>
        <w:spacing w:line="240" w:lineRule="auto"/>
        <w:ind w:firstLine="0"/>
        <w:jc w:val="center"/>
        <w:rPr>
          <w:rFonts w:cs="Times New Roman"/>
          <w:b/>
          <w:sz w:val="28"/>
          <w:szCs w:val="24"/>
        </w:rPr>
      </w:pPr>
    </w:p>
    <w:p w14:paraId="58259248" w14:textId="77777777" w:rsidR="00417557" w:rsidRDefault="008C5B7A">
      <w:pPr>
        <w:keepNext/>
        <w:keepLines/>
        <w:tabs>
          <w:tab w:val="left" w:pos="5940"/>
        </w:tabs>
        <w:ind w:firstLine="0"/>
        <w:outlineLvl w:val="1"/>
        <w:rPr>
          <w:rFonts w:cs="Times New Roman"/>
          <w:b/>
          <w:bCs/>
          <w:szCs w:val="26"/>
          <w:lang w:val="zh-CN" w:eastAsia="zh-CN"/>
        </w:rPr>
      </w:pPr>
      <w:bookmarkStart w:id="2" w:name="_Toc487450816"/>
      <w:r>
        <w:rPr>
          <w:rFonts w:cs="Times New Roman"/>
          <w:b/>
          <w:bCs/>
          <w:szCs w:val="26"/>
          <w:lang w:val="zh-CN" w:eastAsia="zh-CN"/>
        </w:rPr>
        <w:tab/>
      </w:r>
      <w:r>
        <w:rPr>
          <w:rFonts w:cs="Times New Roman"/>
          <w:b/>
          <w:bCs/>
          <w:szCs w:val="26"/>
          <w:lang w:val="zh-CN" w:eastAsia="zh-CN"/>
        </w:rPr>
        <w:br w:type="page"/>
      </w:r>
    </w:p>
    <w:p w14:paraId="3469BF3B" w14:textId="77777777" w:rsidR="00417557" w:rsidRDefault="00417557">
      <w:pPr>
        <w:pStyle w:val="JudulBab"/>
        <w:sectPr w:rsidR="00417557">
          <w:headerReference w:type="default" r:id="rId14"/>
          <w:footerReference w:type="default" r:id="rId15"/>
          <w:endnotePr>
            <w:numFmt w:val="decimal"/>
          </w:endnotePr>
          <w:type w:val="nextColumn"/>
          <w:pgSz w:w="11907" w:h="16839"/>
          <w:pgMar w:top="2268" w:right="1701" w:bottom="1701" w:left="2268" w:header="709" w:footer="709" w:gutter="0"/>
          <w:pgNumType w:fmt="lowerRoman" w:start="1"/>
          <w:cols w:space="708"/>
          <w:docGrid w:linePitch="360"/>
        </w:sectPr>
      </w:pPr>
      <w:bookmarkStart w:id="3" w:name="_Toc33461580"/>
    </w:p>
    <w:bookmarkEnd w:id="3"/>
    <w:p w14:paraId="57DA0390" w14:textId="77777777" w:rsidR="00417557" w:rsidRDefault="008C5B7A">
      <w:pPr>
        <w:tabs>
          <w:tab w:val="left" w:pos="567"/>
        </w:tabs>
        <w:spacing w:line="240" w:lineRule="auto"/>
        <w:ind w:firstLine="0"/>
        <w:jc w:val="center"/>
        <w:rPr>
          <w:rFonts w:cs="Times New Roman"/>
          <w:b/>
          <w:sz w:val="28"/>
          <w:szCs w:val="24"/>
        </w:rPr>
      </w:pPr>
      <w:r>
        <w:rPr>
          <w:rFonts w:cs="Times New Roman"/>
          <w:b/>
          <w:sz w:val="28"/>
          <w:szCs w:val="24"/>
        </w:rPr>
        <w:lastRenderedPageBreak/>
        <w:t xml:space="preserve">PERBANDINGAN </w:t>
      </w:r>
      <w:r>
        <w:rPr>
          <w:rFonts w:cs="Times New Roman"/>
          <w:b/>
          <w:i/>
          <w:sz w:val="28"/>
          <w:szCs w:val="24"/>
        </w:rPr>
        <w:t>NUMERIC RATING SCALE</w:t>
      </w:r>
      <w:r>
        <w:rPr>
          <w:rFonts w:cs="Times New Roman"/>
          <w:b/>
          <w:sz w:val="28"/>
          <w:szCs w:val="24"/>
        </w:rPr>
        <w:t xml:space="preserve"> NYERI PASCAOPERASI KOLESISTEKTOMI LAPAROSKOPIK ANTARA BLOKADE </w:t>
      </w:r>
      <w:r>
        <w:rPr>
          <w:rFonts w:cs="Times New Roman"/>
          <w:b/>
          <w:i/>
          <w:iCs/>
          <w:sz w:val="28"/>
          <w:szCs w:val="24"/>
        </w:rPr>
        <w:t xml:space="preserve">ERECTOR SPINAE PLANE </w:t>
      </w:r>
      <w:r>
        <w:rPr>
          <w:rFonts w:cs="Times New Roman"/>
          <w:b/>
          <w:sz w:val="28"/>
          <w:szCs w:val="24"/>
        </w:rPr>
        <w:t xml:space="preserve">DAN PETHIDINE INTRAVENA </w:t>
      </w:r>
    </w:p>
    <w:p w14:paraId="61C78FF1" w14:textId="77777777" w:rsidR="00417557" w:rsidRDefault="00417557">
      <w:pPr>
        <w:ind w:firstLine="0"/>
        <w:jc w:val="center"/>
        <w:rPr>
          <w:rFonts w:cs="Times New Roman"/>
          <w:b/>
          <w:szCs w:val="24"/>
        </w:rPr>
      </w:pPr>
    </w:p>
    <w:p w14:paraId="3FE9E838" w14:textId="77777777" w:rsidR="00417557" w:rsidRDefault="008C5B7A">
      <w:pPr>
        <w:spacing w:line="240" w:lineRule="auto"/>
        <w:ind w:firstLine="0"/>
        <w:jc w:val="center"/>
        <w:rPr>
          <w:rFonts w:cs="Times New Roman"/>
          <w:b/>
          <w:sz w:val="22"/>
        </w:rPr>
      </w:pPr>
      <w:proofErr w:type="spellStart"/>
      <w:r>
        <w:rPr>
          <w:rFonts w:cs="Times New Roman"/>
          <w:b/>
          <w:sz w:val="22"/>
        </w:rPr>
        <w:t>Arrys</w:t>
      </w:r>
      <w:proofErr w:type="spellEnd"/>
      <w:r>
        <w:rPr>
          <w:rFonts w:cs="Times New Roman"/>
          <w:b/>
          <w:sz w:val="22"/>
        </w:rPr>
        <w:t xml:space="preserve"> Prabowo, </w:t>
      </w:r>
      <w:r>
        <w:rPr>
          <w:rFonts w:cs="Times New Roman"/>
          <w:b/>
          <w:sz w:val="22"/>
          <w:lang w:val="id-ID"/>
        </w:rPr>
        <w:t>Reza Widianto</w:t>
      </w:r>
      <w:r>
        <w:rPr>
          <w:rFonts w:cs="Times New Roman"/>
          <w:b/>
          <w:sz w:val="22"/>
        </w:rPr>
        <w:t>, Ricky Aditya</w:t>
      </w:r>
    </w:p>
    <w:p w14:paraId="0B7E73C1" w14:textId="77777777" w:rsidR="00417557" w:rsidRDefault="008C5B7A">
      <w:pPr>
        <w:pStyle w:val="BABIPENDAHULUAN"/>
        <w:tabs>
          <w:tab w:val="left" w:pos="450"/>
        </w:tabs>
        <w:spacing w:line="240" w:lineRule="auto"/>
        <w:rPr>
          <w:b w:val="0"/>
          <w:sz w:val="22"/>
          <w:szCs w:val="22"/>
          <w:lang w:val="id-ID"/>
        </w:rPr>
      </w:pPr>
      <w:r>
        <w:rPr>
          <w:b w:val="0"/>
          <w:sz w:val="22"/>
          <w:szCs w:val="22"/>
          <w:lang w:val="id-ID"/>
        </w:rPr>
        <w:t xml:space="preserve">Departemen Anestesiologi dan Terapi Intensif </w:t>
      </w:r>
    </w:p>
    <w:p w14:paraId="0D2B6A90" w14:textId="77777777" w:rsidR="00417557" w:rsidRDefault="008C5B7A">
      <w:pPr>
        <w:pStyle w:val="BABIPENDAHULUAN"/>
        <w:tabs>
          <w:tab w:val="left" w:pos="450"/>
        </w:tabs>
        <w:spacing w:line="240" w:lineRule="auto"/>
        <w:rPr>
          <w:b w:val="0"/>
          <w:sz w:val="22"/>
          <w:szCs w:val="22"/>
          <w:lang w:val="id-ID"/>
        </w:rPr>
      </w:pPr>
      <w:r>
        <w:rPr>
          <w:b w:val="0"/>
          <w:sz w:val="22"/>
          <w:szCs w:val="22"/>
          <w:lang w:val="id-ID"/>
        </w:rPr>
        <w:t>Fakultas Kedokteran Universitas Padjajaran/RSUP Dr. Hasan Sadikin Bandung</w:t>
      </w:r>
    </w:p>
    <w:p w14:paraId="55A3D9AC" w14:textId="77777777" w:rsidR="00417557" w:rsidRDefault="00417557">
      <w:pPr>
        <w:ind w:firstLine="0"/>
        <w:rPr>
          <w:rFonts w:cs="Times New Roman"/>
          <w:b/>
          <w:szCs w:val="24"/>
        </w:rPr>
      </w:pPr>
    </w:p>
    <w:p w14:paraId="09E280A4" w14:textId="77777777" w:rsidR="00417557" w:rsidRDefault="008C5B7A">
      <w:pPr>
        <w:ind w:firstLine="0"/>
        <w:rPr>
          <w:rFonts w:cs="Times New Roman"/>
          <w:b/>
          <w:szCs w:val="24"/>
        </w:rPr>
      </w:pPr>
      <w:proofErr w:type="spellStart"/>
      <w:r>
        <w:rPr>
          <w:rFonts w:cs="Times New Roman"/>
          <w:b/>
          <w:szCs w:val="24"/>
        </w:rPr>
        <w:t>Abstrak</w:t>
      </w:r>
      <w:proofErr w:type="spellEnd"/>
    </w:p>
    <w:p w14:paraId="516DCF4C" w14:textId="77777777" w:rsidR="00417557" w:rsidRDefault="008C5B7A">
      <w:pPr>
        <w:tabs>
          <w:tab w:val="left" w:pos="1276"/>
          <w:tab w:val="left" w:pos="5245"/>
        </w:tabs>
        <w:spacing w:line="240" w:lineRule="auto"/>
        <w:ind w:firstLine="0"/>
        <w:contextualSpacing/>
        <w:rPr>
          <w:rFonts w:cs="Times New Roman"/>
          <w:iCs/>
          <w:sz w:val="22"/>
        </w:rPr>
      </w:pPr>
      <w:r>
        <w:rPr>
          <w:rFonts w:cs="Times New Roman"/>
          <w:iCs/>
          <w:sz w:val="22"/>
        </w:rPr>
        <w:t xml:space="preserve">Nyeri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harus</w:t>
      </w:r>
      <w:proofErr w:type="spellEnd"/>
      <w:r>
        <w:rPr>
          <w:rFonts w:cs="Times New Roman"/>
          <w:iCs/>
          <w:sz w:val="22"/>
        </w:rPr>
        <w:t xml:space="preserve"> </w:t>
      </w:r>
      <w:proofErr w:type="spellStart"/>
      <w:r>
        <w:rPr>
          <w:rFonts w:cs="Times New Roman"/>
          <w:iCs/>
          <w:sz w:val="22"/>
        </w:rPr>
        <w:t>diatasi</w:t>
      </w:r>
      <w:proofErr w:type="spellEnd"/>
      <w:r>
        <w:rPr>
          <w:rFonts w:cs="Times New Roman"/>
          <w:iCs/>
          <w:sz w:val="22"/>
        </w:rPr>
        <w:t xml:space="preserve"> </w:t>
      </w:r>
      <w:proofErr w:type="spellStart"/>
      <w:r>
        <w:rPr>
          <w:rFonts w:cs="Times New Roman"/>
          <w:iCs/>
          <w:sz w:val="22"/>
        </w:rPr>
        <w:t>dengan</w:t>
      </w:r>
      <w:proofErr w:type="spellEnd"/>
      <w:r>
        <w:rPr>
          <w:rFonts w:cs="Times New Roman"/>
          <w:iCs/>
          <w:sz w:val="22"/>
        </w:rPr>
        <w:t xml:space="preserve"> </w:t>
      </w:r>
      <w:proofErr w:type="spellStart"/>
      <w:r>
        <w:rPr>
          <w:rFonts w:cs="Times New Roman"/>
          <w:iCs/>
          <w:sz w:val="22"/>
        </w:rPr>
        <w:t>baik</w:t>
      </w:r>
      <w:proofErr w:type="spellEnd"/>
      <w:r>
        <w:rPr>
          <w:rFonts w:cs="Times New Roman"/>
          <w:iCs/>
          <w:sz w:val="22"/>
        </w:rPr>
        <w:t xml:space="preserve">. </w:t>
      </w:r>
      <w:proofErr w:type="spellStart"/>
      <w:r>
        <w:rPr>
          <w:rFonts w:cs="Times New Roman"/>
          <w:iCs/>
          <w:sz w:val="22"/>
        </w:rPr>
        <w:t>Berbagai</w:t>
      </w:r>
      <w:proofErr w:type="spellEnd"/>
      <w:r>
        <w:rPr>
          <w:rFonts w:cs="Times New Roman"/>
          <w:iCs/>
          <w:sz w:val="22"/>
        </w:rPr>
        <w:t xml:space="preserve"> </w:t>
      </w:r>
      <w:proofErr w:type="spellStart"/>
      <w:r>
        <w:rPr>
          <w:rFonts w:cs="Times New Roman"/>
          <w:iCs/>
          <w:sz w:val="22"/>
        </w:rPr>
        <w:t>metode</w:t>
      </w:r>
      <w:proofErr w:type="spellEnd"/>
      <w:r>
        <w:rPr>
          <w:rFonts w:cs="Times New Roman"/>
          <w:iCs/>
          <w:sz w:val="22"/>
        </w:rPr>
        <w:t xml:space="preserve"> </w:t>
      </w:r>
      <w:proofErr w:type="spellStart"/>
      <w:r>
        <w:rPr>
          <w:rFonts w:cs="Times New Roman"/>
          <w:iCs/>
          <w:sz w:val="22"/>
        </w:rPr>
        <w:t>analgetik</w:t>
      </w:r>
      <w:proofErr w:type="spellEnd"/>
      <w:r>
        <w:rPr>
          <w:rFonts w:cs="Times New Roman"/>
          <w:iCs/>
          <w:sz w:val="22"/>
        </w:rPr>
        <w:t xml:space="preserve"> </w:t>
      </w:r>
      <w:proofErr w:type="spellStart"/>
      <w:r>
        <w:rPr>
          <w:rFonts w:cs="Times New Roman"/>
          <w:iCs/>
          <w:sz w:val="22"/>
        </w:rPr>
        <w:t>dilakukan</w:t>
      </w:r>
      <w:proofErr w:type="spellEnd"/>
      <w:r>
        <w:rPr>
          <w:rFonts w:cs="Times New Roman"/>
          <w:iCs/>
          <w:sz w:val="22"/>
        </w:rPr>
        <w:t xml:space="preserve"> </w:t>
      </w:r>
      <w:proofErr w:type="spellStart"/>
      <w:r>
        <w:rPr>
          <w:rFonts w:cs="Times New Roman"/>
          <w:iCs/>
          <w:sz w:val="22"/>
        </w:rPr>
        <w:t>untuk</w:t>
      </w:r>
      <w:proofErr w:type="spellEnd"/>
      <w:r>
        <w:rPr>
          <w:rFonts w:cs="Times New Roman"/>
          <w:iCs/>
          <w:sz w:val="22"/>
        </w:rPr>
        <w:t xml:space="preserve"> </w:t>
      </w:r>
      <w:proofErr w:type="spellStart"/>
      <w:r>
        <w:rPr>
          <w:rFonts w:cs="Times New Roman"/>
          <w:iCs/>
          <w:sz w:val="22"/>
        </w:rPr>
        <w:t>mengatasi</w:t>
      </w:r>
      <w:proofErr w:type="spellEnd"/>
      <w:r>
        <w:rPr>
          <w:rFonts w:cs="Times New Roman"/>
          <w:iCs/>
          <w:sz w:val="22"/>
        </w:rPr>
        <w:t xml:space="preserve"> </w:t>
      </w:r>
      <w:proofErr w:type="spellStart"/>
      <w:r>
        <w:rPr>
          <w:rFonts w:cs="Times New Roman"/>
          <w:iCs/>
          <w:sz w:val="22"/>
        </w:rPr>
        <w:t>nyeri</w:t>
      </w:r>
      <w:proofErr w:type="spellEnd"/>
      <w:r>
        <w:rPr>
          <w:rFonts w:cs="Times New Roman"/>
          <w:iCs/>
          <w:sz w:val="22"/>
        </w:rPr>
        <w:t xml:space="preserve">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kolesistek</w:t>
      </w:r>
      <w:r>
        <w:rPr>
          <w:rFonts w:cs="Times New Roman"/>
          <w:iCs/>
          <w:sz w:val="22"/>
        </w:rPr>
        <w:t>tomi</w:t>
      </w:r>
      <w:proofErr w:type="spellEnd"/>
      <w:r>
        <w:rPr>
          <w:rFonts w:cs="Times New Roman"/>
          <w:iCs/>
          <w:sz w:val="22"/>
        </w:rPr>
        <w:t xml:space="preserve"> </w:t>
      </w:r>
      <w:proofErr w:type="spellStart"/>
      <w:r>
        <w:rPr>
          <w:rFonts w:cs="Times New Roman"/>
          <w:iCs/>
          <w:sz w:val="22"/>
        </w:rPr>
        <w:t>laparoskopik</w:t>
      </w:r>
      <w:proofErr w:type="spellEnd"/>
      <w:r>
        <w:rPr>
          <w:rFonts w:cs="Times New Roman"/>
          <w:iCs/>
          <w:sz w:val="22"/>
        </w:rPr>
        <w:t xml:space="preserve">, </w:t>
      </w:r>
      <w:proofErr w:type="spellStart"/>
      <w:r>
        <w:rPr>
          <w:rFonts w:cs="Times New Roman"/>
          <w:iCs/>
          <w:sz w:val="22"/>
        </w:rPr>
        <w:t>namun</w:t>
      </w:r>
      <w:proofErr w:type="spellEnd"/>
      <w:r>
        <w:rPr>
          <w:rFonts w:cs="Times New Roman"/>
          <w:iCs/>
          <w:sz w:val="22"/>
        </w:rPr>
        <w:t xml:space="preserve"> </w:t>
      </w:r>
      <w:proofErr w:type="spellStart"/>
      <w:r>
        <w:rPr>
          <w:rFonts w:cs="Times New Roman"/>
          <w:iCs/>
          <w:sz w:val="22"/>
        </w:rPr>
        <w:t>tidak</w:t>
      </w:r>
      <w:proofErr w:type="spellEnd"/>
      <w:r>
        <w:rPr>
          <w:rFonts w:cs="Times New Roman"/>
          <w:iCs/>
          <w:sz w:val="22"/>
        </w:rPr>
        <w:t xml:space="preserve"> </w:t>
      </w:r>
      <w:proofErr w:type="spellStart"/>
      <w:r>
        <w:rPr>
          <w:rFonts w:cs="Times New Roman"/>
          <w:iCs/>
          <w:sz w:val="22"/>
        </w:rPr>
        <w:t>ada</w:t>
      </w:r>
      <w:proofErr w:type="spellEnd"/>
      <w:r>
        <w:rPr>
          <w:rFonts w:cs="Times New Roman"/>
          <w:iCs/>
          <w:sz w:val="22"/>
        </w:rPr>
        <w:t xml:space="preserve"> yang ideal </w:t>
      </w:r>
      <w:proofErr w:type="spellStart"/>
      <w:r>
        <w:rPr>
          <w:rFonts w:cs="Times New Roman"/>
          <w:iCs/>
          <w:sz w:val="22"/>
        </w:rPr>
        <w:t>dalam</w:t>
      </w:r>
      <w:proofErr w:type="spellEnd"/>
      <w:r>
        <w:rPr>
          <w:rFonts w:cs="Times New Roman"/>
          <w:iCs/>
          <w:sz w:val="22"/>
        </w:rPr>
        <w:t xml:space="preserve"> </w:t>
      </w:r>
      <w:proofErr w:type="spellStart"/>
      <w:r>
        <w:rPr>
          <w:rFonts w:cs="Times New Roman"/>
          <w:iCs/>
          <w:sz w:val="22"/>
        </w:rPr>
        <w:t>menangani</w:t>
      </w:r>
      <w:proofErr w:type="spellEnd"/>
      <w:r>
        <w:rPr>
          <w:rFonts w:cs="Times New Roman"/>
          <w:iCs/>
          <w:sz w:val="22"/>
        </w:rPr>
        <w:t xml:space="preserve"> </w:t>
      </w:r>
      <w:proofErr w:type="spellStart"/>
      <w:r>
        <w:rPr>
          <w:rFonts w:cs="Times New Roman"/>
          <w:iCs/>
          <w:sz w:val="22"/>
        </w:rPr>
        <w:t>nyeri</w:t>
      </w:r>
      <w:proofErr w:type="spellEnd"/>
      <w:r>
        <w:rPr>
          <w:rFonts w:cs="Times New Roman"/>
          <w:iCs/>
          <w:sz w:val="22"/>
        </w:rPr>
        <w:t xml:space="preserve">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r>
        <w:rPr>
          <w:rFonts w:cs="Times New Roman"/>
          <w:i/>
          <w:sz w:val="22"/>
        </w:rPr>
        <w:t>Erector Spinae Plane</w:t>
      </w:r>
      <w:r>
        <w:rPr>
          <w:rFonts w:cs="Times New Roman"/>
          <w:iCs/>
          <w:sz w:val="22"/>
        </w:rPr>
        <w:t xml:space="preserve"> </w:t>
      </w:r>
      <w:proofErr w:type="spellStart"/>
      <w:r>
        <w:rPr>
          <w:rFonts w:cs="Times New Roman"/>
          <w:iCs/>
          <w:sz w:val="22"/>
        </w:rPr>
        <w:t>adalah</w:t>
      </w:r>
      <w:proofErr w:type="spellEnd"/>
      <w:r>
        <w:rPr>
          <w:rFonts w:cs="Times New Roman"/>
          <w:iCs/>
          <w:sz w:val="22"/>
        </w:rPr>
        <w:t xml:space="preserve"> </w:t>
      </w:r>
      <w:proofErr w:type="spellStart"/>
      <w:r>
        <w:rPr>
          <w:rFonts w:cs="Times New Roman"/>
          <w:iCs/>
          <w:sz w:val="22"/>
        </w:rPr>
        <w:t>teknik</w:t>
      </w:r>
      <w:proofErr w:type="spellEnd"/>
      <w:r>
        <w:rPr>
          <w:rFonts w:cs="Times New Roman"/>
          <w:iCs/>
          <w:sz w:val="22"/>
        </w:rPr>
        <w:t xml:space="preserve"> </w:t>
      </w:r>
      <w:proofErr w:type="spellStart"/>
      <w:r>
        <w:rPr>
          <w:rFonts w:cs="Times New Roman"/>
          <w:iCs/>
          <w:sz w:val="22"/>
        </w:rPr>
        <w:t>baru</w:t>
      </w:r>
      <w:proofErr w:type="spellEnd"/>
      <w:r>
        <w:rPr>
          <w:rFonts w:cs="Times New Roman"/>
          <w:iCs/>
          <w:sz w:val="22"/>
        </w:rPr>
        <w:t xml:space="preserve"> </w:t>
      </w:r>
      <w:proofErr w:type="spellStart"/>
      <w:r>
        <w:rPr>
          <w:rFonts w:cs="Times New Roman"/>
          <w:iCs/>
          <w:sz w:val="22"/>
        </w:rPr>
        <w:t>untuk</w:t>
      </w:r>
      <w:proofErr w:type="spellEnd"/>
      <w:r>
        <w:rPr>
          <w:rFonts w:cs="Times New Roman"/>
          <w:iCs/>
          <w:sz w:val="22"/>
        </w:rPr>
        <w:t xml:space="preserve"> </w:t>
      </w:r>
      <w:proofErr w:type="spellStart"/>
      <w:r>
        <w:rPr>
          <w:rFonts w:cs="Times New Roman"/>
          <w:iCs/>
          <w:sz w:val="22"/>
        </w:rPr>
        <w:t>penanganan</w:t>
      </w:r>
      <w:proofErr w:type="spellEnd"/>
      <w:r>
        <w:rPr>
          <w:rFonts w:cs="Times New Roman"/>
          <w:iCs/>
          <w:sz w:val="22"/>
        </w:rPr>
        <w:t xml:space="preserve"> </w:t>
      </w:r>
      <w:proofErr w:type="spellStart"/>
      <w:r>
        <w:rPr>
          <w:rFonts w:cs="Times New Roman"/>
          <w:iCs/>
          <w:sz w:val="22"/>
        </w:rPr>
        <w:t>nyeri</w:t>
      </w:r>
      <w:proofErr w:type="spellEnd"/>
      <w:r>
        <w:rPr>
          <w:rFonts w:cs="Times New Roman"/>
          <w:iCs/>
          <w:sz w:val="22"/>
        </w:rPr>
        <w:t xml:space="preserve">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kolesistektomi</w:t>
      </w:r>
      <w:proofErr w:type="spellEnd"/>
      <w:r>
        <w:rPr>
          <w:rFonts w:cs="Times New Roman"/>
          <w:iCs/>
          <w:sz w:val="22"/>
        </w:rPr>
        <w:t xml:space="preserve"> </w:t>
      </w:r>
      <w:proofErr w:type="spellStart"/>
      <w:r>
        <w:rPr>
          <w:rFonts w:cs="Times New Roman"/>
          <w:iCs/>
          <w:sz w:val="22"/>
        </w:rPr>
        <w:t>laparoskopik</w:t>
      </w:r>
      <w:proofErr w:type="spellEnd"/>
      <w:r>
        <w:rPr>
          <w:rFonts w:cs="Times New Roman"/>
          <w:iCs/>
          <w:sz w:val="22"/>
        </w:rPr>
        <w:t xml:space="preserve">. </w:t>
      </w:r>
      <w:proofErr w:type="spellStart"/>
      <w:r>
        <w:rPr>
          <w:rFonts w:cs="Times New Roman"/>
          <w:iCs/>
          <w:sz w:val="22"/>
        </w:rPr>
        <w:t>Penelitian</w:t>
      </w:r>
      <w:proofErr w:type="spellEnd"/>
      <w:r>
        <w:rPr>
          <w:rFonts w:cs="Times New Roman"/>
          <w:iCs/>
          <w:sz w:val="22"/>
        </w:rPr>
        <w:t xml:space="preserve"> </w:t>
      </w:r>
      <w:proofErr w:type="spellStart"/>
      <w:r>
        <w:rPr>
          <w:rFonts w:cs="Times New Roman"/>
          <w:iCs/>
          <w:sz w:val="22"/>
        </w:rPr>
        <w:t>ini</w:t>
      </w:r>
      <w:proofErr w:type="spellEnd"/>
      <w:r>
        <w:rPr>
          <w:rFonts w:cs="Times New Roman"/>
          <w:iCs/>
          <w:sz w:val="22"/>
        </w:rPr>
        <w:t xml:space="preserve"> </w:t>
      </w:r>
      <w:proofErr w:type="spellStart"/>
      <w:r>
        <w:rPr>
          <w:rFonts w:cs="Times New Roman"/>
          <w:iCs/>
          <w:sz w:val="22"/>
        </w:rPr>
        <w:t>bertujuan</w:t>
      </w:r>
      <w:proofErr w:type="spellEnd"/>
      <w:r>
        <w:rPr>
          <w:rFonts w:cs="Times New Roman"/>
          <w:iCs/>
          <w:sz w:val="22"/>
        </w:rPr>
        <w:t xml:space="preserve"> </w:t>
      </w:r>
      <w:proofErr w:type="spellStart"/>
      <w:r>
        <w:rPr>
          <w:rFonts w:cs="Times New Roman"/>
          <w:iCs/>
          <w:sz w:val="22"/>
        </w:rPr>
        <w:t>untuk</w:t>
      </w:r>
      <w:proofErr w:type="spellEnd"/>
      <w:r>
        <w:rPr>
          <w:rFonts w:cs="Times New Roman"/>
          <w:iCs/>
          <w:sz w:val="22"/>
        </w:rPr>
        <w:t xml:space="preserve"> </w:t>
      </w:r>
      <w:proofErr w:type="spellStart"/>
      <w:r>
        <w:rPr>
          <w:rFonts w:cs="Times New Roman"/>
          <w:iCs/>
          <w:sz w:val="22"/>
        </w:rPr>
        <w:t>mengetahui</w:t>
      </w:r>
      <w:proofErr w:type="spellEnd"/>
      <w:r>
        <w:rPr>
          <w:rFonts w:cs="Times New Roman"/>
          <w:iCs/>
          <w:sz w:val="22"/>
        </w:rPr>
        <w:t xml:space="preserve"> </w:t>
      </w:r>
      <w:proofErr w:type="spellStart"/>
      <w:r>
        <w:rPr>
          <w:rFonts w:cs="Times New Roman"/>
          <w:iCs/>
          <w:sz w:val="22"/>
        </w:rPr>
        <w:t>perbedaan</w:t>
      </w:r>
      <w:proofErr w:type="spellEnd"/>
      <w:r>
        <w:rPr>
          <w:rFonts w:cs="Times New Roman"/>
          <w:iCs/>
          <w:sz w:val="22"/>
        </w:rPr>
        <w:t xml:space="preserve"> </w:t>
      </w:r>
      <w:proofErr w:type="spellStart"/>
      <w:r>
        <w:rPr>
          <w:rFonts w:cs="Times New Roman"/>
          <w:iCs/>
          <w:sz w:val="22"/>
        </w:rPr>
        <w:t>nyeri</w:t>
      </w:r>
      <w:proofErr w:type="spellEnd"/>
      <w:r>
        <w:rPr>
          <w:rFonts w:cs="Times New Roman"/>
          <w:iCs/>
          <w:sz w:val="22"/>
        </w:rPr>
        <w:t xml:space="preserve"> </w:t>
      </w:r>
      <w:proofErr w:type="spellStart"/>
      <w:r>
        <w:rPr>
          <w:rFonts w:cs="Times New Roman"/>
          <w:iCs/>
          <w:sz w:val="22"/>
        </w:rPr>
        <w:t>pas</w:t>
      </w:r>
      <w:r>
        <w:rPr>
          <w:rFonts w:cs="Times New Roman"/>
          <w:iCs/>
          <w:sz w:val="22"/>
        </w:rPr>
        <w:t>caoperasi</w:t>
      </w:r>
      <w:proofErr w:type="spellEnd"/>
      <w:r>
        <w:rPr>
          <w:rFonts w:cs="Times New Roman"/>
          <w:iCs/>
          <w:sz w:val="22"/>
        </w:rPr>
        <w:t xml:space="preserve"> </w:t>
      </w:r>
      <w:proofErr w:type="spellStart"/>
      <w:r>
        <w:rPr>
          <w:rFonts w:cs="Times New Roman"/>
          <w:iCs/>
          <w:sz w:val="22"/>
        </w:rPr>
        <w:t>kolesistektomi</w:t>
      </w:r>
      <w:proofErr w:type="spellEnd"/>
      <w:r>
        <w:rPr>
          <w:rFonts w:cs="Times New Roman"/>
          <w:iCs/>
          <w:sz w:val="22"/>
        </w:rPr>
        <w:t xml:space="preserve"> </w:t>
      </w:r>
      <w:proofErr w:type="spellStart"/>
      <w:r>
        <w:rPr>
          <w:rFonts w:cs="Times New Roman"/>
          <w:iCs/>
          <w:sz w:val="22"/>
        </w:rPr>
        <w:t>laparoskopik</w:t>
      </w:r>
      <w:proofErr w:type="spellEnd"/>
      <w:r>
        <w:rPr>
          <w:rFonts w:cs="Times New Roman"/>
          <w:iCs/>
          <w:sz w:val="22"/>
        </w:rPr>
        <w:t xml:space="preserve"> yang </w:t>
      </w:r>
      <w:proofErr w:type="spellStart"/>
      <w:r>
        <w:rPr>
          <w:rFonts w:cs="Times New Roman"/>
          <w:iCs/>
          <w:sz w:val="22"/>
        </w:rPr>
        <w:t>dinilai</w:t>
      </w:r>
      <w:proofErr w:type="spellEnd"/>
      <w:r>
        <w:rPr>
          <w:rFonts w:cs="Times New Roman"/>
          <w:iCs/>
          <w:sz w:val="22"/>
        </w:rPr>
        <w:t xml:space="preserve"> </w:t>
      </w:r>
      <w:proofErr w:type="spellStart"/>
      <w:r>
        <w:rPr>
          <w:rFonts w:cs="Times New Roman"/>
          <w:iCs/>
          <w:sz w:val="22"/>
        </w:rPr>
        <w:t>dengan</w:t>
      </w:r>
      <w:proofErr w:type="spellEnd"/>
      <w:r>
        <w:rPr>
          <w:rFonts w:cs="Times New Roman"/>
          <w:iCs/>
          <w:sz w:val="22"/>
        </w:rPr>
        <w:t xml:space="preserve"> NRS </w:t>
      </w:r>
      <w:proofErr w:type="spellStart"/>
      <w:r>
        <w:rPr>
          <w:rFonts w:cs="Times New Roman"/>
          <w:iCs/>
          <w:sz w:val="22"/>
        </w:rPr>
        <w:t>nyeri</w:t>
      </w:r>
      <w:proofErr w:type="spellEnd"/>
      <w:r>
        <w:rPr>
          <w:rFonts w:cs="Times New Roman"/>
          <w:iCs/>
          <w:sz w:val="22"/>
        </w:rPr>
        <w:t xml:space="preserve"> </w:t>
      </w:r>
      <w:proofErr w:type="spellStart"/>
      <w:r>
        <w:rPr>
          <w:rFonts w:cs="Times New Roman"/>
          <w:iCs/>
          <w:sz w:val="22"/>
        </w:rPr>
        <w:t>antara</w:t>
      </w:r>
      <w:proofErr w:type="spellEnd"/>
      <w:r>
        <w:rPr>
          <w:rFonts w:cs="Times New Roman"/>
          <w:iCs/>
          <w:sz w:val="22"/>
        </w:rPr>
        <w:t xml:space="preserve"> </w:t>
      </w:r>
      <w:proofErr w:type="spellStart"/>
      <w:r>
        <w:rPr>
          <w:rFonts w:cs="Times New Roman"/>
          <w:iCs/>
          <w:sz w:val="22"/>
        </w:rPr>
        <w:t>pasien</w:t>
      </w:r>
      <w:proofErr w:type="spellEnd"/>
      <w:r>
        <w:rPr>
          <w:rFonts w:cs="Times New Roman"/>
          <w:iCs/>
          <w:sz w:val="22"/>
        </w:rPr>
        <w:t xml:space="preserve"> yang </w:t>
      </w:r>
      <w:proofErr w:type="spellStart"/>
      <w:r>
        <w:rPr>
          <w:rFonts w:cs="Times New Roman"/>
          <w:iCs/>
          <w:sz w:val="22"/>
        </w:rPr>
        <w:t>menggunakan</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r>
        <w:rPr>
          <w:rFonts w:cs="Times New Roman"/>
          <w:i/>
          <w:sz w:val="22"/>
        </w:rPr>
        <w:t>Erector Spinae Plane</w:t>
      </w:r>
      <w:r>
        <w:rPr>
          <w:rFonts w:cs="Times New Roman"/>
          <w:iCs/>
          <w:sz w:val="22"/>
        </w:rPr>
        <w:t xml:space="preserve"> dan pethidine </w:t>
      </w:r>
      <w:proofErr w:type="spellStart"/>
      <w:r>
        <w:rPr>
          <w:rFonts w:cs="Times New Roman"/>
          <w:iCs/>
          <w:sz w:val="22"/>
        </w:rPr>
        <w:t>intravena</w:t>
      </w:r>
      <w:proofErr w:type="spellEnd"/>
      <w:r>
        <w:rPr>
          <w:rFonts w:cs="Times New Roman"/>
          <w:iCs/>
          <w:sz w:val="22"/>
        </w:rPr>
        <w:t xml:space="preserve">. </w:t>
      </w:r>
      <w:proofErr w:type="spellStart"/>
      <w:r>
        <w:rPr>
          <w:rFonts w:cs="Times New Roman"/>
          <w:iCs/>
          <w:sz w:val="22"/>
        </w:rPr>
        <w:t>Penelitian</w:t>
      </w:r>
      <w:proofErr w:type="spellEnd"/>
      <w:r>
        <w:rPr>
          <w:rFonts w:cs="Times New Roman"/>
          <w:iCs/>
          <w:sz w:val="22"/>
        </w:rPr>
        <w:t xml:space="preserve"> </w:t>
      </w:r>
      <w:proofErr w:type="spellStart"/>
      <w:r>
        <w:rPr>
          <w:rFonts w:cs="Times New Roman"/>
          <w:iCs/>
          <w:sz w:val="22"/>
        </w:rPr>
        <w:t>dilakukan</w:t>
      </w:r>
      <w:proofErr w:type="spellEnd"/>
      <w:r>
        <w:rPr>
          <w:rFonts w:cs="Times New Roman"/>
          <w:iCs/>
          <w:sz w:val="22"/>
        </w:rPr>
        <w:t xml:space="preserve"> pada </w:t>
      </w:r>
      <w:proofErr w:type="spellStart"/>
      <w:r>
        <w:rPr>
          <w:rFonts w:cs="Times New Roman"/>
          <w:iCs/>
          <w:sz w:val="22"/>
        </w:rPr>
        <w:t>periode</w:t>
      </w:r>
      <w:proofErr w:type="spellEnd"/>
      <w:r>
        <w:rPr>
          <w:rFonts w:cs="Times New Roman"/>
          <w:iCs/>
          <w:sz w:val="22"/>
        </w:rPr>
        <w:t xml:space="preserve"> </w:t>
      </w:r>
      <w:proofErr w:type="spellStart"/>
      <w:r>
        <w:rPr>
          <w:rFonts w:cs="Times New Roman"/>
          <w:iCs/>
          <w:sz w:val="22"/>
        </w:rPr>
        <w:t>Juni-Oktober</w:t>
      </w:r>
      <w:proofErr w:type="spellEnd"/>
      <w:r>
        <w:rPr>
          <w:rFonts w:cs="Times New Roman"/>
          <w:iCs/>
          <w:sz w:val="22"/>
        </w:rPr>
        <w:t xml:space="preserve"> 2020 di RSUP dr. Hasan </w:t>
      </w:r>
      <w:proofErr w:type="spellStart"/>
      <w:r>
        <w:rPr>
          <w:rFonts w:cs="Times New Roman"/>
          <w:iCs/>
          <w:sz w:val="22"/>
        </w:rPr>
        <w:t>Sadikin</w:t>
      </w:r>
      <w:proofErr w:type="spellEnd"/>
      <w:r>
        <w:rPr>
          <w:rFonts w:cs="Times New Roman"/>
          <w:iCs/>
          <w:sz w:val="22"/>
        </w:rPr>
        <w:t xml:space="preserve"> Bandung. </w:t>
      </w:r>
      <w:proofErr w:type="spellStart"/>
      <w:r>
        <w:rPr>
          <w:rFonts w:cs="Times New Roman"/>
          <w:iCs/>
          <w:sz w:val="22"/>
        </w:rPr>
        <w:t>Penelitian</w:t>
      </w:r>
      <w:proofErr w:type="spellEnd"/>
      <w:r>
        <w:rPr>
          <w:rFonts w:cs="Times New Roman"/>
          <w:iCs/>
          <w:sz w:val="22"/>
        </w:rPr>
        <w:t xml:space="preserve"> </w:t>
      </w:r>
      <w:proofErr w:type="spellStart"/>
      <w:r>
        <w:rPr>
          <w:rFonts w:cs="Times New Roman"/>
          <w:iCs/>
          <w:sz w:val="22"/>
        </w:rPr>
        <w:t>ini</w:t>
      </w:r>
      <w:proofErr w:type="spellEnd"/>
      <w:r>
        <w:rPr>
          <w:rFonts w:cs="Times New Roman"/>
          <w:iCs/>
          <w:sz w:val="22"/>
        </w:rPr>
        <w:t xml:space="preserve"> </w:t>
      </w:r>
      <w:proofErr w:type="spellStart"/>
      <w:r>
        <w:rPr>
          <w:rFonts w:cs="Times New Roman"/>
          <w:iCs/>
          <w:sz w:val="22"/>
        </w:rPr>
        <w:t>m</w:t>
      </w:r>
      <w:r>
        <w:rPr>
          <w:rFonts w:cs="Times New Roman"/>
          <w:iCs/>
          <w:sz w:val="22"/>
        </w:rPr>
        <w:t>enggunakan</w:t>
      </w:r>
      <w:proofErr w:type="spellEnd"/>
      <w:r>
        <w:rPr>
          <w:rFonts w:cs="Times New Roman"/>
          <w:iCs/>
          <w:sz w:val="22"/>
        </w:rPr>
        <w:t xml:space="preserve"> </w:t>
      </w:r>
      <w:proofErr w:type="spellStart"/>
      <w:r>
        <w:rPr>
          <w:rFonts w:cs="Times New Roman"/>
          <w:iCs/>
          <w:sz w:val="22"/>
        </w:rPr>
        <w:t>metode</w:t>
      </w:r>
      <w:proofErr w:type="spellEnd"/>
      <w:r>
        <w:rPr>
          <w:rFonts w:cs="Times New Roman"/>
          <w:iCs/>
          <w:sz w:val="22"/>
        </w:rPr>
        <w:t xml:space="preserve"> uji </w:t>
      </w:r>
      <w:proofErr w:type="spellStart"/>
      <w:r>
        <w:rPr>
          <w:rFonts w:cs="Times New Roman"/>
          <w:iCs/>
          <w:sz w:val="22"/>
        </w:rPr>
        <w:t>klinis</w:t>
      </w:r>
      <w:proofErr w:type="spellEnd"/>
      <w:r>
        <w:rPr>
          <w:rFonts w:cs="Times New Roman"/>
          <w:iCs/>
          <w:sz w:val="22"/>
        </w:rPr>
        <w:t xml:space="preserve"> </w:t>
      </w:r>
      <w:proofErr w:type="spellStart"/>
      <w:r>
        <w:rPr>
          <w:rFonts w:cs="Times New Roman"/>
          <w:iCs/>
          <w:sz w:val="22"/>
        </w:rPr>
        <w:t>acak</w:t>
      </w:r>
      <w:proofErr w:type="spellEnd"/>
      <w:r>
        <w:rPr>
          <w:rFonts w:cs="Times New Roman"/>
          <w:iCs/>
          <w:sz w:val="22"/>
        </w:rPr>
        <w:t xml:space="preserve"> </w:t>
      </w:r>
      <w:proofErr w:type="spellStart"/>
      <w:r>
        <w:rPr>
          <w:rFonts w:cs="Times New Roman"/>
          <w:iCs/>
          <w:sz w:val="22"/>
        </w:rPr>
        <w:t>terkontrol</w:t>
      </w:r>
      <w:proofErr w:type="spellEnd"/>
      <w:r>
        <w:rPr>
          <w:rFonts w:cs="Times New Roman"/>
          <w:iCs/>
          <w:sz w:val="22"/>
        </w:rPr>
        <w:t xml:space="preserve"> </w:t>
      </w:r>
      <w:proofErr w:type="spellStart"/>
      <w:r>
        <w:rPr>
          <w:rFonts w:cs="Times New Roman"/>
          <w:iCs/>
          <w:sz w:val="22"/>
        </w:rPr>
        <w:t>buta</w:t>
      </w:r>
      <w:proofErr w:type="spellEnd"/>
      <w:r>
        <w:rPr>
          <w:rFonts w:cs="Times New Roman"/>
          <w:iCs/>
          <w:sz w:val="22"/>
        </w:rPr>
        <w:t xml:space="preserve"> </w:t>
      </w:r>
      <w:proofErr w:type="spellStart"/>
      <w:r>
        <w:rPr>
          <w:rFonts w:cs="Times New Roman"/>
          <w:iCs/>
          <w:sz w:val="22"/>
        </w:rPr>
        <w:t>tunggal</w:t>
      </w:r>
      <w:proofErr w:type="spellEnd"/>
      <w:r>
        <w:rPr>
          <w:rFonts w:cs="Times New Roman"/>
          <w:iCs/>
          <w:sz w:val="22"/>
        </w:rPr>
        <w:t xml:space="preserve"> </w:t>
      </w:r>
      <w:proofErr w:type="spellStart"/>
      <w:r>
        <w:rPr>
          <w:rFonts w:cs="Times New Roman"/>
          <w:iCs/>
          <w:sz w:val="22"/>
        </w:rPr>
        <w:t>terhadap</w:t>
      </w:r>
      <w:proofErr w:type="spellEnd"/>
      <w:r>
        <w:rPr>
          <w:rFonts w:cs="Times New Roman"/>
          <w:iCs/>
          <w:sz w:val="22"/>
        </w:rPr>
        <w:t xml:space="preserve"> 30 </w:t>
      </w:r>
      <w:proofErr w:type="spellStart"/>
      <w:r>
        <w:rPr>
          <w:rFonts w:cs="Times New Roman"/>
          <w:iCs/>
          <w:sz w:val="22"/>
        </w:rPr>
        <w:t>pasien</w:t>
      </w:r>
      <w:proofErr w:type="spellEnd"/>
      <w:r>
        <w:rPr>
          <w:rFonts w:cs="Times New Roman"/>
          <w:iCs/>
          <w:sz w:val="22"/>
        </w:rPr>
        <w:t xml:space="preserve">. </w:t>
      </w:r>
      <w:proofErr w:type="spellStart"/>
      <w:r>
        <w:rPr>
          <w:rFonts w:cs="Times New Roman"/>
          <w:iCs/>
          <w:sz w:val="22"/>
        </w:rPr>
        <w:t>Pasien</w:t>
      </w:r>
      <w:proofErr w:type="spellEnd"/>
      <w:r>
        <w:rPr>
          <w:rFonts w:cs="Times New Roman"/>
          <w:iCs/>
          <w:sz w:val="22"/>
        </w:rPr>
        <w:t xml:space="preserve"> </w:t>
      </w:r>
      <w:proofErr w:type="spellStart"/>
      <w:r>
        <w:rPr>
          <w:rFonts w:cs="Times New Roman"/>
          <w:iCs/>
          <w:sz w:val="22"/>
        </w:rPr>
        <w:t>dibagi</w:t>
      </w:r>
      <w:proofErr w:type="spellEnd"/>
      <w:r>
        <w:rPr>
          <w:rFonts w:cs="Times New Roman"/>
          <w:iCs/>
          <w:sz w:val="22"/>
        </w:rPr>
        <w:t xml:space="preserve"> </w:t>
      </w:r>
      <w:proofErr w:type="spellStart"/>
      <w:r>
        <w:rPr>
          <w:rFonts w:cs="Times New Roman"/>
          <w:iCs/>
          <w:sz w:val="22"/>
        </w:rPr>
        <w:t>menjadi</w:t>
      </w:r>
      <w:proofErr w:type="spellEnd"/>
      <w:r>
        <w:rPr>
          <w:rFonts w:cs="Times New Roman"/>
          <w:iCs/>
          <w:sz w:val="22"/>
        </w:rPr>
        <w:t xml:space="preserve"> </w:t>
      </w:r>
      <w:proofErr w:type="spellStart"/>
      <w:r>
        <w:rPr>
          <w:rFonts w:cs="Times New Roman"/>
          <w:iCs/>
          <w:sz w:val="22"/>
        </w:rPr>
        <w:t>dua</w:t>
      </w:r>
      <w:proofErr w:type="spellEnd"/>
      <w:r>
        <w:rPr>
          <w:rFonts w:cs="Times New Roman"/>
          <w:iCs/>
          <w:sz w:val="22"/>
        </w:rPr>
        <w:t xml:space="preserve"> </w:t>
      </w:r>
      <w:proofErr w:type="spellStart"/>
      <w:r>
        <w:rPr>
          <w:rFonts w:cs="Times New Roman"/>
          <w:iCs/>
          <w:sz w:val="22"/>
        </w:rPr>
        <w:t>kelompok</w:t>
      </w:r>
      <w:proofErr w:type="spellEnd"/>
      <w:r>
        <w:rPr>
          <w:rFonts w:cs="Times New Roman"/>
          <w:iCs/>
          <w:sz w:val="22"/>
        </w:rPr>
        <w:t xml:space="preserve">, </w:t>
      </w:r>
      <w:proofErr w:type="spellStart"/>
      <w:r>
        <w:rPr>
          <w:rFonts w:cs="Times New Roman"/>
          <w:iCs/>
          <w:sz w:val="22"/>
        </w:rPr>
        <w:t>kelompok</w:t>
      </w:r>
      <w:proofErr w:type="spellEnd"/>
      <w:r>
        <w:rPr>
          <w:rFonts w:cs="Times New Roman"/>
          <w:iCs/>
          <w:sz w:val="22"/>
        </w:rPr>
        <w:t xml:space="preserve"> pethidine </w:t>
      </w:r>
      <w:proofErr w:type="spellStart"/>
      <w:r>
        <w:rPr>
          <w:rFonts w:cs="Times New Roman"/>
          <w:iCs/>
          <w:sz w:val="22"/>
        </w:rPr>
        <w:t>intravena</w:t>
      </w:r>
      <w:proofErr w:type="spellEnd"/>
      <w:r>
        <w:rPr>
          <w:rFonts w:cs="Times New Roman"/>
          <w:iCs/>
          <w:sz w:val="22"/>
        </w:rPr>
        <w:t xml:space="preserve"> (</w:t>
      </w:r>
      <w:proofErr w:type="spellStart"/>
      <w:r>
        <w:rPr>
          <w:rFonts w:cs="Times New Roman"/>
          <w:iCs/>
          <w:sz w:val="22"/>
        </w:rPr>
        <w:t>kelompok</w:t>
      </w:r>
      <w:proofErr w:type="spellEnd"/>
      <w:r>
        <w:rPr>
          <w:rFonts w:cs="Times New Roman"/>
          <w:iCs/>
          <w:sz w:val="22"/>
        </w:rPr>
        <w:t xml:space="preserve"> A, n=15) dan </w:t>
      </w:r>
      <w:proofErr w:type="spellStart"/>
      <w:r>
        <w:rPr>
          <w:rFonts w:cs="Times New Roman"/>
          <w:iCs/>
          <w:sz w:val="22"/>
        </w:rPr>
        <w:t>kelompok</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Erector Spinae Plane (</w:t>
      </w:r>
      <w:proofErr w:type="spellStart"/>
      <w:r>
        <w:rPr>
          <w:rFonts w:cs="Times New Roman"/>
          <w:iCs/>
          <w:sz w:val="22"/>
        </w:rPr>
        <w:t>kelompok</w:t>
      </w:r>
      <w:proofErr w:type="spellEnd"/>
      <w:r>
        <w:rPr>
          <w:rFonts w:cs="Times New Roman"/>
          <w:iCs/>
          <w:sz w:val="22"/>
        </w:rPr>
        <w:t xml:space="preserve"> B, n=15). Nyeri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dinilai</w:t>
      </w:r>
      <w:proofErr w:type="spellEnd"/>
      <w:r>
        <w:rPr>
          <w:rFonts w:cs="Times New Roman"/>
          <w:iCs/>
          <w:sz w:val="22"/>
        </w:rPr>
        <w:t xml:space="preserve"> </w:t>
      </w:r>
      <w:proofErr w:type="spellStart"/>
      <w:r>
        <w:rPr>
          <w:rFonts w:cs="Times New Roman"/>
          <w:iCs/>
          <w:sz w:val="22"/>
        </w:rPr>
        <w:t>denga</w:t>
      </w:r>
      <w:r>
        <w:rPr>
          <w:rFonts w:cs="Times New Roman"/>
          <w:iCs/>
          <w:sz w:val="22"/>
        </w:rPr>
        <w:t>n</w:t>
      </w:r>
      <w:proofErr w:type="spellEnd"/>
      <w:r>
        <w:rPr>
          <w:rFonts w:cs="Times New Roman"/>
          <w:iCs/>
          <w:sz w:val="22"/>
        </w:rPr>
        <w:t xml:space="preserve"> NRS pada 0-1 jam, 1-6 jam,6-12 jam, dan 12-24 jam. </w:t>
      </w:r>
      <w:proofErr w:type="spellStart"/>
      <w:r>
        <w:rPr>
          <w:rFonts w:cs="Times New Roman"/>
          <w:iCs/>
          <w:sz w:val="22"/>
        </w:rPr>
        <w:t>Analisis</w:t>
      </w:r>
      <w:proofErr w:type="spellEnd"/>
      <w:r>
        <w:rPr>
          <w:rFonts w:cs="Times New Roman"/>
          <w:iCs/>
          <w:sz w:val="22"/>
        </w:rPr>
        <w:t xml:space="preserve"> data </w:t>
      </w:r>
      <w:proofErr w:type="spellStart"/>
      <w:r>
        <w:rPr>
          <w:rFonts w:cs="Times New Roman"/>
          <w:iCs/>
          <w:sz w:val="22"/>
        </w:rPr>
        <w:t>numerik</w:t>
      </w:r>
      <w:proofErr w:type="spellEnd"/>
      <w:r>
        <w:rPr>
          <w:rFonts w:cs="Times New Roman"/>
          <w:iCs/>
          <w:sz w:val="22"/>
        </w:rPr>
        <w:t xml:space="preserve"> </w:t>
      </w:r>
      <w:proofErr w:type="spellStart"/>
      <w:r>
        <w:rPr>
          <w:rFonts w:cs="Times New Roman"/>
          <w:iCs/>
          <w:sz w:val="22"/>
        </w:rPr>
        <w:t>dengan</w:t>
      </w:r>
      <w:proofErr w:type="spellEnd"/>
      <w:r>
        <w:rPr>
          <w:rFonts w:cs="Times New Roman"/>
          <w:iCs/>
          <w:sz w:val="22"/>
        </w:rPr>
        <w:t xml:space="preserve"> uji T </w:t>
      </w:r>
      <w:proofErr w:type="spellStart"/>
      <w:r>
        <w:rPr>
          <w:rFonts w:cs="Times New Roman"/>
          <w:iCs/>
          <w:sz w:val="22"/>
        </w:rPr>
        <w:t>tidak</w:t>
      </w:r>
      <w:proofErr w:type="spellEnd"/>
      <w:r>
        <w:rPr>
          <w:rFonts w:cs="Times New Roman"/>
          <w:iCs/>
          <w:sz w:val="22"/>
        </w:rPr>
        <w:t xml:space="preserve"> </w:t>
      </w:r>
      <w:proofErr w:type="spellStart"/>
      <w:r>
        <w:rPr>
          <w:rFonts w:cs="Times New Roman"/>
          <w:iCs/>
          <w:sz w:val="22"/>
        </w:rPr>
        <w:t>berpasangan</w:t>
      </w:r>
      <w:proofErr w:type="spellEnd"/>
      <w:r>
        <w:rPr>
          <w:rFonts w:cs="Times New Roman"/>
          <w:iCs/>
          <w:sz w:val="22"/>
        </w:rPr>
        <w:t xml:space="preserve"> dan Mann Whitney. Data </w:t>
      </w:r>
      <w:proofErr w:type="spellStart"/>
      <w:r>
        <w:rPr>
          <w:rFonts w:cs="Times New Roman"/>
          <w:iCs/>
          <w:sz w:val="22"/>
        </w:rPr>
        <w:t>kategorik</w:t>
      </w:r>
      <w:proofErr w:type="spellEnd"/>
      <w:r>
        <w:rPr>
          <w:rFonts w:cs="Times New Roman"/>
          <w:iCs/>
          <w:sz w:val="22"/>
        </w:rPr>
        <w:t xml:space="preserve"> </w:t>
      </w:r>
      <w:proofErr w:type="spellStart"/>
      <w:r>
        <w:rPr>
          <w:rFonts w:cs="Times New Roman"/>
          <w:iCs/>
          <w:sz w:val="22"/>
        </w:rPr>
        <w:t>dengan</w:t>
      </w:r>
      <w:proofErr w:type="spellEnd"/>
      <w:r>
        <w:rPr>
          <w:rFonts w:cs="Times New Roman"/>
          <w:iCs/>
          <w:sz w:val="22"/>
        </w:rPr>
        <w:t xml:space="preserve"> uji </w:t>
      </w:r>
      <w:r>
        <w:rPr>
          <w:rFonts w:cs="Times New Roman"/>
          <w:i/>
          <w:sz w:val="22"/>
        </w:rPr>
        <w:t>Chi Square</w:t>
      </w:r>
      <w:r>
        <w:rPr>
          <w:rFonts w:cs="Times New Roman"/>
          <w:iCs/>
          <w:sz w:val="22"/>
        </w:rPr>
        <w:t xml:space="preserve">. Skor NRS pada </w:t>
      </w:r>
      <w:proofErr w:type="spellStart"/>
      <w:r>
        <w:rPr>
          <w:rFonts w:cs="Times New Roman"/>
          <w:iCs/>
          <w:sz w:val="22"/>
        </w:rPr>
        <w:t>kelompok</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r>
        <w:rPr>
          <w:rFonts w:cs="Times New Roman"/>
          <w:i/>
          <w:sz w:val="22"/>
        </w:rPr>
        <w:t>Erector Spinae Plane</w:t>
      </w:r>
      <w:r>
        <w:rPr>
          <w:rFonts w:cs="Times New Roman"/>
          <w:iCs/>
          <w:sz w:val="22"/>
        </w:rPr>
        <w:t xml:space="preserve"> </w:t>
      </w:r>
      <w:proofErr w:type="spellStart"/>
      <w:r>
        <w:rPr>
          <w:rFonts w:cs="Times New Roman"/>
          <w:iCs/>
          <w:sz w:val="22"/>
        </w:rPr>
        <w:t>lebih</w:t>
      </w:r>
      <w:proofErr w:type="spellEnd"/>
      <w:r>
        <w:rPr>
          <w:rFonts w:cs="Times New Roman"/>
          <w:iCs/>
          <w:sz w:val="22"/>
        </w:rPr>
        <w:t xml:space="preserve"> </w:t>
      </w:r>
      <w:proofErr w:type="spellStart"/>
      <w:r>
        <w:rPr>
          <w:rFonts w:cs="Times New Roman"/>
          <w:iCs/>
          <w:sz w:val="22"/>
        </w:rPr>
        <w:t>rendah</w:t>
      </w:r>
      <w:proofErr w:type="spellEnd"/>
      <w:r>
        <w:rPr>
          <w:rFonts w:cs="Times New Roman"/>
          <w:iCs/>
          <w:sz w:val="22"/>
        </w:rPr>
        <w:t xml:space="preserve"> </w:t>
      </w:r>
      <w:proofErr w:type="spellStart"/>
      <w:r>
        <w:rPr>
          <w:rFonts w:cs="Times New Roman"/>
          <w:iCs/>
          <w:sz w:val="22"/>
        </w:rPr>
        <w:t>dibanding</w:t>
      </w:r>
      <w:proofErr w:type="spellEnd"/>
      <w:r>
        <w:rPr>
          <w:rFonts w:cs="Times New Roman"/>
          <w:iCs/>
          <w:sz w:val="22"/>
        </w:rPr>
        <w:t xml:space="preserve"> </w:t>
      </w:r>
      <w:proofErr w:type="spellStart"/>
      <w:r>
        <w:rPr>
          <w:rFonts w:cs="Times New Roman"/>
          <w:iCs/>
          <w:sz w:val="22"/>
        </w:rPr>
        <w:t>dengan</w:t>
      </w:r>
      <w:proofErr w:type="spellEnd"/>
      <w:r>
        <w:rPr>
          <w:rFonts w:cs="Times New Roman"/>
          <w:iCs/>
          <w:sz w:val="22"/>
        </w:rPr>
        <w:t xml:space="preserve"> </w:t>
      </w:r>
      <w:proofErr w:type="spellStart"/>
      <w:r>
        <w:rPr>
          <w:rFonts w:cs="Times New Roman"/>
          <w:iCs/>
          <w:sz w:val="22"/>
        </w:rPr>
        <w:t>kelompok</w:t>
      </w:r>
      <w:proofErr w:type="spellEnd"/>
      <w:r>
        <w:rPr>
          <w:rFonts w:cs="Times New Roman"/>
          <w:iCs/>
          <w:sz w:val="22"/>
        </w:rPr>
        <w:t xml:space="preserve"> pet</w:t>
      </w:r>
      <w:r>
        <w:rPr>
          <w:rFonts w:cs="Times New Roman"/>
          <w:iCs/>
          <w:sz w:val="22"/>
        </w:rPr>
        <w:t xml:space="preserve">hidine </w:t>
      </w:r>
      <w:proofErr w:type="spellStart"/>
      <w:r>
        <w:rPr>
          <w:rFonts w:cs="Times New Roman"/>
          <w:iCs/>
          <w:sz w:val="22"/>
        </w:rPr>
        <w:t>intravena</w:t>
      </w:r>
      <w:proofErr w:type="spellEnd"/>
      <w:r>
        <w:rPr>
          <w:rFonts w:cs="Times New Roman"/>
          <w:iCs/>
          <w:sz w:val="22"/>
        </w:rPr>
        <w:t xml:space="preserve"> pada 6-12 jam </w:t>
      </w:r>
      <w:proofErr w:type="spellStart"/>
      <w:r>
        <w:rPr>
          <w:rFonts w:cs="Times New Roman"/>
          <w:iCs/>
          <w:sz w:val="22"/>
        </w:rPr>
        <w:t>pascaoperasi</w:t>
      </w:r>
      <w:proofErr w:type="spellEnd"/>
      <w:r>
        <w:rPr>
          <w:rFonts w:cs="Times New Roman"/>
          <w:iCs/>
          <w:sz w:val="22"/>
        </w:rPr>
        <w:t xml:space="preserve"> (p=0,002) dan </w:t>
      </w:r>
      <w:proofErr w:type="spellStart"/>
      <w:r>
        <w:rPr>
          <w:rFonts w:cs="Times New Roman"/>
          <w:iCs/>
          <w:sz w:val="22"/>
        </w:rPr>
        <w:t>kebutuhan</w:t>
      </w:r>
      <w:proofErr w:type="spellEnd"/>
      <w:r>
        <w:rPr>
          <w:rFonts w:cs="Times New Roman"/>
          <w:i/>
          <w:sz w:val="22"/>
        </w:rPr>
        <w:t xml:space="preserve"> rescue</w:t>
      </w:r>
      <w:r>
        <w:rPr>
          <w:rFonts w:cs="Times New Roman"/>
          <w:iCs/>
          <w:sz w:val="22"/>
        </w:rPr>
        <w:t xml:space="preserve"> </w:t>
      </w:r>
      <w:proofErr w:type="spellStart"/>
      <w:r>
        <w:rPr>
          <w:rFonts w:cs="Times New Roman"/>
          <w:iCs/>
          <w:sz w:val="22"/>
        </w:rPr>
        <w:t>analgetik</w:t>
      </w:r>
      <w:proofErr w:type="spellEnd"/>
      <w:r>
        <w:rPr>
          <w:rFonts w:cs="Times New Roman"/>
          <w:iCs/>
          <w:sz w:val="22"/>
        </w:rPr>
        <w:t xml:space="preserve"> pada 6-12 jam </w:t>
      </w:r>
      <w:proofErr w:type="spellStart"/>
      <w:r>
        <w:rPr>
          <w:rFonts w:cs="Times New Roman"/>
          <w:iCs/>
          <w:sz w:val="22"/>
        </w:rPr>
        <w:t>lebih</w:t>
      </w:r>
      <w:proofErr w:type="spellEnd"/>
      <w:r>
        <w:rPr>
          <w:rFonts w:cs="Times New Roman"/>
          <w:iCs/>
          <w:sz w:val="22"/>
        </w:rPr>
        <w:t xml:space="preserve"> </w:t>
      </w:r>
      <w:proofErr w:type="spellStart"/>
      <w:r>
        <w:rPr>
          <w:rFonts w:cs="Times New Roman"/>
          <w:iCs/>
          <w:sz w:val="22"/>
        </w:rPr>
        <w:t>rendah</w:t>
      </w:r>
      <w:proofErr w:type="spellEnd"/>
      <w:r>
        <w:rPr>
          <w:rFonts w:cs="Times New Roman"/>
          <w:iCs/>
          <w:sz w:val="22"/>
        </w:rPr>
        <w:t xml:space="preserve"> pada </w:t>
      </w:r>
      <w:proofErr w:type="spellStart"/>
      <w:r>
        <w:rPr>
          <w:rFonts w:cs="Times New Roman"/>
          <w:iCs/>
          <w:sz w:val="22"/>
        </w:rPr>
        <w:t>kelompok</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proofErr w:type="spellStart"/>
      <w:r>
        <w:rPr>
          <w:rFonts w:cs="Times New Roman"/>
          <w:iCs/>
          <w:sz w:val="22"/>
        </w:rPr>
        <w:t>Metode</w:t>
      </w:r>
      <w:proofErr w:type="spellEnd"/>
      <w:r>
        <w:rPr>
          <w:rFonts w:cs="Times New Roman"/>
          <w:iCs/>
          <w:sz w:val="22"/>
        </w:rPr>
        <w:t xml:space="preserve"> </w:t>
      </w:r>
      <w:proofErr w:type="spellStart"/>
      <w:r>
        <w:rPr>
          <w:rFonts w:cs="Times New Roman"/>
          <w:iCs/>
          <w:sz w:val="22"/>
        </w:rPr>
        <w:t>analgetik</w:t>
      </w:r>
      <w:proofErr w:type="spellEnd"/>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r>
        <w:rPr>
          <w:rFonts w:cs="Times New Roman"/>
          <w:i/>
          <w:sz w:val="22"/>
        </w:rPr>
        <w:t>Erector Spinae Plane</w:t>
      </w:r>
      <w:r>
        <w:rPr>
          <w:rFonts w:cs="Times New Roman"/>
          <w:iCs/>
          <w:sz w:val="22"/>
        </w:rPr>
        <w:t xml:space="preserve"> pada </w:t>
      </w:r>
      <w:proofErr w:type="spellStart"/>
      <w:r>
        <w:rPr>
          <w:rFonts w:cs="Times New Roman"/>
          <w:iCs/>
          <w:sz w:val="22"/>
        </w:rPr>
        <w:t>pasien</w:t>
      </w:r>
      <w:proofErr w:type="spellEnd"/>
      <w:r>
        <w:rPr>
          <w:rFonts w:cs="Times New Roman"/>
          <w:iCs/>
          <w:sz w:val="22"/>
        </w:rPr>
        <w:t xml:space="preserve"> </w:t>
      </w:r>
      <w:proofErr w:type="spellStart"/>
      <w:r>
        <w:rPr>
          <w:rFonts w:cs="Times New Roman"/>
          <w:iCs/>
          <w:sz w:val="22"/>
        </w:rPr>
        <w:t>pascaoperasi</w:t>
      </w:r>
      <w:proofErr w:type="spellEnd"/>
      <w:r>
        <w:rPr>
          <w:rFonts w:cs="Times New Roman"/>
          <w:iCs/>
          <w:sz w:val="22"/>
        </w:rPr>
        <w:t xml:space="preserve"> </w:t>
      </w:r>
      <w:proofErr w:type="spellStart"/>
      <w:r>
        <w:rPr>
          <w:rFonts w:cs="Times New Roman"/>
          <w:iCs/>
          <w:sz w:val="22"/>
        </w:rPr>
        <w:t>kolesistektomi</w:t>
      </w:r>
      <w:proofErr w:type="spellEnd"/>
      <w:r>
        <w:rPr>
          <w:rFonts w:cs="Times New Roman"/>
          <w:iCs/>
          <w:sz w:val="22"/>
        </w:rPr>
        <w:t xml:space="preserve"> </w:t>
      </w:r>
      <w:proofErr w:type="spellStart"/>
      <w:r>
        <w:rPr>
          <w:rFonts w:cs="Times New Roman"/>
          <w:iCs/>
          <w:sz w:val="22"/>
        </w:rPr>
        <w:t>laparoskopik</w:t>
      </w:r>
      <w:proofErr w:type="spellEnd"/>
      <w:r>
        <w:rPr>
          <w:rFonts w:cs="Times New Roman"/>
          <w:iCs/>
          <w:sz w:val="22"/>
        </w:rPr>
        <w:t xml:space="preserve"> </w:t>
      </w:r>
      <w:proofErr w:type="spellStart"/>
      <w:r>
        <w:rPr>
          <w:rFonts w:cs="Times New Roman"/>
          <w:iCs/>
          <w:sz w:val="22"/>
        </w:rPr>
        <w:t>lebih</w:t>
      </w:r>
      <w:proofErr w:type="spellEnd"/>
      <w:r>
        <w:rPr>
          <w:rFonts w:cs="Times New Roman"/>
          <w:iCs/>
          <w:sz w:val="22"/>
        </w:rPr>
        <w:t xml:space="preserve"> </w:t>
      </w:r>
      <w:proofErr w:type="spellStart"/>
      <w:r>
        <w:rPr>
          <w:rFonts w:cs="Times New Roman"/>
          <w:iCs/>
          <w:sz w:val="22"/>
        </w:rPr>
        <w:t>baik</w:t>
      </w:r>
      <w:proofErr w:type="spellEnd"/>
      <w:r>
        <w:rPr>
          <w:rFonts w:cs="Times New Roman"/>
          <w:iCs/>
          <w:sz w:val="22"/>
        </w:rPr>
        <w:t xml:space="preserve"> </w:t>
      </w:r>
      <w:proofErr w:type="spellStart"/>
      <w:r>
        <w:rPr>
          <w:rFonts w:cs="Times New Roman"/>
          <w:iCs/>
          <w:sz w:val="22"/>
        </w:rPr>
        <w:t>daripada</w:t>
      </w:r>
      <w:proofErr w:type="spellEnd"/>
      <w:r>
        <w:rPr>
          <w:rFonts w:cs="Times New Roman"/>
          <w:iCs/>
          <w:sz w:val="22"/>
        </w:rPr>
        <w:t xml:space="preserve"> pe</w:t>
      </w:r>
      <w:r>
        <w:rPr>
          <w:rFonts w:cs="Times New Roman"/>
          <w:iCs/>
          <w:sz w:val="22"/>
        </w:rPr>
        <w:t xml:space="preserve">thidine </w:t>
      </w:r>
      <w:proofErr w:type="spellStart"/>
      <w:r>
        <w:rPr>
          <w:rFonts w:cs="Times New Roman"/>
          <w:iCs/>
          <w:sz w:val="22"/>
        </w:rPr>
        <w:t>intravena</w:t>
      </w:r>
      <w:proofErr w:type="spellEnd"/>
      <w:r>
        <w:rPr>
          <w:rFonts w:cs="Times New Roman"/>
          <w:iCs/>
          <w:sz w:val="22"/>
        </w:rPr>
        <w:t>.</w:t>
      </w:r>
    </w:p>
    <w:p w14:paraId="7CB66787" w14:textId="77777777" w:rsidR="00417557" w:rsidRDefault="00417557">
      <w:pPr>
        <w:tabs>
          <w:tab w:val="left" w:pos="1276"/>
        </w:tabs>
        <w:spacing w:line="240" w:lineRule="auto"/>
        <w:ind w:left="1276" w:firstLine="0"/>
        <w:contextualSpacing/>
        <w:rPr>
          <w:rFonts w:cs="Times New Roman"/>
          <w:iCs/>
          <w:szCs w:val="24"/>
        </w:rPr>
      </w:pPr>
    </w:p>
    <w:p w14:paraId="7CAEACD6" w14:textId="77777777" w:rsidR="00417557" w:rsidRDefault="008C5B7A">
      <w:pPr>
        <w:tabs>
          <w:tab w:val="left" w:pos="1276"/>
        </w:tabs>
        <w:spacing w:line="240" w:lineRule="auto"/>
        <w:ind w:left="1418" w:hanging="1418"/>
        <w:contextualSpacing/>
        <w:rPr>
          <w:rFonts w:cs="Times New Roman"/>
          <w:b/>
          <w:i/>
          <w:sz w:val="22"/>
        </w:rPr>
      </w:pPr>
      <w:r>
        <w:rPr>
          <w:rFonts w:cs="Times New Roman"/>
          <w:b/>
          <w:bCs/>
          <w:iCs/>
          <w:sz w:val="22"/>
        </w:rPr>
        <w:t xml:space="preserve">Kata </w:t>
      </w:r>
      <w:proofErr w:type="spellStart"/>
      <w:r>
        <w:rPr>
          <w:rFonts w:cs="Times New Roman"/>
          <w:b/>
          <w:bCs/>
          <w:iCs/>
          <w:sz w:val="22"/>
        </w:rPr>
        <w:t>Kunci</w:t>
      </w:r>
      <w:proofErr w:type="spellEnd"/>
      <w:r>
        <w:rPr>
          <w:rFonts w:cs="Times New Roman"/>
          <w:b/>
          <w:bCs/>
          <w:iCs/>
          <w:sz w:val="22"/>
        </w:rPr>
        <w:t>:</w:t>
      </w:r>
      <w:r>
        <w:rPr>
          <w:rFonts w:cs="Times New Roman"/>
          <w:iCs/>
          <w:sz w:val="22"/>
        </w:rPr>
        <w:t xml:space="preserve"> </w:t>
      </w:r>
      <w:proofErr w:type="spellStart"/>
      <w:r>
        <w:rPr>
          <w:rFonts w:cs="Times New Roman"/>
          <w:iCs/>
          <w:sz w:val="22"/>
        </w:rPr>
        <w:t>Blokade</w:t>
      </w:r>
      <w:proofErr w:type="spellEnd"/>
      <w:r>
        <w:rPr>
          <w:rFonts w:cs="Times New Roman"/>
          <w:iCs/>
          <w:sz w:val="22"/>
        </w:rPr>
        <w:t xml:space="preserve"> </w:t>
      </w:r>
      <w:r>
        <w:rPr>
          <w:rFonts w:cs="Times New Roman"/>
          <w:i/>
          <w:sz w:val="22"/>
        </w:rPr>
        <w:t>Erector Spinae Plane</w:t>
      </w:r>
      <w:r>
        <w:rPr>
          <w:rFonts w:cs="Times New Roman"/>
          <w:i/>
          <w:sz w:val="22"/>
        </w:rPr>
        <w:t>,</w:t>
      </w:r>
      <w:r>
        <w:rPr>
          <w:rFonts w:cs="Times New Roman"/>
          <w:iCs/>
          <w:sz w:val="22"/>
        </w:rPr>
        <w:t xml:space="preserve"> </w:t>
      </w:r>
      <w:proofErr w:type="spellStart"/>
      <w:r>
        <w:rPr>
          <w:rFonts w:cs="Times New Roman"/>
          <w:iCs/>
          <w:sz w:val="22"/>
        </w:rPr>
        <w:t>Kolesistektomi</w:t>
      </w:r>
      <w:proofErr w:type="spellEnd"/>
      <w:r>
        <w:rPr>
          <w:rFonts w:cs="Times New Roman"/>
          <w:iCs/>
          <w:sz w:val="22"/>
        </w:rPr>
        <w:t xml:space="preserve"> </w:t>
      </w:r>
      <w:proofErr w:type="spellStart"/>
      <w:r>
        <w:rPr>
          <w:rFonts w:cs="Times New Roman"/>
          <w:iCs/>
          <w:sz w:val="22"/>
        </w:rPr>
        <w:t>laparoskopik</w:t>
      </w:r>
      <w:proofErr w:type="spellEnd"/>
      <w:r>
        <w:rPr>
          <w:rFonts w:cs="Times New Roman"/>
          <w:iCs/>
          <w:sz w:val="22"/>
        </w:rPr>
        <w:t>,</w:t>
      </w:r>
      <w:r>
        <w:rPr>
          <w:rFonts w:cs="Times New Roman"/>
          <w:iCs/>
          <w:sz w:val="22"/>
        </w:rPr>
        <w:t xml:space="preserve"> Nyeri </w:t>
      </w:r>
      <w:proofErr w:type="spellStart"/>
      <w:r>
        <w:rPr>
          <w:rFonts w:cs="Times New Roman"/>
          <w:iCs/>
          <w:sz w:val="22"/>
        </w:rPr>
        <w:t>Pascaoperasi</w:t>
      </w:r>
      <w:proofErr w:type="spellEnd"/>
      <w:r>
        <w:rPr>
          <w:rFonts w:cs="Times New Roman"/>
          <w:iCs/>
          <w:sz w:val="22"/>
        </w:rPr>
        <w:t>,</w:t>
      </w:r>
      <w:r>
        <w:rPr>
          <w:rFonts w:cs="Times New Roman"/>
          <w:iCs/>
          <w:sz w:val="22"/>
        </w:rPr>
        <w:t xml:space="preserve"> Pethidine </w:t>
      </w:r>
      <w:proofErr w:type="spellStart"/>
      <w:r>
        <w:rPr>
          <w:rFonts w:cs="Times New Roman"/>
          <w:iCs/>
          <w:sz w:val="22"/>
        </w:rPr>
        <w:t>Intravena</w:t>
      </w:r>
      <w:proofErr w:type="spellEnd"/>
    </w:p>
    <w:p w14:paraId="54298540" w14:textId="77777777" w:rsidR="00417557" w:rsidRDefault="00417557">
      <w:pPr>
        <w:tabs>
          <w:tab w:val="left" w:pos="2592"/>
        </w:tabs>
        <w:ind w:firstLine="0"/>
        <w:rPr>
          <w:rFonts w:cs="Times New Roman"/>
          <w:iCs/>
          <w:szCs w:val="24"/>
        </w:rPr>
      </w:pPr>
    </w:p>
    <w:p w14:paraId="57E9DDA9" w14:textId="77777777" w:rsidR="00417557" w:rsidRDefault="008C5B7A">
      <w:pPr>
        <w:tabs>
          <w:tab w:val="left" w:pos="2592"/>
        </w:tabs>
        <w:spacing w:line="276" w:lineRule="auto"/>
        <w:ind w:firstLine="0"/>
        <w:jc w:val="center"/>
        <w:rPr>
          <w:rFonts w:cs="Times New Roman"/>
          <w:b/>
          <w:sz w:val="28"/>
          <w:szCs w:val="28"/>
        </w:rPr>
      </w:pPr>
      <w:bookmarkStart w:id="4" w:name="_Toc66791736"/>
      <w:bookmarkStart w:id="5" w:name="_Toc33461582"/>
      <w:bookmarkStart w:id="6" w:name="_Toc66771083"/>
      <w:r>
        <w:rPr>
          <w:rFonts w:cs="Times New Roman"/>
          <w:b/>
          <w:sz w:val="28"/>
          <w:szCs w:val="28"/>
        </w:rPr>
        <w:t xml:space="preserve">COMPARISON OF PAIN NUMERIC RATING SCALE BETWEEN ERECTOR SPINAE PLANE BLOCK AND INTRAVENOUS PETHIDINE POST-LAPAROSCOPIC CHOLECYSTECTOMY </w:t>
      </w:r>
    </w:p>
    <w:bookmarkEnd w:id="4"/>
    <w:bookmarkEnd w:id="5"/>
    <w:bookmarkEnd w:id="6"/>
    <w:p w14:paraId="41E98E70" w14:textId="77777777" w:rsidR="00417557" w:rsidRDefault="00417557">
      <w:pPr>
        <w:tabs>
          <w:tab w:val="left" w:pos="1260"/>
          <w:tab w:val="left" w:pos="1350"/>
        </w:tabs>
        <w:ind w:firstLine="0"/>
        <w:rPr>
          <w:rFonts w:eastAsia="Times New Roman" w:cs="Times New Roman"/>
          <w:b/>
          <w:color w:val="222222"/>
          <w:szCs w:val="24"/>
          <w:lang w:eastAsia="zh-CN"/>
        </w:rPr>
      </w:pPr>
    </w:p>
    <w:p w14:paraId="380A23B3" w14:textId="77777777" w:rsidR="00417557" w:rsidRDefault="008C5B7A">
      <w:pPr>
        <w:tabs>
          <w:tab w:val="left" w:pos="6285"/>
        </w:tabs>
        <w:ind w:firstLine="0"/>
        <w:jc w:val="left"/>
        <w:rPr>
          <w:rFonts w:cs="Times New Roman"/>
          <w:b/>
          <w:szCs w:val="24"/>
        </w:rPr>
      </w:pPr>
      <w:r>
        <w:rPr>
          <w:rFonts w:cs="Times New Roman"/>
          <w:b/>
          <w:szCs w:val="24"/>
        </w:rPr>
        <w:t>Abstract</w:t>
      </w:r>
    </w:p>
    <w:p w14:paraId="780848AA" w14:textId="77777777" w:rsidR="00417557" w:rsidRDefault="008C5B7A">
      <w:pPr>
        <w:spacing w:line="240" w:lineRule="auto"/>
        <w:ind w:firstLine="0"/>
        <w:rPr>
          <w:rFonts w:eastAsia="Times New Roman" w:cs="Times New Roman"/>
          <w:bCs/>
          <w:color w:val="222222"/>
          <w:sz w:val="22"/>
          <w:lang w:eastAsia="zh-CN"/>
        </w:rPr>
      </w:pPr>
      <w:r>
        <w:rPr>
          <w:rFonts w:eastAsia="Times New Roman" w:cs="Times New Roman"/>
          <w:bCs/>
          <w:color w:val="222222"/>
          <w:sz w:val="22"/>
          <w:lang w:eastAsia="zh-CN"/>
        </w:rPr>
        <w:t xml:space="preserve">Postoperative pain is a complaint that must be properly managed. Various analgetic methods are implemented to </w:t>
      </w:r>
      <w:r>
        <w:rPr>
          <w:rFonts w:eastAsia="Times New Roman" w:cs="Times New Roman"/>
          <w:bCs/>
          <w:color w:val="222222"/>
          <w:sz w:val="22"/>
          <w:lang w:eastAsia="zh-CN"/>
        </w:rPr>
        <w:t xml:space="preserve">alleviate laparoscopic cholecystectomy postoperative pain, but none are ideal in managing postoperative pain. Erector spinae plane block is a new </w:t>
      </w:r>
      <w:r>
        <w:rPr>
          <w:rFonts w:eastAsia="Times New Roman" w:cs="Times New Roman"/>
          <w:bCs/>
          <w:color w:val="222222"/>
          <w:sz w:val="22"/>
          <w:lang w:eastAsia="zh-CN"/>
        </w:rPr>
        <w:lastRenderedPageBreak/>
        <w:t>technique in laparoscopic cholecystectomy postoperative pain.  This study aims to discover the difference in p</w:t>
      </w:r>
      <w:r>
        <w:rPr>
          <w:rFonts w:eastAsia="Times New Roman" w:cs="Times New Roman"/>
          <w:bCs/>
          <w:color w:val="222222"/>
          <w:sz w:val="22"/>
          <w:lang w:eastAsia="zh-CN"/>
        </w:rPr>
        <w:t xml:space="preserve">ost laparoscopic cholecystectomy pain measured using the NRS pain scale in patients with erector spinae plane block and intravenous pethidine. The study was conducted between June-October 2020 in Dr. Hasan </w:t>
      </w:r>
      <w:proofErr w:type="spellStart"/>
      <w:r>
        <w:rPr>
          <w:rFonts w:eastAsia="Times New Roman" w:cs="Times New Roman"/>
          <w:bCs/>
          <w:color w:val="222222"/>
          <w:sz w:val="22"/>
          <w:lang w:eastAsia="zh-CN"/>
        </w:rPr>
        <w:t>Sadikin</w:t>
      </w:r>
      <w:proofErr w:type="spellEnd"/>
      <w:r>
        <w:rPr>
          <w:rFonts w:eastAsia="Times New Roman" w:cs="Times New Roman"/>
          <w:bCs/>
          <w:color w:val="222222"/>
          <w:sz w:val="22"/>
          <w:lang w:eastAsia="zh-CN"/>
        </w:rPr>
        <w:t xml:space="preserve"> General Hospital Bandung. This was a singl</w:t>
      </w:r>
      <w:r>
        <w:rPr>
          <w:rFonts w:eastAsia="Times New Roman" w:cs="Times New Roman"/>
          <w:bCs/>
          <w:color w:val="222222"/>
          <w:sz w:val="22"/>
          <w:lang w:eastAsia="zh-CN"/>
        </w:rPr>
        <w:t xml:space="preserve">e blind control trial in 30 patients. Patients were divided into two groups, an intravenous pethidine group (group A, n=15) and an erector spinae plane block group (group B, n=15). Postoperative pain was measured using the NRS pain scale on hour 0-1, 1-6, </w:t>
      </w:r>
      <w:r>
        <w:rPr>
          <w:rFonts w:eastAsia="Times New Roman" w:cs="Times New Roman"/>
          <w:bCs/>
          <w:color w:val="222222"/>
          <w:sz w:val="22"/>
          <w:lang w:eastAsia="zh-CN"/>
        </w:rPr>
        <w:t xml:space="preserve">6-12, and 12-24. Numerical data was analyzed using the unpaired T test and the Mann Whitney test. Categorical data using the Chi Square test. NRS measurements in the erector spinae plane block group was lower compared to the intravenous pethidine group in </w:t>
      </w:r>
      <w:r>
        <w:rPr>
          <w:rFonts w:eastAsia="Times New Roman" w:cs="Times New Roman"/>
          <w:bCs/>
          <w:color w:val="222222"/>
          <w:sz w:val="22"/>
          <w:lang w:eastAsia="zh-CN"/>
        </w:rPr>
        <w:t xml:space="preserve">hour 6-12 </w:t>
      </w:r>
      <w:proofErr w:type="spellStart"/>
      <w:r>
        <w:rPr>
          <w:rFonts w:eastAsia="Times New Roman" w:cs="Times New Roman"/>
          <w:bCs/>
          <w:color w:val="222222"/>
          <w:sz w:val="22"/>
          <w:lang w:eastAsia="zh-CN"/>
        </w:rPr>
        <w:t>postoperation</w:t>
      </w:r>
      <w:proofErr w:type="spellEnd"/>
      <w:r>
        <w:rPr>
          <w:rFonts w:eastAsia="Times New Roman" w:cs="Times New Roman"/>
          <w:bCs/>
          <w:color w:val="222222"/>
          <w:sz w:val="22"/>
          <w:lang w:eastAsia="zh-CN"/>
        </w:rPr>
        <w:t xml:space="preserve"> (p=0.002) and the need for a rescue analgetic in hour 6-12 lower in the </w:t>
      </w:r>
      <w:proofErr w:type="spellStart"/>
      <w:r>
        <w:rPr>
          <w:rFonts w:eastAsia="Times New Roman" w:cs="Times New Roman"/>
          <w:bCs/>
          <w:color w:val="222222"/>
          <w:sz w:val="22"/>
          <w:lang w:eastAsia="zh-CN"/>
        </w:rPr>
        <w:t>blokade</w:t>
      </w:r>
      <w:proofErr w:type="spellEnd"/>
      <w:r>
        <w:rPr>
          <w:rFonts w:eastAsia="Times New Roman" w:cs="Times New Roman"/>
          <w:bCs/>
          <w:color w:val="222222"/>
          <w:sz w:val="22"/>
          <w:lang w:eastAsia="zh-CN"/>
        </w:rPr>
        <w:t xml:space="preserve"> group. The analgetic method erector spinae plane block in patients post laparoscopic cholecystectomy is better than intravenous pethidine.</w:t>
      </w:r>
    </w:p>
    <w:p w14:paraId="70D89C43" w14:textId="77777777" w:rsidR="00417557" w:rsidRDefault="00417557">
      <w:pPr>
        <w:rPr>
          <w:rFonts w:eastAsia="Times New Roman" w:cs="Times New Roman"/>
          <w:bCs/>
          <w:color w:val="222222"/>
          <w:sz w:val="22"/>
          <w:lang w:eastAsia="zh-CN"/>
        </w:rPr>
      </w:pPr>
    </w:p>
    <w:p w14:paraId="40EFB5F1" w14:textId="77777777" w:rsidR="00417557" w:rsidRDefault="008C5B7A">
      <w:pPr>
        <w:spacing w:line="240" w:lineRule="auto"/>
        <w:ind w:left="1276" w:hanging="1276"/>
        <w:rPr>
          <w:rFonts w:eastAsia="Times New Roman" w:cs="Times New Roman"/>
          <w:bCs/>
          <w:color w:val="222222"/>
          <w:sz w:val="22"/>
          <w:lang w:eastAsia="zh-CN"/>
        </w:rPr>
      </w:pPr>
      <w:r>
        <w:rPr>
          <w:rFonts w:eastAsia="Times New Roman" w:cs="Times New Roman"/>
          <w:b/>
          <w:color w:val="222222"/>
          <w:sz w:val="22"/>
          <w:lang w:eastAsia="zh-CN"/>
        </w:rPr>
        <w:t>Keywords:</w:t>
      </w:r>
      <w:r>
        <w:rPr>
          <w:rFonts w:eastAsia="Times New Roman" w:cs="Times New Roman"/>
          <w:bCs/>
          <w:color w:val="222222"/>
          <w:sz w:val="22"/>
          <w:lang w:eastAsia="zh-CN"/>
        </w:rPr>
        <w:t xml:space="preserve"> Erector spinae plane block</w:t>
      </w:r>
      <w:r>
        <w:rPr>
          <w:rFonts w:eastAsia="Times New Roman" w:cs="Times New Roman"/>
          <w:bCs/>
          <w:color w:val="222222"/>
          <w:sz w:val="22"/>
          <w:lang w:eastAsia="zh-CN"/>
        </w:rPr>
        <w:t>,</w:t>
      </w:r>
      <w:r>
        <w:rPr>
          <w:rFonts w:eastAsia="Times New Roman" w:cs="Times New Roman"/>
          <w:bCs/>
          <w:color w:val="222222"/>
          <w:sz w:val="22"/>
          <w:lang w:eastAsia="zh-CN"/>
        </w:rPr>
        <w:t xml:space="preserve"> Intravenous pethidine</w:t>
      </w:r>
      <w:r>
        <w:rPr>
          <w:rFonts w:eastAsia="Times New Roman" w:cs="Times New Roman"/>
          <w:bCs/>
          <w:color w:val="222222"/>
          <w:sz w:val="22"/>
          <w:lang w:eastAsia="zh-CN"/>
        </w:rPr>
        <w:t>,</w:t>
      </w:r>
      <w:r>
        <w:rPr>
          <w:rFonts w:eastAsia="Times New Roman" w:cs="Times New Roman"/>
          <w:bCs/>
          <w:color w:val="222222"/>
          <w:sz w:val="22"/>
          <w:lang w:eastAsia="zh-CN"/>
        </w:rPr>
        <w:t xml:space="preserve"> Laparoscopic cholecystectomy</w:t>
      </w:r>
      <w:r>
        <w:rPr>
          <w:rFonts w:eastAsia="Times New Roman" w:cs="Times New Roman"/>
          <w:bCs/>
          <w:color w:val="222222"/>
          <w:sz w:val="22"/>
          <w:lang w:eastAsia="zh-CN"/>
        </w:rPr>
        <w:t>,</w:t>
      </w:r>
      <w:r>
        <w:rPr>
          <w:rFonts w:eastAsia="Times New Roman" w:cs="Times New Roman"/>
          <w:bCs/>
          <w:color w:val="222222"/>
          <w:sz w:val="22"/>
          <w:lang w:eastAsia="zh-CN"/>
        </w:rPr>
        <w:t xml:space="preserve"> Postoperative pain </w:t>
      </w:r>
    </w:p>
    <w:p w14:paraId="4723C547" w14:textId="77777777" w:rsidR="00417557" w:rsidRDefault="00417557">
      <w:pPr>
        <w:tabs>
          <w:tab w:val="left" w:pos="709"/>
        </w:tabs>
        <w:ind w:firstLine="0"/>
        <w:rPr>
          <w:rFonts w:cs="Times New Roman"/>
          <w:b/>
          <w:bCs/>
          <w:szCs w:val="24"/>
        </w:rPr>
        <w:sectPr w:rsidR="00417557">
          <w:headerReference w:type="default" r:id="rId16"/>
          <w:footerReference w:type="first" r:id="rId17"/>
          <w:endnotePr>
            <w:numFmt w:val="decimal"/>
          </w:endnotePr>
          <w:pgSz w:w="11907" w:h="16839"/>
          <w:pgMar w:top="2268" w:right="1701" w:bottom="1701" w:left="2268" w:header="720" w:footer="720" w:gutter="0"/>
          <w:pgNumType w:start="3"/>
          <w:cols w:space="720"/>
          <w:titlePg/>
          <w:docGrid w:linePitch="360"/>
        </w:sectPr>
      </w:pPr>
      <w:bookmarkStart w:id="7" w:name="_Hlk69338713"/>
      <w:bookmarkEnd w:id="2"/>
    </w:p>
    <w:p w14:paraId="42540FC2" w14:textId="77777777" w:rsidR="00417557" w:rsidRDefault="00417557">
      <w:pPr>
        <w:tabs>
          <w:tab w:val="left" w:pos="709"/>
        </w:tabs>
        <w:ind w:firstLine="0"/>
        <w:rPr>
          <w:rFonts w:cs="Times New Roman"/>
          <w:b/>
          <w:bCs/>
          <w:szCs w:val="24"/>
        </w:rPr>
      </w:pPr>
    </w:p>
    <w:p w14:paraId="2DED4C96" w14:textId="77777777" w:rsidR="00417557" w:rsidRDefault="00417557">
      <w:pPr>
        <w:tabs>
          <w:tab w:val="left" w:pos="709"/>
        </w:tabs>
        <w:ind w:firstLine="0"/>
        <w:rPr>
          <w:rFonts w:cs="Times New Roman"/>
          <w:b/>
          <w:bCs/>
          <w:szCs w:val="24"/>
        </w:rPr>
      </w:pPr>
    </w:p>
    <w:p w14:paraId="039FD86F" w14:textId="77777777" w:rsidR="00417557" w:rsidRDefault="008C5B7A">
      <w:pPr>
        <w:tabs>
          <w:tab w:val="left" w:pos="709"/>
        </w:tabs>
        <w:ind w:firstLine="0"/>
        <w:rPr>
          <w:rFonts w:cs="Times New Roman"/>
          <w:b/>
          <w:bCs/>
          <w:szCs w:val="24"/>
        </w:rPr>
      </w:pPr>
      <w:proofErr w:type="spellStart"/>
      <w:r>
        <w:rPr>
          <w:rFonts w:cs="Times New Roman"/>
          <w:b/>
          <w:bCs/>
          <w:szCs w:val="24"/>
        </w:rPr>
        <w:t>Pendahuluan</w:t>
      </w:r>
      <w:proofErr w:type="spellEnd"/>
      <w:r>
        <w:rPr>
          <w:rFonts w:cs="Times New Roman"/>
          <w:b/>
          <w:bCs/>
          <w:szCs w:val="24"/>
        </w:rPr>
        <w:t xml:space="preserve"> </w:t>
      </w:r>
    </w:p>
    <w:bookmarkEnd w:id="7"/>
    <w:p w14:paraId="263EC7CF" w14:textId="77777777" w:rsidR="00417557" w:rsidRDefault="008C5B7A">
      <w:pPr>
        <w:tabs>
          <w:tab w:val="left" w:pos="142"/>
          <w:tab w:val="left" w:pos="709"/>
        </w:tabs>
        <w:ind w:firstLine="0"/>
        <w:rPr>
          <w:rFonts w:cs="Times New Roman"/>
          <w:szCs w:val="24"/>
        </w:rPr>
      </w:pPr>
      <w:r>
        <w:rPr>
          <w:rFonts w:cs="Times New Roman"/>
          <w:szCs w:val="24"/>
        </w:rPr>
        <w:t xml:space="preserve">Nyeri </w:t>
      </w:r>
      <w:proofErr w:type="spellStart"/>
      <w:r>
        <w:rPr>
          <w:rFonts w:cs="Times New Roman"/>
          <w:szCs w:val="24"/>
        </w:rPr>
        <w:t>didefinisikan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pengalaman</w:t>
      </w:r>
      <w:proofErr w:type="spellEnd"/>
      <w:r>
        <w:rPr>
          <w:rFonts w:cs="Times New Roman"/>
          <w:szCs w:val="24"/>
        </w:rPr>
        <w:t xml:space="preserve"> </w:t>
      </w:r>
      <w:proofErr w:type="spellStart"/>
      <w:r>
        <w:rPr>
          <w:rFonts w:cs="Times New Roman"/>
          <w:szCs w:val="24"/>
        </w:rPr>
        <w:t>sensorik</w:t>
      </w:r>
      <w:proofErr w:type="spellEnd"/>
      <w:r>
        <w:rPr>
          <w:rFonts w:cs="Times New Roman"/>
          <w:szCs w:val="24"/>
        </w:rPr>
        <w:t xml:space="preserve"> dan </w:t>
      </w:r>
      <w:proofErr w:type="spellStart"/>
      <w:r>
        <w:rPr>
          <w:rFonts w:cs="Times New Roman"/>
          <w:szCs w:val="24"/>
        </w:rPr>
        <w:t>emosional</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menyenangkan</w:t>
      </w:r>
      <w:proofErr w:type="spellEnd"/>
      <w:r>
        <w:rPr>
          <w:rFonts w:cs="Times New Roman"/>
          <w:szCs w:val="24"/>
        </w:rPr>
        <w:t xml:space="preserve">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kerusakan</w:t>
      </w:r>
      <w:proofErr w:type="spellEnd"/>
      <w:r>
        <w:rPr>
          <w:rFonts w:cs="Times New Roman"/>
          <w:szCs w:val="24"/>
        </w:rPr>
        <w:t xml:space="preserve"> </w:t>
      </w:r>
      <w:proofErr w:type="spellStart"/>
      <w:r>
        <w:rPr>
          <w:rFonts w:cs="Times New Roman"/>
          <w:szCs w:val="24"/>
        </w:rPr>
        <w:t>jaringan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aktual</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potensial</w:t>
      </w:r>
      <w:proofErr w:type="spellEnd"/>
      <w:r>
        <w:rPr>
          <w:rFonts w:cs="Times New Roman"/>
          <w:szCs w:val="24"/>
        </w:rPr>
        <w:t xml:space="preserve">. Nyeri </w:t>
      </w:r>
      <w:proofErr w:type="spellStart"/>
      <w:r>
        <w:rPr>
          <w:rFonts w:cs="Times New Roman"/>
          <w:szCs w:val="24"/>
        </w:rPr>
        <w:t>merupakan</w:t>
      </w:r>
      <w:proofErr w:type="spellEnd"/>
      <w:r>
        <w:rPr>
          <w:rFonts w:cs="Times New Roman"/>
          <w:szCs w:val="24"/>
        </w:rPr>
        <w:t xml:space="preserve"> salah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keluhan</w:t>
      </w:r>
      <w:proofErr w:type="spellEnd"/>
      <w:r>
        <w:rPr>
          <w:rFonts w:cs="Times New Roman"/>
          <w:szCs w:val="24"/>
        </w:rPr>
        <w:t xml:space="preserve"> </w:t>
      </w:r>
      <w:proofErr w:type="spellStart"/>
      <w:r>
        <w:rPr>
          <w:rFonts w:cs="Times New Roman"/>
          <w:szCs w:val="24"/>
        </w:rPr>
        <w:t>umum</w:t>
      </w:r>
      <w:proofErr w:type="spellEnd"/>
      <w:r>
        <w:rPr>
          <w:rFonts w:cs="Times New Roman"/>
          <w:szCs w:val="24"/>
        </w:rPr>
        <w:t xml:space="preserve"> yang </w:t>
      </w:r>
      <w:proofErr w:type="spellStart"/>
      <w:r>
        <w:rPr>
          <w:rFonts w:cs="Times New Roman"/>
          <w:szCs w:val="24"/>
        </w:rPr>
        <w:t>dialami</w:t>
      </w:r>
      <w:proofErr w:type="spellEnd"/>
      <w:r>
        <w:rPr>
          <w:rFonts w:cs="Times New Roman"/>
          <w:szCs w:val="24"/>
        </w:rPr>
        <w:t xml:space="preserve"> </w:t>
      </w:r>
      <w:proofErr w:type="spellStart"/>
      <w:r>
        <w:rPr>
          <w:rFonts w:cs="Times New Roman"/>
          <w:szCs w:val="24"/>
        </w:rPr>
        <w:t>pasien</w:t>
      </w:r>
      <w:proofErr w:type="spellEnd"/>
      <w:r>
        <w:rPr>
          <w:rFonts w:cs="Times New Roman"/>
          <w:szCs w:val="24"/>
        </w:rPr>
        <w:t xml:space="preserve"> </w:t>
      </w:r>
      <w:proofErr w:type="spellStart"/>
      <w:r>
        <w:rPr>
          <w:rFonts w:cs="Times New Roman"/>
          <w:szCs w:val="24"/>
        </w:rPr>
        <w:t>pascaoperasi</w:t>
      </w:r>
      <w:proofErr w:type="spellEnd"/>
      <w:r>
        <w:rPr>
          <w:rFonts w:cs="Times New Roman"/>
          <w:szCs w:val="24"/>
        </w:rPr>
        <w:t xml:space="preserve"> yang </w:t>
      </w:r>
      <w:proofErr w:type="spellStart"/>
      <w:r>
        <w:rPr>
          <w:rFonts w:cs="Times New Roman"/>
          <w:szCs w:val="24"/>
        </w:rPr>
        <w:t>dirasakan</w:t>
      </w:r>
      <w:proofErr w:type="spellEnd"/>
      <w:r>
        <w:rPr>
          <w:rFonts w:cs="Times New Roman"/>
          <w:szCs w:val="24"/>
        </w:rPr>
        <w:t xml:space="preserve"> paling </w:t>
      </w:r>
      <w:proofErr w:type="spellStart"/>
      <w:r>
        <w:rPr>
          <w:rFonts w:cs="Times New Roman"/>
          <w:szCs w:val="24"/>
        </w:rPr>
        <w:t>mengganggu</w:t>
      </w:r>
      <w:proofErr w:type="spellEnd"/>
      <w:r>
        <w:rPr>
          <w:rFonts w:cs="Times New Roman"/>
          <w:szCs w:val="24"/>
        </w:rPr>
        <w:t xml:space="preserve">. </w:t>
      </w:r>
      <w:proofErr w:type="spellStart"/>
      <w:r>
        <w:rPr>
          <w:rFonts w:cs="Times New Roman"/>
          <w:szCs w:val="24"/>
        </w:rPr>
        <w:t>Pengendalian</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pascaoperasi</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adekuat</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w:t>
      </w:r>
      <w:r>
        <w:rPr>
          <w:rFonts w:cs="Times New Roman"/>
          <w:szCs w:val="24"/>
        </w:rPr>
        <w:t>imbulkan</w:t>
      </w:r>
      <w:proofErr w:type="spellEnd"/>
      <w:r>
        <w:rPr>
          <w:rFonts w:cs="Times New Roman"/>
          <w:szCs w:val="24"/>
        </w:rPr>
        <w:t xml:space="preserve"> </w:t>
      </w:r>
      <w:proofErr w:type="spellStart"/>
      <w:r>
        <w:rPr>
          <w:rFonts w:cs="Times New Roman"/>
          <w:szCs w:val="24"/>
        </w:rPr>
        <w:t>efek</w:t>
      </w:r>
      <w:proofErr w:type="spellEnd"/>
      <w:r>
        <w:rPr>
          <w:rFonts w:cs="Times New Roman"/>
          <w:szCs w:val="24"/>
        </w:rPr>
        <w:t xml:space="preserve"> </w:t>
      </w:r>
      <w:proofErr w:type="spellStart"/>
      <w:r>
        <w:rPr>
          <w:rFonts w:cs="Times New Roman"/>
          <w:szCs w:val="24"/>
        </w:rPr>
        <w:t>fisiologis</w:t>
      </w:r>
      <w:proofErr w:type="spellEnd"/>
      <w:r>
        <w:rPr>
          <w:rFonts w:cs="Times New Roman"/>
          <w:szCs w:val="24"/>
        </w:rPr>
        <w:t xml:space="preserve"> </w:t>
      </w:r>
      <w:proofErr w:type="spellStart"/>
      <w:r>
        <w:rPr>
          <w:rFonts w:cs="Times New Roman"/>
          <w:szCs w:val="24"/>
        </w:rPr>
        <w:t>merugikan</w:t>
      </w:r>
      <w:proofErr w:type="spellEnd"/>
      <w:r>
        <w:rPr>
          <w:rFonts w:cs="Times New Roman"/>
          <w:szCs w:val="24"/>
        </w:rPr>
        <w:t xml:space="preserve"> yang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morbiditas</w:t>
      </w:r>
      <w:proofErr w:type="spellEnd"/>
      <w:r>
        <w:rPr>
          <w:rFonts w:cs="Times New Roman"/>
          <w:szCs w:val="24"/>
        </w:rPr>
        <w:t xml:space="preserve"> dan </w:t>
      </w:r>
      <w:proofErr w:type="spellStart"/>
      <w:r>
        <w:rPr>
          <w:rFonts w:cs="Times New Roman"/>
          <w:szCs w:val="24"/>
        </w:rPr>
        <w:t>mortalitas</w:t>
      </w:r>
      <w:proofErr w:type="spellEnd"/>
      <w:r>
        <w:rPr>
          <w:rFonts w:cs="Times New Roman"/>
          <w:szCs w:val="24"/>
        </w:rPr>
        <w:t xml:space="preserve">, </w:t>
      </w:r>
      <w:proofErr w:type="spellStart"/>
      <w:r>
        <w:rPr>
          <w:rFonts w:cs="Times New Roman"/>
          <w:szCs w:val="24"/>
        </w:rPr>
        <w:t>keterlambatan</w:t>
      </w:r>
      <w:proofErr w:type="spellEnd"/>
      <w:r>
        <w:rPr>
          <w:rFonts w:cs="Times New Roman"/>
          <w:szCs w:val="24"/>
        </w:rPr>
        <w:t xml:space="preserve"> </w:t>
      </w:r>
      <w:proofErr w:type="spellStart"/>
      <w:r>
        <w:rPr>
          <w:rFonts w:cs="Times New Roman"/>
          <w:szCs w:val="24"/>
        </w:rPr>
        <w:t>pemulihan</w:t>
      </w:r>
      <w:proofErr w:type="spellEnd"/>
      <w:r>
        <w:rPr>
          <w:rFonts w:cs="Times New Roman"/>
          <w:szCs w:val="24"/>
        </w:rPr>
        <w:t xml:space="preserve">, dan </w:t>
      </w:r>
      <w:proofErr w:type="spellStart"/>
      <w:r>
        <w:rPr>
          <w:rFonts w:cs="Times New Roman"/>
          <w:szCs w:val="24"/>
        </w:rPr>
        <w:t>terhambatnya</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sehari</w:t>
      </w:r>
      <w:proofErr w:type="spellEnd"/>
      <w:r>
        <w:rPr>
          <w:rFonts w:cs="Times New Roman"/>
          <w:szCs w:val="24"/>
        </w:rPr>
        <w:t>- hari.</w:t>
      </w:r>
      <w:r>
        <w:rPr>
          <w:rFonts w:cs="Times New Roman"/>
          <w:szCs w:val="24"/>
        </w:rPr>
        <w:fldChar w:fldCharType="begin" w:fldLock="1"/>
      </w:r>
      <w:r>
        <w:rPr>
          <w:rFonts w:cs="Times New Roman"/>
          <w:szCs w:val="24"/>
        </w:rPr>
        <w:instrText>ADDIN CSL_CITATION {"citationItems":[{"id":"ITEM-1","itemData":{"author":[{"dropping-particle":"</w:instrText>
      </w:r>
      <w:r>
        <w:rPr>
          <w:rFonts w:cs="Times New Roman"/>
          <w:szCs w:val="24"/>
        </w:rPr>
        <w:instrText>","family":"Macres","given":"Stephen M.","non-dropping-particle":"","parse-names":false,"suffix":""},{"dropping-particle":"","family":"Moore","given":"Peter G.","non-dropping-particle":"","parse-names":false,"suffix":""},{"dropping-particle":"","family":"F</w:instrText>
      </w:r>
      <w:r>
        <w:rPr>
          <w:rFonts w:cs="Times New Roman"/>
          <w:szCs w:val="24"/>
        </w:rPr>
        <w:instrText>ishman","given":"Scott M.","non-dropping-particle":"","parse-names":false,"suffix":""}],"container-title":"Clinical Anesthesia","edition":"8","editor":[{"dropping-particle":"","family":"Barash","given":"Paul G.","non-dropping-particle":"","parse-names":fal</w:instrText>
      </w:r>
      <w:r>
        <w:rPr>
          <w:rFonts w:cs="Times New Roman"/>
          <w:szCs w:val="24"/>
        </w:rPr>
        <w:instrText>se,"suffix":""},{"dropping-particle":"","family":"Cullen","given":"Bruce F.","non-dropping-particle":"","parse-names":false,"suffix":""},{"dropping-particle":"","family":"Stoelting","given":"Robert K.","non-dropping-particle":"","parse-names":false,"suffix</w:instrText>
      </w:r>
      <w:r>
        <w:rPr>
          <w:rFonts w:cs="Times New Roman"/>
          <w:szCs w:val="24"/>
        </w:rPr>
        <w:instrText>":""},{"dropping-particle":"","family":"Cahalan","given":"Michael K.","non-dropping-particle":"","parse-names":false,"suffix":""},{"dropping-particle":"","family":"Stock","given":"M. Christine","non-dropping-particle":"","parse-names":false,"suffix":""},{"</w:instrText>
      </w:r>
      <w:r>
        <w:rPr>
          <w:rFonts w:cs="Times New Roman"/>
          <w:szCs w:val="24"/>
        </w:rPr>
        <w:instrText>dropping-particle":"","family":"Ortega","given":"Rafael","non-dropping-particle":"","parse-names":false,"suffix":""}],"id":"ITEM-1","issued":{"date-parts":[["2013"]]},"page":"3919-4021","publisher":"Wolters Kluwer","publisher-place":"Philadelphia","title":</w:instrText>
      </w:r>
      <w:r>
        <w:rPr>
          <w:rFonts w:cs="Times New Roman"/>
          <w:szCs w:val="24"/>
        </w:rPr>
        <w:instrText>"Acute pain management","type":"chapter"},"uris":["http://www.mendeley.com/documents/?uuid=e0696c35-2fe8-4d5d-8eeb-ddec609a5607"]}],"mendeley":{"formattedCitation":"&lt;sup&gt;1&lt;/sup&gt;","plainTextFormattedCitation":"1","previouslyFormattedCitation":"&lt;sup&gt;1&lt;/sup&gt;"</w:instrText>
      </w:r>
      <w:r>
        <w:rPr>
          <w:rFonts w:cs="Times New Roman"/>
          <w:szCs w:val="24"/>
        </w:rPr>
        <w:instrText>},"properties":{"noteIndex":0},"schema":"https://github.com/citation-style-language/schema/raw/master/csl-citation.json"}</w:instrText>
      </w:r>
      <w:r>
        <w:rPr>
          <w:rFonts w:cs="Times New Roman"/>
          <w:szCs w:val="24"/>
        </w:rPr>
        <w:fldChar w:fldCharType="separate"/>
      </w:r>
      <w:r>
        <w:rPr>
          <w:rFonts w:cs="Times New Roman"/>
          <w:szCs w:val="24"/>
          <w:vertAlign w:val="superscript"/>
        </w:rPr>
        <w:t>1</w:t>
      </w:r>
      <w:r>
        <w:rPr>
          <w:rFonts w:cs="Times New Roman"/>
          <w:szCs w:val="24"/>
        </w:rPr>
        <w:fldChar w:fldCharType="end"/>
      </w:r>
    </w:p>
    <w:p w14:paraId="51840D7D" w14:textId="77777777" w:rsidR="00417557" w:rsidRDefault="008C5B7A">
      <w:pPr>
        <w:rPr>
          <w:rFonts w:cs="Times New Roman"/>
          <w:szCs w:val="24"/>
        </w:rPr>
      </w:pPr>
      <w:proofErr w:type="spellStart"/>
      <w:r>
        <w:rPr>
          <w:rFonts w:cs="Times New Roman"/>
          <w:szCs w:val="24"/>
        </w:rPr>
        <w:t>Kolelitiasis</w:t>
      </w:r>
      <w:proofErr w:type="spellEnd"/>
      <w:r>
        <w:rPr>
          <w:rFonts w:cs="Times New Roman"/>
          <w:szCs w:val="24"/>
        </w:rPr>
        <w:t xml:space="preserve"> atau batu </w:t>
      </w:r>
      <w:proofErr w:type="spellStart"/>
      <w:r>
        <w:rPr>
          <w:rFonts w:cs="Times New Roman"/>
          <w:szCs w:val="24"/>
        </w:rPr>
        <w:t>saluran</w:t>
      </w:r>
      <w:proofErr w:type="spellEnd"/>
      <w:r>
        <w:rPr>
          <w:rFonts w:cs="Times New Roman"/>
          <w:szCs w:val="24"/>
        </w:rPr>
        <w:t xml:space="preserve"> </w:t>
      </w:r>
      <w:proofErr w:type="spellStart"/>
      <w:r>
        <w:rPr>
          <w:rFonts w:cs="Times New Roman"/>
          <w:szCs w:val="24"/>
        </w:rPr>
        <w:t>empedu</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yang </w:t>
      </w:r>
      <w:proofErr w:type="spellStart"/>
      <w:r>
        <w:rPr>
          <w:rFonts w:cs="Times New Roman"/>
          <w:szCs w:val="24"/>
        </w:rPr>
        <w:t>umumnya</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ditemukan</w:t>
      </w:r>
      <w:proofErr w:type="spellEnd"/>
      <w:r>
        <w:rPr>
          <w:rFonts w:cs="Times New Roman"/>
          <w:szCs w:val="24"/>
        </w:rPr>
        <w:t xml:space="preserve"> di negara </w:t>
      </w:r>
      <w:proofErr w:type="spellStart"/>
      <w:r>
        <w:rPr>
          <w:rFonts w:cs="Times New Roman"/>
          <w:szCs w:val="24"/>
        </w:rPr>
        <w:t>maju</w:t>
      </w:r>
      <w:proofErr w:type="spellEnd"/>
      <w:r>
        <w:rPr>
          <w:rFonts w:cs="Times New Roman"/>
          <w:szCs w:val="24"/>
        </w:rPr>
        <w:t xml:space="preserve"> dan </w:t>
      </w:r>
      <w:proofErr w:type="spellStart"/>
      <w:r>
        <w:rPr>
          <w:rFonts w:cs="Times New Roman"/>
          <w:szCs w:val="24"/>
        </w:rPr>
        <w:t>jarang</w:t>
      </w:r>
      <w:proofErr w:type="spellEnd"/>
      <w:r>
        <w:rPr>
          <w:rFonts w:cs="Times New Roman"/>
          <w:szCs w:val="24"/>
        </w:rPr>
        <w:t xml:space="preserve"> </w:t>
      </w:r>
      <w:proofErr w:type="spellStart"/>
      <w:r>
        <w:rPr>
          <w:rFonts w:cs="Times New Roman"/>
          <w:szCs w:val="24"/>
        </w:rPr>
        <w:t>ditemukan</w:t>
      </w:r>
      <w:proofErr w:type="spellEnd"/>
      <w:r>
        <w:rPr>
          <w:rFonts w:cs="Times New Roman"/>
          <w:szCs w:val="24"/>
        </w:rPr>
        <w:t xml:space="preserve"> d</w:t>
      </w:r>
      <w:r>
        <w:rPr>
          <w:rFonts w:cs="Times New Roman"/>
          <w:szCs w:val="24"/>
        </w:rPr>
        <w:t xml:space="preserve">i negara-negara </w:t>
      </w:r>
      <w:proofErr w:type="spellStart"/>
      <w:r>
        <w:rPr>
          <w:rFonts w:cs="Times New Roman"/>
          <w:szCs w:val="24"/>
        </w:rPr>
        <w:t>berkembang</w:t>
      </w:r>
      <w:proofErr w:type="spellEnd"/>
      <w:r>
        <w:rPr>
          <w:rFonts w:cs="Times New Roman"/>
          <w:szCs w:val="24"/>
        </w:rPr>
        <w:t xml:space="preserve">. </w:t>
      </w:r>
      <w:proofErr w:type="spellStart"/>
      <w:r>
        <w:rPr>
          <w:rFonts w:cs="Times New Roman"/>
          <w:szCs w:val="24"/>
        </w:rPr>
        <w:t>Kolelitiasis</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salah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gastrointestinal yang paling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membutuhkan</w:t>
      </w:r>
      <w:proofErr w:type="spellEnd"/>
      <w:r>
        <w:rPr>
          <w:rFonts w:cs="Times New Roman"/>
          <w:szCs w:val="24"/>
        </w:rPr>
        <w:t xml:space="preserve"> </w:t>
      </w:r>
      <w:proofErr w:type="spellStart"/>
      <w:r>
        <w:rPr>
          <w:rFonts w:cs="Times New Roman"/>
          <w:szCs w:val="24"/>
        </w:rPr>
        <w:t>intervensi</w:t>
      </w:r>
      <w:proofErr w:type="spellEnd"/>
      <w:r>
        <w:rPr>
          <w:rFonts w:cs="Times New Roman"/>
          <w:szCs w:val="24"/>
        </w:rPr>
        <w:t xml:space="preserve"> </w:t>
      </w:r>
      <w:proofErr w:type="spellStart"/>
      <w:r>
        <w:rPr>
          <w:rFonts w:cs="Times New Roman"/>
          <w:szCs w:val="24"/>
        </w:rPr>
        <w:t>bedah</w:t>
      </w:r>
      <w:proofErr w:type="spellEnd"/>
      <w:r>
        <w:rPr>
          <w:rFonts w:cs="Times New Roman"/>
          <w:szCs w:val="24"/>
        </w:rPr>
        <w:t xml:space="preserve">. </w:t>
      </w:r>
      <w:proofErr w:type="spellStart"/>
      <w:r>
        <w:rPr>
          <w:rFonts w:cs="Times New Roman"/>
          <w:szCs w:val="24"/>
        </w:rPr>
        <w:t>Sekitar</w:t>
      </w:r>
      <w:proofErr w:type="spellEnd"/>
      <w:r>
        <w:rPr>
          <w:rFonts w:cs="Times New Roman"/>
          <w:szCs w:val="24"/>
        </w:rPr>
        <w:t xml:space="preserve"> 500.000 </w:t>
      </w:r>
      <w:proofErr w:type="spellStart"/>
      <w:r>
        <w:rPr>
          <w:rFonts w:cs="Times New Roman"/>
          <w:szCs w:val="24"/>
        </w:rPr>
        <w:t>prosedur</w:t>
      </w:r>
      <w:proofErr w:type="spellEnd"/>
      <w:r>
        <w:rPr>
          <w:rFonts w:cs="Times New Roman"/>
          <w:szCs w:val="24"/>
        </w:rPr>
        <w:t xml:space="preserve">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tiap</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di Amerika </w:t>
      </w:r>
      <w:proofErr w:type="spellStart"/>
      <w:r>
        <w:rPr>
          <w:rFonts w:cs="Times New Roman"/>
          <w:szCs w:val="24"/>
        </w:rPr>
        <w:t>Serikat</w:t>
      </w:r>
      <w:proofErr w:type="spellEnd"/>
      <w:r>
        <w:rPr>
          <w:rFonts w:cs="Times New Roman"/>
          <w:szCs w:val="24"/>
        </w:rPr>
        <w:t xml:space="preserve">. </w:t>
      </w:r>
      <w:proofErr w:type="spellStart"/>
      <w:r>
        <w:rPr>
          <w:rFonts w:cs="Times New Roman"/>
          <w:szCs w:val="24"/>
          <w:lang w:eastAsia="zh-CN"/>
        </w:rPr>
        <w:t>Prosedur</w:t>
      </w:r>
      <w:proofErr w:type="spellEnd"/>
      <w:r>
        <w:rPr>
          <w:rFonts w:cs="Times New Roman"/>
          <w:szCs w:val="24"/>
          <w:lang w:eastAsia="zh-CN"/>
        </w:rPr>
        <w:t xml:space="preserve">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laparoskopik</w:t>
      </w:r>
      <w:proofErr w:type="spellEnd"/>
      <w:r>
        <w:rPr>
          <w:rFonts w:cs="Times New Roman"/>
          <w:szCs w:val="24"/>
        </w:rPr>
        <w:t xml:space="preserve"> </w:t>
      </w:r>
      <w:proofErr w:type="spellStart"/>
      <w:r>
        <w:rPr>
          <w:rFonts w:cs="Times New Roman"/>
          <w:szCs w:val="24"/>
          <w:lang w:eastAsia="zh-CN"/>
        </w:rPr>
        <w:t>me</w:t>
      </w:r>
      <w:r>
        <w:rPr>
          <w:rFonts w:cs="Times New Roman"/>
          <w:szCs w:val="24"/>
          <w:lang w:eastAsia="zh-CN"/>
        </w:rPr>
        <w:t>rupakan</w:t>
      </w:r>
      <w:proofErr w:type="spellEnd"/>
      <w:r>
        <w:rPr>
          <w:rFonts w:cs="Times New Roman"/>
          <w:szCs w:val="24"/>
          <w:lang w:val="zh-CN" w:eastAsia="zh-CN"/>
        </w:rPr>
        <w:t xml:space="preserve"> terapi </w:t>
      </w:r>
      <w:r>
        <w:rPr>
          <w:rFonts w:cs="Times New Roman"/>
          <w:i/>
          <w:iCs/>
          <w:szCs w:val="24"/>
          <w:lang w:val="zh-CN" w:eastAsia="zh-CN"/>
        </w:rPr>
        <w:t>gold standar</w:t>
      </w:r>
      <w:r>
        <w:rPr>
          <w:rFonts w:cs="Times New Roman"/>
          <w:i/>
          <w:iCs/>
          <w:szCs w:val="24"/>
          <w:lang w:eastAsia="zh-CN"/>
        </w:rPr>
        <w:t>d</w:t>
      </w:r>
      <w:r>
        <w:rPr>
          <w:rFonts w:cs="Times New Roman"/>
          <w:szCs w:val="24"/>
          <w:lang w:val="zh-CN" w:eastAsia="zh-CN"/>
        </w:rPr>
        <w:t xml:space="preserve"> untuk mengobati penyakit kantung </w:t>
      </w:r>
      <w:r>
        <w:rPr>
          <w:rFonts w:cs="Times New Roman"/>
          <w:szCs w:val="24"/>
          <w:lang w:val="zh-CN" w:eastAsia="zh-CN"/>
        </w:rPr>
        <w:lastRenderedPageBreak/>
        <w:t>empedu simptomatik ringan, seperti kolesistitis akut.</w:t>
      </w:r>
      <w:r>
        <w:rPr>
          <w:rFonts w:cs="Times New Roman"/>
          <w:szCs w:val="24"/>
          <w:lang w:val="zh-CN" w:eastAsia="zh-CN"/>
        </w:rPr>
        <w:fldChar w:fldCharType="begin" w:fldLock="1"/>
      </w:r>
      <w:r>
        <w:rPr>
          <w:rFonts w:cs="Times New Roman"/>
          <w:szCs w:val="24"/>
          <w:lang w:val="zh-CN" w:eastAsia="zh-CN"/>
        </w:rPr>
        <w:instrText>ADDIN CSL_CITATION {"citationItems":[{"id":"ITEM-1","itemData":{"DOI":"10.1007/s00464-012-2759-5","ISSN":"14322218","abstract":"Background: L</w:instrText>
      </w:r>
      <w:r>
        <w:rPr>
          <w:rFonts w:cs="Times New Roman"/>
          <w:szCs w:val="24"/>
          <w:lang w:val="zh-CN" w:eastAsia="zh-CN"/>
        </w:rPr>
        <w:instrText xml:space="preserve">aparoscopic cholecystectomy (LC) is the treatment of choice for symptomatic cholecystolithiasis. Despite the many advantages over open surgery, many patients complain about referred pain to the shoulder during the postoperative course. The purpose of this </w:instrText>
      </w:r>
      <w:r>
        <w:rPr>
          <w:rFonts w:cs="Times New Roman"/>
          <w:szCs w:val="24"/>
          <w:lang w:val="zh-CN" w:eastAsia="zh-CN"/>
        </w:rPr>
        <w:instrText>review was to evaluate different intraoperative surgical methods to minimize shoulder pain (SP). Methods: A search of the literature was conducted using PubMed, Excerpta Medica Database (EMBASE), and Cochrane database of systematic reviews. Eligibility cri</w:instrText>
      </w:r>
      <w:r>
        <w:rPr>
          <w:rFonts w:cs="Times New Roman"/>
          <w:szCs w:val="24"/>
          <w:lang w:val="zh-CN" w:eastAsia="zh-CN"/>
        </w:rPr>
        <w:instrText xml:space="preserve">teria were: randomized clinical trials or meta-analysis evaluating intraoperative surgical methods applied to minimize incidence or severity of SP after LC. Only papers published in English were included. Data extracted were year of publication, number of </w:instrText>
      </w:r>
      <w:r>
        <w:rPr>
          <w:rFonts w:cs="Times New Roman"/>
          <w:szCs w:val="24"/>
          <w:lang w:val="zh-CN" w:eastAsia="zh-CN"/>
        </w:rPr>
        <w:instrText>participants and allocation, nonsignificant or significant effect on incidence or severity of SP. Results: A total of 31 papers where included in the review. Seven, 8, and 12 papers investigated the effect of drains, abdominal wall lift (AWL), and low-pres</w:instrText>
      </w:r>
      <w:r>
        <w:rPr>
          <w:rFonts w:cs="Times New Roman"/>
          <w:szCs w:val="24"/>
          <w:lang w:val="zh-CN" w:eastAsia="zh-CN"/>
        </w:rPr>
        <w:instrText xml:space="preserve">sure pneumoperitoneum respectively. Four papers investigated drain suction, active gas aspiration, low insufflation flow or N2O insufflation respectively. The interventions that overall showed a significant reduction on either the incidence or severity of </w:instrText>
      </w:r>
      <w:r>
        <w:rPr>
          <w:rFonts w:cs="Times New Roman"/>
          <w:szCs w:val="24"/>
          <w:lang w:val="zh-CN" w:eastAsia="zh-CN"/>
        </w:rPr>
        <w:instrText>SP were low-pressure pneumoperitoneum, low insufflation rate, and active gas aspiration. Conclusions: Drainage and AWL are not recommended to reduce SP after LC. Low-pressure pneumoperitoneum with carbon dioxide is the best documented intraoperative surgic</w:instrText>
      </w:r>
      <w:r>
        <w:rPr>
          <w:rFonts w:cs="Times New Roman"/>
          <w:szCs w:val="24"/>
          <w:lang w:val="zh-CN" w:eastAsia="zh-CN"/>
        </w:rPr>
        <w:instrText>al method to minimize both the incidence and severity of SP after LC. © 2013 Springer Science+Business Media New York.","author":[{"dropping-particle":"","family":"Donatsky","given":"Anders Meller","non-dropping-particle":"","parse-names":false,"suffix":""</w:instrText>
      </w:r>
      <w:r>
        <w:rPr>
          <w:rFonts w:cs="Times New Roman"/>
          <w:szCs w:val="24"/>
          <w:lang w:val="zh-CN" w:eastAsia="zh-CN"/>
        </w:rPr>
        <w:instrText>},{"dropping-particle":"","family":"Bjerrum","given":"Flemming","non-dropping-particle":"","parse-names":false,"suffix":""},{"dropping-particle":"","family":"Gögenur","given":"Ismail","non-dropping-particle":"","parse-names":false,"suffix":""}],"container-</w:instrText>
      </w:r>
      <w:r>
        <w:rPr>
          <w:rFonts w:cs="Times New Roman"/>
          <w:szCs w:val="24"/>
          <w:lang w:val="zh-CN" w:eastAsia="zh-CN"/>
        </w:rPr>
        <w:instrText>title":"Surgical Endoscopy","id":"ITEM-1","issue":"7","issued":{"date-parts":[["2013"]]},"page":"2275-2282","title":"Surgical techniques to minimize shoulder pain after laparoscopic cholecystectomy. A systematic review","type":"article-journal","volume":"2</w:instrText>
      </w:r>
      <w:r>
        <w:rPr>
          <w:rFonts w:cs="Times New Roman"/>
          <w:szCs w:val="24"/>
          <w:lang w:val="zh-CN" w:eastAsia="zh-CN"/>
        </w:rPr>
        <w:instrText>7"},"uris":["http://www.mendeley.com/documents/?uuid=24d2d07d-ef3c-4fb5-998b-1e4f13ea6f0a"]}],"mendeley":{"formattedCitation":"&lt;sup&gt;2&lt;/sup&gt;","plainTextFormattedCitation":"2","previouslyFormattedCitation":"&lt;sup&gt;2&lt;/sup&gt;"},"properties":{"noteIndex":0},"schema</w:instrText>
      </w:r>
      <w:r>
        <w:rPr>
          <w:rFonts w:cs="Times New Roman"/>
          <w:szCs w:val="24"/>
          <w:lang w:val="zh-CN" w:eastAsia="zh-CN"/>
        </w:rPr>
        <w:instrText>":"https://github.com/citation-style-language/schema/raw/master/csl-citation.json"}</w:instrText>
      </w:r>
      <w:r>
        <w:rPr>
          <w:rFonts w:cs="Times New Roman"/>
          <w:szCs w:val="24"/>
          <w:lang w:val="zh-CN" w:eastAsia="zh-CN"/>
        </w:rPr>
        <w:fldChar w:fldCharType="separate"/>
      </w:r>
      <w:r>
        <w:rPr>
          <w:rFonts w:cs="Times New Roman"/>
          <w:szCs w:val="24"/>
          <w:vertAlign w:val="superscript"/>
          <w:lang w:val="zh-CN" w:eastAsia="zh-CN"/>
        </w:rPr>
        <w:t>2</w:t>
      </w:r>
      <w:r>
        <w:rPr>
          <w:rFonts w:cs="Times New Roman"/>
          <w:szCs w:val="24"/>
          <w:lang w:val="zh-CN" w:eastAsia="zh-CN"/>
        </w:rPr>
        <w:fldChar w:fldCharType="end"/>
      </w:r>
      <w:r>
        <w:rPr>
          <w:rFonts w:cs="Times New Roman"/>
          <w:szCs w:val="24"/>
        </w:rPr>
        <w:t xml:space="preserve"> </w:t>
      </w:r>
      <w:r>
        <w:rPr>
          <w:rFonts w:cs="Times New Roman"/>
          <w:szCs w:val="24"/>
          <w:lang w:val="zh-CN" w:eastAsia="zh-CN"/>
        </w:rPr>
        <w:t xml:space="preserve">Nyeri yang ditimbulkan pasca laparoskopi </w:t>
      </w:r>
      <w:proofErr w:type="spellStart"/>
      <w:r>
        <w:rPr>
          <w:rFonts w:cs="Times New Roman"/>
          <w:szCs w:val="24"/>
          <w:lang w:eastAsia="zh-CN"/>
        </w:rPr>
        <w:t>memang</w:t>
      </w:r>
      <w:proofErr w:type="spellEnd"/>
      <w:r>
        <w:rPr>
          <w:rFonts w:cs="Times New Roman"/>
          <w:szCs w:val="24"/>
          <w:lang w:eastAsia="zh-CN"/>
        </w:rPr>
        <w:t xml:space="preserve"> </w:t>
      </w:r>
      <w:r>
        <w:rPr>
          <w:rFonts w:cs="Times New Roman"/>
          <w:szCs w:val="24"/>
          <w:lang w:val="zh-CN" w:eastAsia="zh-CN"/>
        </w:rPr>
        <w:t xml:space="preserve">lebih </w:t>
      </w:r>
      <w:proofErr w:type="spellStart"/>
      <w:r>
        <w:rPr>
          <w:rFonts w:cs="Times New Roman"/>
          <w:szCs w:val="24"/>
          <w:lang w:eastAsia="zh-CN"/>
        </w:rPr>
        <w:t>ringan</w:t>
      </w:r>
      <w:proofErr w:type="spellEnd"/>
      <w:r>
        <w:rPr>
          <w:rFonts w:cs="Times New Roman"/>
          <w:szCs w:val="24"/>
          <w:lang w:eastAsia="zh-CN"/>
        </w:rPr>
        <w:t xml:space="preserve"> </w:t>
      </w:r>
      <w:r>
        <w:rPr>
          <w:rFonts w:cs="Times New Roman"/>
          <w:szCs w:val="24"/>
          <w:lang w:val="zh-CN" w:eastAsia="zh-CN"/>
        </w:rPr>
        <w:t>dibanding</w:t>
      </w:r>
      <w:r>
        <w:rPr>
          <w:rFonts w:cs="Times New Roman"/>
          <w:szCs w:val="24"/>
          <w:lang w:eastAsia="zh-CN"/>
        </w:rPr>
        <w:t xml:space="preserve"> </w:t>
      </w:r>
      <w:proofErr w:type="spellStart"/>
      <w:r>
        <w:rPr>
          <w:rFonts w:cs="Times New Roman"/>
          <w:szCs w:val="24"/>
          <w:lang w:eastAsia="zh-CN"/>
        </w:rPr>
        <w:t>dengan</w:t>
      </w:r>
      <w:proofErr w:type="spellEnd"/>
      <w:r>
        <w:rPr>
          <w:rFonts w:cs="Times New Roman"/>
          <w:szCs w:val="24"/>
          <w:lang w:val="zh-CN" w:eastAsia="zh-CN"/>
        </w:rPr>
        <w:t xml:space="preserve"> operasi terbuka</w:t>
      </w:r>
      <w:r>
        <w:rPr>
          <w:rFonts w:cs="Times New Roman"/>
          <w:szCs w:val="24"/>
          <w:lang w:eastAsia="zh-CN"/>
        </w:rPr>
        <w:t xml:space="preserve">, </w:t>
      </w:r>
      <w:proofErr w:type="spellStart"/>
      <w:r>
        <w:rPr>
          <w:rFonts w:cs="Times New Roman"/>
          <w:szCs w:val="24"/>
          <w:lang w:eastAsia="zh-CN"/>
        </w:rPr>
        <w:t>tetapi</w:t>
      </w:r>
      <w:proofErr w:type="spellEnd"/>
      <w:r>
        <w:rPr>
          <w:rFonts w:cs="Times New Roman"/>
          <w:szCs w:val="24"/>
          <w:lang w:eastAsia="zh-CN"/>
        </w:rPr>
        <w:t xml:space="preserve"> </w:t>
      </w:r>
      <w:proofErr w:type="spellStart"/>
      <w:r>
        <w:rPr>
          <w:rFonts w:cs="Times New Roman"/>
          <w:szCs w:val="24"/>
          <w:lang w:eastAsia="zh-CN"/>
        </w:rPr>
        <w:t>nyeri</w:t>
      </w:r>
      <w:proofErr w:type="spellEnd"/>
      <w:r>
        <w:rPr>
          <w:rFonts w:cs="Times New Roman"/>
          <w:szCs w:val="24"/>
          <w:lang w:eastAsia="zh-CN"/>
        </w:rPr>
        <w:t xml:space="preserve"> </w:t>
      </w:r>
      <w:proofErr w:type="spellStart"/>
      <w:r>
        <w:rPr>
          <w:rFonts w:cs="Times New Roman"/>
          <w:szCs w:val="24"/>
          <w:lang w:eastAsia="zh-CN"/>
        </w:rPr>
        <w:t>pasca</w:t>
      </w:r>
      <w:proofErr w:type="spellEnd"/>
      <w:r>
        <w:rPr>
          <w:rFonts w:cs="Times New Roman"/>
          <w:szCs w:val="24"/>
          <w:lang w:eastAsia="zh-CN"/>
        </w:rPr>
        <w:t xml:space="preserve">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laparoskopik</w:t>
      </w:r>
      <w:proofErr w:type="spellEnd"/>
      <w:r>
        <w:rPr>
          <w:rFonts w:cs="Times New Roman"/>
          <w:szCs w:val="24"/>
          <w:lang w:val="zh-CN" w:eastAsia="zh-CN"/>
        </w:rPr>
        <w:t xml:space="preserve"> </w:t>
      </w:r>
      <w:proofErr w:type="spellStart"/>
      <w:r>
        <w:rPr>
          <w:rFonts w:cs="Times New Roman"/>
          <w:szCs w:val="24"/>
          <w:lang w:eastAsia="zh-CN"/>
        </w:rPr>
        <w:t>diperkirakan</w:t>
      </w:r>
      <w:proofErr w:type="spellEnd"/>
      <w:r>
        <w:rPr>
          <w:rFonts w:cs="Times New Roman"/>
          <w:szCs w:val="24"/>
          <w:lang w:eastAsia="zh-CN"/>
        </w:rPr>
        <w:t xml:space="preserve"> </w:t>
      </w:r>
      <w:proofErr w:type="spellStart"/>
      <w:r>
        <w:rPr>
          <w:rFonts w:cs="Times New Roman"/>
          <w:szCs w:val="24"/>
          <w:lang w:eastAsia="zh-CN"/>
        </w:rPr>
        <w:t>mengakibatkan</w:t>
      </w:r>
      <w:proofErr w:type="spellEnd"/>
      <w:r>
        <w:rPr>
          <w:rFonts w:cs="Times New Roman"/>
          <w:szCs w:val="24"/>
          <w:lang w:val="zh-CN" w:eastAsia="zh-CN"/>
        </w:rPr>
        <w:t xml:space="preserve"> nyeri</w:t>
      </w:r>
      <w:r>
        <w:rPr>
          <w:rFonts w:cs="Times New Roman"/>
          <w:szCs w:val="24"/>
          <w:lang w:eastAsia="zh-CN"/>
        </w:rPr>
        <w:t xml:space="preserve"> </w:t>
      </w:r>
      <w:proofErr w:type="spellStart"/>
      <w:r>
        <w:rPr>
          <w:rFonts w:cs="Times New Roman"/>
          <w:szCs w:val="24"/>
          <w:lang w:eastAsia="zh-CN"/>
        </w:rPr>
        <w:t>derajat</w:t>
      </w:r>
      <w:proofErr w:type="spellEnd"/>
      <w:r>
        <w:rPr>
          <w:rFonts w:cs="Times New Roman"/>
          <w:szCs w:val="24"/>
          <w:lang w:eastAsia="zh-CN"/>
        </w:rPr>
        <w:t xml:space="preserve"> </w:t>
      </w:r>
      <w:r>
        <w:rPr>
          <w:rFonts w:cs="Times New Roman"/>
          <w:szCs w:val="24"/>
          <w:lang w:val="zh-CN" w:eastAsia="zh-CN"/>
        </w:rPr>
        <w:t>sedang hingga berat pada bahu dan punggung.</w:t>
      </w:r>
      <w:r>
        <w:rPr>
          <w:rFonts w:cs="Times New Roman"/>
          <w:szCs w:val="24"/>
          <w:lang w:val="zh-CN" w:eastAsia="zh-CN"/>
        </w:rPr>
        <w:fldChar w:fldCharType="begin" w:fldLock="1"/>
      </w:r>
      <w:r>
        <w:rPr>
          <w:rFonts w:cs="Times New Roman"/>
          <w:szCs w:val="24"/>
          <w:lang w:val="zh-CN" w:eastAsia="zh-CN"/>
        </w:rPr>
        <w:instrText>ADDIN CSL_CITATION {"citationItems":[{"id":"ITEM-1","itemData":{"DOI":"10.1007/s00464-012-2759-5","ISSN":"14322218","abstract":"Background: Laparoscopic cholecystectomy (LC) is the treatment of choi</w:instrText>
      </w:r>
      <w:r>
        <w:rPr>
          <w:rFonts w:cs="Times New Roman"/>
          <w:szCs w:val="24"/>
          <w:lang w:val="zh-CN" w:eastAsia="zh-CN"/>
        </w:rPr>
        <w:instrText xml:space="preserve">ce for symptomatic cholecystolithiasis. Despite the many advantages over open surgery, many patients complain about referred pain to the shoulder during the postoperative course. The purpose of this review was to evaluate different intraoperative surgical </w:instrText>
      </w:r>
      <w:r>
        <w:rPr>
          <w:rFonts w:cs="Times New Roman"/>
          <w:szCs w:val="24"/>
          <w:lang w:val="zh-CN" w:eastAsia="zh-CN"/>
        </w:rPr>
        <w:instrText>methods to minimize shoulder pain (SP). Methods: A search of the literature was conducted using PubMed, Excerpta Medica Database (EMBASE), and Cochrane database of systematic reviews. Eligibility criteria were: randomized clinical trials or meta-analysis e</w:instrText>
      </w:r>
      <w:r>
        <w:rPr>
          <w:rFonts w:cs="Times New Roman"/>
          <w:szCs w:val="24"/>
          <w:lang w:val="zh-CN" w:eastAsia="zh-CN"/>
        </w:rPr>
        <w:instrText>valuating intraoperative surgical methods applied to minimize incidence or severity of SP after LC. Only papers published in English were included. Data extracted were year of publication, number of participants and allocation, nonsignificant or significan</w:instrText>
      </w:r>
      <w:r>
        <w:rPr>
          <w:rFonts w:cs="Times New Roman"/>
          <w:szCs w:val="24"/>
          <w:lang w:val="zh-CN" w:eastAsia="zh-CN"/>
        </w:rPr>
        <w:instrText>t effect on incidence or severity of SP. Results: A total of 31 papers where included in the review. Seven, 8, and 12 papers investigated the effect of drains, abdominal wall lift (AWL), and low-pressure pneumoperitoneum respectively. Four papers investiga</w:instrText>
      </w:r>
      <w:r>
        <w:rPr>
          <w:rFonts w:cs="Times New Roman"/>
          <w:szCs w:val="24"/>
          <w:lang w:val="zh-CN" w:eastAsia="zh-CN"/>
        </w:rPr>
        <w:instrText>ted drain suction, active gas aspiration, low insufflation flow or N2O insufflation respectively. The interventions that overall showed a significant reduction on either the incidence or severity of SP were low-pressure pneumoperitoneum, low insufflation r</w:instrText>
      </w:r>
      <w:r>
        <w:rPr>
          <w:rFonts w:cs="Times New Roman"/>
          <w:szCs w:val="24"/>
          <w:lang w:val="zh-CN" w:eastAsia="zh-CN"/>
        </w:rPr>
        <w:instrText xml:space="preserve">ate, and active gas aspiration. Conclusions: Drainage and AWL are not recommended to reduce SP after LC. Low-pressure pneumoperitoneum with carbon dioxide is the best documented intraoperative surgical method to minimize both the incidence and severity of </w:instrText>
      </w:r>
      <w:r>
        <w:rPr>
          <w:rFonts w:cs="Times New Roman"/>
          <w:szCs w:val="24"/>
          <w:lang w:val="zh-CN" w:eastAsia="zh-CN"/>
        </w:rPr>
        <w:instrText>SP after LC. © 2013 Springer Science+Business Media New York.","author":[{"dropping-particle":"","family":"Donatsky","given":"Anders Meller","non-dropping-particle":"","parse-names":false,"suffix":""},{"dropping-particle":"","family":"Bjerrum","given":"Fle</w:instrText>
      </w:r>
      <w:r>
        <w:rPr>
          <w:rFonts w:cs="Times New Roman"/>
          <w:szCs w:val="24"/>
          <w:lang w:val="zh-CN" w:eastAsia="zh-CN"/>
        </w:rPr>
        <w:instrText>mming","non-dropping-particle":"","parse-names":false,"suffix":""},{"dropping-particle":"","family":"Gögenur","given":"Ismail","non-dropping-particle":"","parse-names":false,"suffix":""}],"container-title":"Surgical Endoscopy","id":"ITEM-1","issue":"7","is</w:instrText>
      </w:r>
      <w:r>
        <w:rPr>
          <w:rFonts w:cs="Times New Roman"/>
          <w:szCs w:val="24"/>
          <w:lang w:val="zh-CN" w:eastAsia="zh-CN"/>
        </w:rPr>
        <w:instrText>sued":{"date-parts":[["2013"]]},"page":"2275-2282","title":"Surgical techniques to minimize shoulder pain after laparoscopic cholecystectomy. A systematic review","type":"article-journal","volume":"27"},"uris":["http://www.mendeley.com/documents/?uuid=24d2</w:instrText>
      </w:r>
      <w:r>
        <w:rPr>
          <w:rFonts w:cs="Times New Roman"/>
          <w:szCs w:val="24"/>
          <w:lang w:val="zh-CN" w:eastAsia="zh-CN"/>
        </w:rPr>
        <w:instrText>d07d-ef3c-4fb5-998b-1e4f13ea6f0a"]},{"id":"ITEM-2","itemData":{"DOI":"10.4103/1658-354X.109553","ISSN":"1658354X","author":[{"dropping-particle":"","family":"Tobias","given":"Joseph D.","non-dropping-particle":"","parse-names":false,"suffix":""}],"containe</w:instrText>
      </w:r>
      <w:r>
        <w:rPr>
          <w:rFonts w:cs="Times New Roman"/>
          <w:szCs w:val="24"/>
          <w:lang w:val="zh-CN" w:eastAsia="zh-CN"/>
        </w:rPr>
        <w:instrText>r-title":"Saudi Journal of Anaesthesia","id":"ITEM-2","issue":"1","issued":{"date-parts":[["2013"]]},"page":"3-4","title":"Pain management following laparoscopy: Can we do better?","type":"article-journal","volume":"7"},"uris":["http://www.mendeley.com/doc</w:instrText>
      </w:r>
      <w:r>
        <w:rPr>
          <w:rFonts w:cs="Times New Roman"/>
          <w:szCs w:val="24"/>
          <w:lang w:val="zh-CN" w:eastAsia="zh-CN"/>
        </w:rPr>
        <w:instrText>uments/?uuid=be8d98bb-5275-47aa-880d-b436364fe8b9"]},{"id":"ITEM-3","itemData":{"DOI":"10.2147/JPR.S164489","ISSN":"11787090","abstract":"The Erector Spinae Plane Block (ESP) is a novel regional technique for anesthesia or analgesia. Originally the ESP blo</w:instrText>
      </w:r>
      <w:r>
        <w:rPr>
          <w:rFonts w:cs="Times New Roman"/>
          <w:szCs w:val="24"/>
          <w:lang w:val="zh-CN" w:eastAsia="zh-CN"/>
        </w:rPr>
        <w:instrText>ck was described in 2016 in a case report regarding analgesia intervention for a case of thoracic neuropathic pain. Since then, there has been growing interest and research adding experience about the ESP block as regional anesthetic and analgesic techniqu</w:instrText>
      </w:r>
      <w:r>
        <w:rPr>
          <w:rFonts w:cs="Times New Roman"/>
          <w:szCs w:val="24"/>
          <w:lang w:val="zh-CN" w:eastAsia="zh-CN"/>
        </w:rPr>
        <w:instrText>e. Reviewing the literature about this novel technique in databases like PubMed using the key words “erector spinae plane block” returns approximately 56 publications. So far there is no available big series of cases or reviews regarding the ESP block. The</w:instrText>
      </w:r>
      <w:r>
        <w:rPr>
          <w:rFonts w:cs="Times New Roman"/>
          <w:szCs w:val="24"/>
          <w:lang w:val="zh-CN" w:eastAsia="zh-CN"/>
        </w:rPr>
        <w:instrText xml:space="preserve"> literature is limited to case reports or case series. With the present case we are interested in exploring the efficacy of ESP block as a postoperative analgesic method for laparoscopic cholecystectomy. We describe the case of a 76-year-old female patient</w:instrText>
      </w:r>
      <w:r>
        <w:rPr>
          <w:rFonts w:cs="Times New Roman"/>
          <w:szCs w:val="24"/>
          <w:lang w:val="zh-CN" w:eastAsia="zh-CN"/>
        </w:rPr>
        <w:instrText xml:space="preserve"> scheduled for laparoscopic cholecystectomy. Written informed consent was granted (for procedure and publication of photos). We applied a bilateral ultrasound-guided ESP block at T 6 level while the patient was awake before general anesthesia induction. Th</w:instrText>
      </w:r>
      <w:r>
        <w:rPr>
          <w:rFonts w:cs="Times New Roman"/>
          <w:szCs w:val="24"/>
          <w:lang w:val="zh-CN" w:eastAsia="zh-CN"/>
        </w:rPr>
        <w:instrText>e anesthetic solution we used consisted of 12 mL Ropivacaine 0.375% plus 2 mg dexamethasone (on each side). After the successful administration of the block (observation of the solution spread between transverse process and the erector spinae muscles), gen</w:instrText>
      </w:r>
      <w:r>
        <w:rPr>
          <w:rFonts w:cs="Times New Roman"/>
          <w:szCs w:val="24"/>
          <w:lang w:val="zh-CN" w:eastAsia="zh-CN"/>
        </w:rPr>
        <w:instrText>eral anesthesia was induced and the procedure was started. Procedure and recovery was uneventful with the patient experiencing very good analgesia (NRS pain score 0 up to 6 hours after block placement). The patient presented mild pain (NRS score of 2–3) af</w:instrText>
      </w:r>
      <w:r>
        <w:rPr>
          <w:rFonts w:cs="Times New Roman"/>
          <w:szCs w:val="24"/>
          <w:lang w:val="zh-CN" w:eastAsia="zh-CN"/>
        </w:rPr>
        <w:instrText>ter 6 hours and requested the “on demand” pain medication (1 g paracetamol IV) only 10 hours after the ESP block (NRS pain score of 4–5). The patient experienced no nausea or vomiting, was mobilized easily about 6 hours after the block and was discharged t</w:instrText>
      </w:r>
      <w:r>
        <w:rPr>
          <w:rFonts w:cs="Times New Roman"/>
          <w:szCs w:val="24"/>
          <w:lang w:val="zh-CN" w:eastAsia="zh-CN"/>
        </w:rPr>
        <w:instrText>he next day. This relatively simple and safe block dramatically reduced the amount of IV pain medication we usually administer for the specific procedure. The overall result was increased satisfaction of the patient and avoidance of opioid use.","author":[</w:instrText>
      </w:r>
      <w:r>
        <w:rPr>
          <w:rFonts w:cs="Times New Roman"/>
          <w:szCs w:val="24"/>
          <w:lang w:val="zh-CN" w:eastAsia="zh-CN"/>
        </w:rPr>
        <w:instrText>{"dropping-particle":"","family":"Petsas","given":"Dimosthenis","non-dropping-particle":"","parse-names":false,"suffix":""},{"dropping-particle":"","family":"Pogiatzi","given":"Valentini","non-dropping-particle":"","parse-names":false,"suffix":""},{"droppi</w:instrText>
      </w:r>
      <w:r>
        <w:rPr>
          <w:rFonts w:cs="Times New Roman"/>
          <w:szCs w:val="24"/>
          <w:lang w:val="zh-CN" w:eastAsia="zh-CN"/>
        </w:rPr>
        <w:instrText>ng-particle":"","family":"Galatidis","given":"Thanasis","non-dropping-particle":"","parse-names":false,"suffix":""},{"dropping-particle":"","family":"Drogouti","given":"Maria","non-dropping-particle":"","parse-names":false,"suffix":""},{"dropping-particle"</w:instrText>
      </w:r>
      <w:r>
        <w:rPr>
          <w:rFonts w:cs="Times New Roman"/>
          <w:szCs w:val="24"/>
          <w:lang w:val="zh-CN" w:eastAsia="zh-CN"/>
        </w:rPr>
        <w:instrText>:"","family":"Sofianou","given":"Iliana","non-dropping-particle":"","parse-names":false,"suffix":""},{"dropping-particle":"","family":"Michail","given":"Alexis","non-dropping-particle":"","parse-names":false,"suffix":""},{"dropping-particle":"","family":"C</w:instrText>
      </w:r>
      <w:r>
        <w:rPr>
          <w:rFonts w:cs="Times New Roman"/>
          <w:szCs w:val="24"/>
          <w:lang w:val="zh-CN" w:eastAsia="zh-CN"/>
        </w:rPr>
        <w:instrText>hatzis","given":"Iosif","non-dropping-particle":"","parse-names":false,"suffix":""},{"dropping-particle":"","family":"Donas","given":"Georgios","non-dropping-particle":"","parse-names":false,"suffix":""}],"container-title":"Journal of Pain Research","id":"</w:instrText>
      </w:r>
      <w:r>
        <w:rPr>
          <w:rFonts w:cs="Times New Roman"/>
          <w:szCs w:val="24"/>
          <w:lang w:val="zh-CN" w:eastAsia="zh-CN"/>
        </w:rPr>
        <w:instrText>ITEM-3","issued":{"date-parts":[["2018"]]},"page":"1983-1990","title":"Erector spinae plane block for postoperative analgesia in laparoscopic cholecystectomy: A case report","type":"article-journal","volume":"11"},"uris":["http://www.mendeley.com/documents</w:instrText>
      </w:r>
      <w:r>
        <w:rPr>
          <w:rFonts w:cs="Times New Roman"/>
          <w:szCs w:val="24"/>
          <w:lang w:val="zh-CN" w:eastAsia="zh-CN"/>
        </w:rPr>
        <w:instrText>/?uuid=cb1898ad-aa5a-49c9-a8c1-f936fa2bde64"]}],"mendeley":{"formattedCitation":"&lt;sup&gt;2–4&lt;/sup&gt;","plainTextFormattedCitation":"2–4","previouslyFormattedCitation":"&lt;sup&gt;2–4&lt;/sup&gt;"},"properties":{"noteIndex":0},"schema":"https://github.com/citation-style-lan</w:instrText>
      </w:r>
      <w:r>
        <w:rPr>
          <w:rFonts w:cs="Times New Roman"/>
          <w:szCs w:val="24"/>
          <w:lang w:val="zh-CN" w:eastAsia="zh-CN"/>
        </w:rPr>
        <w:instrText>guage/schema/raw/master/csl-citation.json"}</w:instrText>
      </w:r>
      <w:r>
        <w:rPr>
          <w:rFonts w:cs="Times New Roman"/>
          <w:szCs w:val="24"/>
          <w:lang w:val="zh-CN" w:eastAsia="zh-CN"/>
        </w:rPr>
        <w:fldChar w:fldCharType="separate"/>
      </w:r>
      <w:r>
        <w:rPr>
          <w:rFonts w:cs="Times New Roman"/>
          <w:szCs w:val="24"/>
          <w:vertAlign w:val="superscript"/>
          <w:lang w:val="zh-CN" w:eastAsia="zh-CN"/>
        </w:rPr>
        <w:t>2–4</w:t>
      </w:r>
      <w:r>
        <w:rPr>
          <w:rFonts w:cs="Times New Roman"/>
          <w:szCs w:val="24"/>
          <w:lang w:val="zh-CN" w:eastAsia="zh-CN"/>
        </w:rPr>
        <w:fldChar w:fldCharType="end"/>
      </w:r>
      <w:r>
        <w:rPr>
          <w:rFonts w:cs="Times New Roman"/>
          <w:szCs w:val="24"/>
        </w:rPr>
        <w:t xml:space="preserve"> </w:t>
      </w:r>
      <w:proofErr w:type="spellStart"/>
      <w:r>
        <w:rPr>
          <w:rFonts w:cs="Times New Roman"/>
          <w:szCs w:val="24"/>
        </w:rPr>
        <w:t>Umumnya</w:t>
      </w:r>
      <w:proofErr w:type="spellEnd"/>
      <w:r>
        <w:rPr>
          <w:rFonts w:cs="Times New Roman"/>
          <w:szCs w:val="24"/>
        </w:rPr>
        <w:t xml:space="preserve"> </w:t>
      </w:r>
      <w:proofErr w:type="spellStart"/>
      <w:r>
        <w:rPr>
          <w:rFonts w:cs="Times New Roman"/>
          <w:szCs w:val="24"/>
        </w:rPr>
        <w:t>penanganan</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analgetik</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parasetamol</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anti </w:t>
      </w:r>
      <w:proofErr w:type="spellStart"/>
      <w:r>
        <w:rPr>
          <w:rFonts w:cs="Times New Roman"/>
          <w:szCs w:val="24"/>
        </w:rPr>
        <w:t>inflamasi</w:t>
      </w:r>
      <w:proofErr w:type="spellEnd"/>
      <w:r>
        <w:rPr>
          <w:rFonts w:cs="Times New Roman"/>
          <w:szCs w:val="24"/>
        </w:rPr>
        <w:t xml:space="preserve"> non steroid (</w:t>
      </w:r>
      <w:r>
        <w:rPr>
          <w:rFonts w:cs="Times New Roman"/>
          <w:i/>
          <w:iCs/>
          <w:szCs w:val="24"/>
        </w:rPr>
        <w:t>non-steroidal anti-inflammatory drugs</w:t>
      </w:r>
      <w:r>
        <w:rPr>
          <w:rFonts w:cs="Times New Roman"/>
          <w:szCs w:val="24"/>
        </w:rPr>
        <w:t xml:space="preserve">/NSAIDs), </w:t>
      </w:r>
      <w:proofErr w:type="spellStart"/>
      <w:r>
        <w:rPr>
          <w:rFonts w:cs="Times New Roman"/>
          <w:szCs w:val="24"/>
        </w:rPr>
        <w:t>deksametason</w:t>
      </w:r>
      <w:proofErr w:type="spellEnd"/>
      <w:r>
        <w:rPr>
          <w:rFonts w:cs="Times New Roman"/>
          <w:szCs w:val="24"/>
        </w:rPr>
        <w:t>, dan opioid</w:t>
      </w:r>
      <w:r>
        <w:rPr>
          <w:rFonts w:cs="Times New Roman"/>
          <w:szCs w:val="24"/>
          <w:lang w:eastAsia="zh-CN"/>
        </w:rPr>
        <w:t xml:space="preserve">. </w:t>
      </w:r>
      <w:r>
        <w:rPr>
          <w:rFonts w:cs="Times New Roman"/>
          <w:szCs w:val="24"/>
        </w:rPr>
        <w:t xml:space="preserve">Opioid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pilihan</w:t>
      </w:r>
      <w:proofErr w:type="spellEnd"/>
      <w:r>
        <w:rPr>
          <w:rFonts w:cs="Times New Roman"/>
          <w:szCs w:val="24"/>
        </w:rPr>
        <w:t xml:space="preserve"> </w:t>
      </w:r>
      <w:proofErr w:type="spellStart"/>
      <w:r>
        <w:rPr>
          <w:rFonts w:cs="Times New Roman"/>
          <w:szCs w:val="24"/>
        </w:rPr>
        <w:t>utama</w:t>
      </w:r>
      <w:proofErr w:type="spellEnd"/>
      <w:r>
        <w:rPr>
          <w:rFonts w:cs="Times New Roman"/>
          <w:szCs w:val="24"/>
        </w:rPr>
        <w:t xml:space="preserve"> pada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sedang-berat</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efek</w:t>
      </w:r>
      <w:proofErr w:type="spellEnd"/>
      <w:r>
        <w:rPr>
          <w:rFonts w:cs="Times New Roman"/>
          <w:szCs w:val="24"/>
        </w:rPr>
        <w:t xml:space="preserve"> </w:t>
      </w:r>
      <w:proofErr w:type="spellStart"/>
      <w:r>
        <w:rPr>
          <w:rFonts w:cs="Times New Roman"/>
          <w:szCs w:val="24"/>
        </w:rPr>
        <w:t>samping</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sedasi</w:t>
      </w:r>
      <w:proofErr w:type="spellEnd"/>
      <w:r>
        <w:rPr>
          <w:rFonts w:cs="Times New Roman"/>
          <w:szCs w:val="24"/>
        </w:rPr>
        <w:t xml:space="preserve">, </w:t>
      </w:r>
      <w:proofErr w:type="spellStart"/>
      <w:r>
        <w:rPr>
          <w:rFonts w:cs="Times New Roman"/>
          <w:szCs w:val="24"/>
        </w:rPr>
        <w:t>depresi</w:t>
      </w:r>
      <w:proofErr w:type="spellEnd"/>
      <w:r>
        <w:rPr>
          <w:rFonts w:cs="Times New Roman"/>
          <w:szCs w:val="24"/>
        </w:rPr>
        <w:t xml:space="preserve"> napas, </w:t>
      </w:r>
      <w:proofErr w:type="spellStart"/>
      <w:r>
        <w:rPr>
          <w:rFonts w:cs="Times New Roman"/>
          <w:szCs w:val="24"/>
        </w:rPr>
        <w:t>konstipasi</w:t>
      </w:r>
      <w:proofErr w:type="spellEnd"/>
      <w:r>
        <w:rPr>
          <w:rFonts w:cs="Times New Roman"/>
          <w:szCs w:val="24"/>
        </w:rPr>
        <w:t xml:space="preserve">, </w:t>
      </w:r>
      <w:proofErr w:type="spellStart"/>
      <w:r>
        <w:rPr>
          <w:rFonts w:cs="Times New Roman"/>
          <w:szCs w:val="24"/>
        </w:rPr>
        <w:t>mual</w:t>
      </w:r>
      <w:proofErr w:type="spellEnd"/>
      <w:r>
        <w:rPr>
          <w:rFonts w:cs="Times New Roman"/>
          <w:szCs w:val="24"/>
        </w:rPr>
        <w:t xml:space="preserve"> dan </w:t>
      </w:r>
      <w:proofErr w:type="spellStart"/>
      <w:r>
        <w:rPr>
          <w:rFonts w:cs="Times New Roman"/>
          <w:szCs w:val="24"/>
        </w:rPr>
        <w:t>muntah</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mobilisasi</w:t>
      </w:r>
      <w:proofErr w:type="spellEnd"/>
      <w:r>
        <w:rPr>
          <w:rFonts w:cs="Times New Roman"/>
          <w:szCs w:val="24"/>
        </w:rPr>
        <w:t xml:space="preserve"> </w:t>
      </w:r>
      <w:proofErr w:type="spellStart"/>
      <w:r>
        <w:rPr>
          <w:rFonts w:cs="Times New Roman"/>
          <w:szCs w:val="24"/>
        </w:rPr>
        <w:t>pasien</w:t>
      </w:r>
      <w:proofErr w:type="spellEnd"/>
      <w:r>
        <w:rPr>
          <w:rFonts w:cs="Times New Roman"/>
          <w:szCs w:val="24"/>
        </w:rPr>
        <w:t xml:space="preserve"> yang tertunda.</w:t>
      </w:r>
      <w:r>
        <w:rPr>
          <w:rFonts w:cs="Times New Roman"/>
          <w:szCs w:val="24"/>
        </w:rPr>
        <w:fldChar w:fldCharType="begin" w:fldLock="1"/>
      </w:r>
      <w:r>
        <w:rPr>
          <w:rFonts w:cs="Times New Roman"/>
          <w:szCs w:val="24"/>
        </w:rPr>
        <w:instrText>ADDIN CSL_CITATION {"citationItems":[{"id":"ITEM-1","itemData":{"DOI":"10.1016/j.bja.2018</w:instrText>
      </w:r>
      <w:r>
        <w:rPr>
          <w:rFonts w:cs="Times New Roman"/>
          <w:szCs w:val="24"/>
        </w:rPr>
        <w:instrText>.06.023","ISSN":"14716771","PMID":"30236241","abstract":"Background: Significant pain can be experienced after laparoscopic cholecystectomy. This systematic review aims to formulate PROSPECT (PROcedure SPECific Postoperative Pain ManagemenT) recommendation</w:instrText>
      </w:r>
      <w:r>
        <w:rPr>
          <w:rFonts w:cs="Times New Roman"/>
          <w:szCs w:val="24"/>
        </w:rPr>
        <w:instrText>s to reduce postoperative pain after laparoscopic cholecystectomy. Methods: Randomised controlled trials published in the English language from January 2006 (date of last PROSPECT review) to December 2017, assessing analgesic, anaesthetic, or operative int</w:instrText>
      </w:r>
      <w:r>
        <w:rPr>
          <w:rFonts w:cs="Times New Roman"/>
          <w:szCs w:val="24"/>
        </w:rPr>
        <w:instrText>erventions for laparoscopic cholecystectomy in adults, and reporting pain scores, were retrieved from MEDLINE and Cochrane databases using PRISMA (Preferred Reporting Items for Systematic Reviews and Meta-Analyses) search protocols. PROSPECT methodology wa</w:instrText>
      </w:r>
      <w:r>
        <w:rPr>
          <w:rFonts w:cs="Times New Roman"/>
          <w:szCs w:val="24"/>
        </w:rPr>
        <w:instrText>s used, and recommendations were formulated after review and discussion by the PROSPECT group (an international group of leading pain specialists and surgeons). Results: Of 1988 randomised controlled trials identified, 258 met the inclusion criteria and we</w:instrText>
      </w:r>
      <w:r>
        <w:rPr>
          <w:rFonts w:cs="Times New Roman"/>
          <w:szCs w:val="24"/>
        </w:rPr>
        <w:instrText>re included in this review. The studies were of mixed methodological quality, and quantitative analysis was not performed because of heterogeneous study design and how outcomes were reported. Conclusions: We recommend basic analgesic techniques: paracetamo</w:instrText>
      </w:r>
      <w:r>
        <w:rPr>
          <w:rFonts w:cs="Times New Roman"/>
          <w:szCs w:val="24"/>
        </w:rPr>
        <w:instrText>l + NSAID or cyclooxygenase-2 specific inhibitor + surgical site local anaesthetic infiltration. Paracetamol and NSAID should be started before or during operation with dexamethasone (GRADE A). Opioid should be reserved for rescue analgesia only (GRADE B).</w:instrText>
      </w:r>
      <w:r>
        <w:rPr>
          <w:rFonts w:cs="Times New Roman"/>
          <w:szCs w:val="24"/>
        </w:rPr>
        <w:instrText xml:space="preserve"> Gabapentanoids, intraperitoneal local anaesthetic, and transversus abdominis plane blocks are not recommended (GRADE D) unless basic analgesia is not possible. Surgically, we recommend low-pressure pneumoperitoneum, postprocedure saline lavage, and aspira</w:instrText>
      </w:r>
      <w:r>
        <w:rPr>
          <w:rFonts w:cs="Times New Roman"/>
          <w:szCs w:val="24"/>
        </w:rPr>
        <w:instrText>tion of pneumoperitoneum (GRADE A). Single-port incision techniques are not recommended to reduce pain (GRADE A).","author":[{"dropping-particle":"","family":"Barazanchi","given":"A. W.H.","non-dropping-particle":"","parse-names":false,"suffix":""},{"dropp</w:instrText>
      </w:r>
      <w:r>
        <w:rPr>
          <w:rFonts w:cs="Times New Roman"/>
          <w:szCs w:val="24"/>
        </w:rPr>
        <w:instrText>ing-particle":"","family":"MacFater","given":"W. S.","non-dropping-particle":"","parse-names":false,"suffix":""},{"dropping-particle":"","family":"Rahiri","given":"J. L.","non-dropping-particle":"","parse-names":false,"suffix":""},{"dropping-particle":"","</w:instrText>
      </w:r>
      <w:r>
        <w:rPr>
          <w:rFonts w:cs="Times New Roman"/>
          <w:szCs w:val="24"/>
        </w:rPr>
        <w:instrText>family":"Tutone","given":"S.","non-dropping-particle":"","parse-names":false,"suffix":""},{"dropping-particle":"","family":"Hill","given":"A. G.","non-dropping-particle":"","parse-names":false,"suffix":""},{"dropping-particle":"","family":"Joshi","given":"</w:instrText>
      </w:r>
      <w:r>
        <w:rPr>
          <w:rFonts w:cs="Times New Roman"/>
          <w:szCs w:val="24"/>
        </w:rPr>
        <w:instrText>G. P.","non-dropping-particle":"","parse-names":false,"suffix":""},{"dropping-particle":"","family":"Kehlet","given":"H.","non-dropping-particle":"","parse-names":false,"suffix":""},{"dropping-particle":"","family":"Schug","given":"S.","non-dropping-partic</w:instrText>
      </w:r>
      <w:r>
        <w:rPr>
          <w:rFonts w:cs="Times New Roman"/>
          <w:szCs w:val="24"/>
        </w:rPr>
        <w:instrText>le":"","parse-names":false,"suffix":""},{"dropping-particle":"","family":"Velde","given":"M.","non-dropping-particle":"Van de","parse-names":false,"suffix":""},{"dropping-particle":"","family":"Vercauteren","given":"M.","non-dropping-particle":"","parse-na</w:instrText>
      </w:r>
      <w:r>
        <w:rPr>
          <w:rFonts w:cs="Times New Roman"/>
          <w:szCs w:val="24"/>
        </w:rPr>
        <w:instrText>mes":false,"suffix":""},{"dropping-particle":"","family":"Lirk","given":"P.","non-dropping-particle":"","parse-names":false,"suffix":""},{"dropping-particle":"","family":"Rawal","given":"N.","non-dropping-particle":"","parse-names":false,"suffix":""},{"dro</w:instrText>
      </w:r>
      <w:r>
        <w:rPr>
          <w:rFonts w:cs="Times New Roman"/>
          <w:szCs w:val="24"/>
        </w:rPr>
        <w:instrText>pping-particle":"","family":"Bonnet","given":"F.","non-dropping-particle":"","parse-names":false,"suffix":""},{"dropping-particle":"","family":"Lavand'homme","given":"P.","non-dropping-particle":"","parse-names":false,"suffix":""},{"dropping-particle":"","</w:instrText>
      </w:r>
      <w:r>
        <w:rPr>
          <w:rFonts w:cs="Times New Roman"/>
          <w:szCs w:val="24"/>
        </w:rPr>
        <w:instrText>family":"Beloeil","given":"H.","non-dropping-particle":"","parse-names":false,"suffix":""},{"dropping-particle":"","family":"Raeder","given":"J.","non-dropping-particle":"","parse-names":false,"suffix":""},{"dropping-particle":"","family":"Pogatzki-Zahn","</w:instrText>
      </w:r>
      <w:r>
        <w:rPr>
          <w:rFonts w:cs="Times New Roman"/>
          <w:szCs w:val="24"/>
        </w:rPr>
        <w:instrText>given":"E.","non-dropping-particle":"","parse-names":false,"suffix":""}],"container-title":"British Journal of Anaesthesia","id":"ITEM-1","issue":"4","issued":{"date-parts":[["2018"]]},"page":"787-803","publisher":"Elsevier Ltd","title":"Evidence-based man</w:instrText>
      </w:r>
      <w:r>
        <w:rPr>
          <w:rFonts w:cs="Times New Roman"/>
          <w:szCs w:val="24"/>
        </w:rPr>
        <w:instrText>agement of pain after laparoscopic cholecystectomy: a PROSPECT review update","type":"article-journal","volume":"121"},"uris":["http://www.mendeley.com/documents/?uuid=78f18b84-9644-4d30-bfdf-61f369f7f8b3"]}],"mendeley":{"formattedCitation":"&lt;sup&gt;5&lt;/sup&gt;",</w:instrText>
      </w:r>
      <w:r>
        <w:rPr>
          <w:rFonts w:cs="Times New Roman"/>
          <w:szCs w:val="24"/>
        </w:rPr>
        <w:instrText>"plainTextFormattedCitation":"5","previouslyFormattedCitation":"&lt;sup&gt;5&lt;/sup&gt;"},"properties":{"noteIndex":0},"schema":"https://github.com/citation-style-language/schema/raw/master/csl-citation.json"}</w:instrText>
      </w:r>
      <w:r>
        <w:rPr>
          <w:rFonts w:cs="Times New Roman"/>
          <w:szCs w:val="24"/>
        </w:rPr>
        <w:fldChar w:fldCharType="separate"/>
      </w:r>
      <w:r>
        <w:rPr>
          <w:rFonts w:cs="Times New Roman"/>
          <w:szCs w:val="24"/>
          <w:vertAlign w:val="superscript"/>
        </w:rPr>
        <w:t>5</w:t>
      </w:r>
      <w:r>
        <w:rPr>
          <w:rFonts w:cs="Times New Roman"/>
          <w:szCs w:val="24"/>
        </w:rPr>
        <w:fldChar w:fldCharType="end"/>
      </w:r>
      <w:r>
        <w:rPr>
          <w:rFonts w:cs="Times New Roman"/>
          <w:szCs w:val="24"/>
        </w:rPr>
        <w:t xml:space="preserve"> </w:t>
      </w:r>
      <w:proofErr w:type="spellStart"/>
      <w:r>
        <w:rPr>
          <w:rFonts w:cs="Times New Roman"/>
          <w:szCs w:val="24"/>
        </w:rPr>
        <w:t>Konsumsi</w:t>
      </w:r>
      <w:proofErr w:type="spellEnd"/>
      <w:r>
        <w:rPr>
          <w:rFonts w:cs="Times New Roman"/>
          <w:szCs w:val="24"/>
        </w:rPr>
        <w:t xml:space="preserve"> opioid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dikurangi</w:t>
      </w:r>
      <w:proofErr w:type="spellEnd"/>
      <w:r>
        <w:rPr>
          <w:rFonts w:cs="Times New Roman"/>
          <w:szCs w:val="24"/>
        </w:rPr>
        <w:t xml:space="preserve"> atau </w:t>
      </w:r>
      <w:proofErr w:type="spellStart"/>
      <w:r>
        <w:rPr>
          <w:rFonts w:cs="Times New Roman"/>
          <w:szCs w:val="24"/>
        </w:rPr>
        <w:t>dihindari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alternatif</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penggunaan</w:t>
      </w:r>
      <w:proofErr w:type="spellEnd"/>
      <w:r>
        <w:rPr>
          <w:rFonts w:cs="Times New Roman"/>
          <w:szCs w:val="24"/>
        </w:rPr>
        <w:t xml:space="preserve"> </w:t>
      </w:r>
      <w:proofErr w:type="spellStart"/>
      <w:r>
        <w:rPr>
          <w:rFonts w:cs="Times New Roman"/>
          <w:szCs w:val="24"/>
        </w:rPr>
        <w:t>anestesi</w:t>
      </w:r>
      <w:proofErr w:type="spellEnd"/>
      <w:r>
        <w:rPr>
          <w:rFonts w:cs="Times New Roman"/>
          <w:szCs w:val="24"/>
        </w:rPr>
        <w:t xml:space="preserve"> regional.</w:t>
      </w:r>
      <w:r>
        <w:rPr>
          <w:rFonts w:cs="Times New Roman"/>
          <w:szCs w:val="24"/>
        </w:rPr>
        <w:fldChar w:fldCharType="begin" w:fldLock="1"/>
      </w:r>
      <w:r>
        <w:rPr>
          <w:rFonts w:cs="Times New Roman"/>
          <w:szCs w:val="24"/>
        </w:rPr>
        <w:instrText>ADDIN CSL_CITATION {"citationItems":[{"id":"ITEM-1","itemData":{"DOI":"10.2147/JPR.S164489","ISSN":"11787090","abstract":"The Erector Spinae Plane Block (ESP) is a novel regional technique</w:instrText>
      </w:r>
      <w:r>
        <w:rPr>
          <w:rFonts w:cs="Times New Roman"/>
          <w:szCs w:val="24"/>
        </w:rPr>
        <w:instrText xml:space="preserve"> for anesthesia or analgesia. Originally the ESP block was described in 2016 in a case report regarding analgesia intervention for a case of thoracic neuropathic pain. Since then, there has been growing interest and research adding experience about the ESP</w:instrText>
      </w:r>
      <w:r>
        <w:rPr>
          <w:rFonts w:cs="Times New Roman"/>
          <w:szCs w:val="24"/>
        </w:rPr>
        <w:instrText xml:space="preserve"> block as regional anesthetic and analgesic technique. Reviewing the literature about this novel technique in databases like PubMed using the key words “erector spinae plane block” returns approximately 56 publications. So far there is no available big ser</w:instrText>
      </w:r>
      <w:r>
        <w:rPr>
          <w:rFonts w:cs="Times New Roman"/>
          <w:szCs w:val="24"/>
        </w:rPr>
        <w:instrText xml:space="preserve">ies of cases or reviews regarding the ESP block. The literature is limited to case reports or case series. With the present case we are interested in exploring the efficacy of ESP block as a postoperative analgesic method for laparoscopic cholecystectomy. </w:instrText>
      </w:r>
      <w:r>
        <w:rPr>
          <w:rFonts w:cs="Times New Roman"/>
          <w:szCs w:val="24"/>
        </w:rPr>
        <w:instrText>We describe the case of a 76-year-old female patient scheduled for laparoscopic cholecystectomy. Written informed consent was granted (for procedure and publication of photos). We applied a bilateral ultrasound-guided ESP block at T 6 level while the patie</w:instrText>
      </w:r>
      <w:r>
        <w:rPr>
          <w:rFonts w:cs="Times New Roman"/>
          <w:szCs w:val="24"/>
        </w:rPr>
        <w:instrText>nt was awake before general anesthesia induction. The anesthetic solution we used consisted of 12 mL Ropivacaine 0.375% plus 2 mg dexamethasone (on each side). After the successful administration of the block (observation of the solution spread between tra</w:instrText>
      </w:r>
      <w:r>
        <w:rPr>
          <w:rFonts w:cs="Times New Roman"/>
          <w:szCs w:val="24"/>
        </w:rPr>
        <w:instrText>nsverse process and the erector spinae muscles), general anesthesia was induced and the procedure was started. Procedure and recovery was uneventful with the patient experiencing very good analgesia (NRS pain score 0 up to 6 hours after block placement). T</w:instrText>
      </w:r>
      <w:r>
        <w:rPr>
          <w:rFonts w:cs="Times New Roman"/>
          <w:szCs w:val="24"/>
        </w:rPr>
        <w:instrText>he patient presented mild pain (NRS score of 2–3) after 6 hours and requested the “on demand” pain medication (1 g paracetamol IV) only 10 hours after the ESP block (NRS pain score of 4–5). The patient experienced no nausea or vomiting, was mobilized easil</w:instrText>
      </w:r>
      <w:r>
        <w:rPr>
          <w:rFonts w:cs="Times New Roman"/>
          <w:szCs w:val="24"/>
        </w:rPr>
        <w:instrText xml:space="preserve">y about 6 hours after the block and was discharged the next day. This relatively simple and safe block dramatically reduced the amount of IV pain medication we usually administer for the specific procedure. The overall result was increased satisfaction of </w:instrText>
      </w:r>
      <w:r>
        <w:rPr>
          <w:rFonts w:cs="Times New Roman"/>
          <w:szCs w:val="24"/>
        </w:rPr>
        <w:instrText>the patient and avoidance of opioid use.","author":[{"dropping-particle":"","family":"Petsas","given":"Dimosthenis","non-dropping-particle":"","parse-names":false,"suffix":""},{"dropping-particle":"","family":"Pogiatzi","given":"Valentini","non-dropping-pa</w:instrText>
      </w:r>
      <w:r>
        <w:rPr>
          <w:rFonts w:cs="Times New Roman"/>
          <w:szCs w:val="24"/>
        </w:rPr>
        <w:instrText>rticle":"","parse-names":false,"suffix":""},{"dropping-particle":"","family":"Galatidis","given":"Thanasis","non-dropping-particle":"","parse-names":false,"suffix":""},{"dropping-particle":"","family":"Drogouti","given":"Maria","non-dropping-particle":"","</w:instrText>
      </w:r>
      <w:r>
        <w:rPr>
          <w:rFonts w:cs="Times New Roman"/>
          <w:szCs w:val="24"/>
        </w:rPr>
        <w:instrText>parse-names":false,"suffix":""},{"dropping-particle":"","family":"Sofianou","given":"Iliana","non-dropping-particle":"","parse-names":false,"suffix":""},{"dropping-particle":"","family":"Michail","given":"Alexis","non-dropping-particle":"","parse-names":fa</w:instrText>
      </w:r>
      <w:r>
        <w:rPr>
          <w:rFonts w:cs="Times New Roman"/>
          <w:szCs w:val="24"/>
        </w:rPr>
        <w:instrText>lse,"suffix":""},{"dropping-particle":"","family":"Chatzis","given":"Iosif","non-dropping-particle":"","parse-names":false,"suffix":""},{"dropping-particle":"","family":"Donas","given":"Georgios","non-dropping-particle":"","parse-names":false,"suffix":""}]</w:instrText>
      </w:r>
      <w:r>
        <w:rPr>
          <w:rFonts w:cs="Times New Roman"/>
          <w:szCs w:val="24"/>
        </w:rPr>
        <w:instrText>,"container-title":"Journal of Pain Research","id":"ITEM-1","issued":{"date-parts":[["2018"]]},"page":"1983-1990","title":"Erector spinae plane block for postoperative analgesia in laparoscopic cholecystectomy: A case report","type":"article-journal","volu</w:instrText>
      </w:r>
      <w:r>
        <w:rPr>
          <w:rFonts w:cs="Times New Roman"/>
          <w:szCs w:val="24"/>
        </w:rPr>
        <w:instrText>me":"11"},"uris":["http://www.mendeley.com/documents/?uuid=cb1898ad-aa5a-49c9-a8c1-f936fa2bde64"]},{"id":"ITEM-2","itemData":{"DOI":"10.1155/2018/3947281","ISSN":"2090-6382","abstract":"The ultrasound guided erector spinae plane (ESP) block is a recent blo</w:instrText>
      </w:r>
      <w:r>
        <w:rPr>
          <w:rFonts w:cs="Times New Roman"/>
          <w:szCs w:val="24"/>
        </w:rPr>
        <w:instrText>ck described for various surgeries for postoperative analgesia. ESP block has effect on both visceral and somatic pain; therefore, its use in laparoscopic cholecystectomy and other abdominal surgeries can be advantageous. We describe successful ESP block a</w:instrText>
      </w:r>
      <w:r>
        <w:rPr>
          <w:rFonts w:cs="Times New Roman"/>
          <w:szCs w:val="24"/>
        </w:rPr>
        <w:instrText xml:space="preserve">pplication in three different cases for postoperative pain. Two patient were operated on using endoscopic retrograde cholangiopancreatography and laparoscopic cholecystectomy and one patient was operated on using laparoscopic cholecystectomy together with </w:instrText>
      </w:r>
      <w:r>
        <w:rPr>
          <w:rFonts w:cs="Times New Roman"/>
          <w:szCs w:val="24"/>
        </w:rPr>
        <w:instrText>the inguinal hernia operation.","author":[{"dropping-particle":"","family":"Tulgar","given":"Serkan","non-dropping-particle":"","parse-names":false,"suffix":""},{"dropping-particle":"","family":"Selvi","given":"Onur","non-dropping-particle":"","parse-names</w:instrText>
      </w:r>
      <w:r>
        <w:rPr>
          <w:rFonts w:cs="Times New Roman"/>
          <w:szCs w:val="24"/>
        </w:rPr>
        <w:instrText>":false,"suffix":""},{"dropping-particle":"","family":"Kapakli","given":"Mahmut Sertan","non-dropping-particle":"","parse-names":false,"suffix":""}],"container-title":"Case Reports in Anesthesiology","id":"ITEM-2","issued":{"date-parts":[["2018"]]},"page":</w:instrText>
      </w:r>
      <w:r>
        <w:rPr>
          <w:rFonts w:cs="Times New Roman"/>
          <w:szCs w:val="24"/>
        </w:rPr>
        <w:instrText>"1-3","title":"Erector Spinae Plane Block for Different Laparoscopic Abdominal Surgeries: Case Series","type":"article-journal","volume":"2018"},"uris":["http://www.mendeley.com/documents/?uuid=2df7d054-aefb-4a30-8d2a-b07edb341536"]}],"mendeley":{"formatte</w:instrText>
      </w:r>
      <w:r>
        <w:rPr>
          <w:rFonts w:cs="Times New Roman"/>
          <w:szCs w:val="24"/>
        </w:rPr>
        <w:instrText>dCitation":"&lt;sup&gt;4,6&lt;/sup&gt;","plainTextFormattedCitation":"4,6","previouslyFormattedCitation":"&lt;sup&gt;4,6&lt;/sup&gt;"},"properties":{"noteIndex":0},"schema":"https://github.com/citation-style-language/schema/raw/master/csl-citation.json"}</w:instrText>
      </w:r>
      <w:r>
        <w:rPr>
          <w:rFonts w:cs="Times New Roman"/>
          <w:szCs w:val="24"/>
        </w:rPr>
        <w:fldChar w:fldCharType="separate"/>
      </w:r>
      <w:r>
        <w:rPr>
          <w:rFonts w:cs="Times New Roman"/>
          <w:szCs w:val="24"/>
          <w:vertAlign w:val="superscript"/>
        </w:rPr>
        <w:t>4,6</w:t>
      </w:r>
      <w:r>
        <w:rPr>
          <w:rFonts w:cs="Times New Roman"/>
          <w:szCs w:val="24"/>
        </w:rPr>
        <w:fldChar w:fldCharType="end"/>
      </w:r>
    </w:p>
    <w:p w14:paraId="52066494" w14:textId="77777777" w:rsidR="00417557" w:rsidRDefault="008C5B7A">
      <w:pPr>
        <w:rPr>
          <w:rFonts w:cs="Times New Roman"/>
          <w:szCs w:val="24"/>
        </w:rPr>
      </w:pPr>
      <w:proofErr w:type="spellStart"/>
      <w:r>
        <w:rPr>
          <w:rFonts w:cs="Times New Roman"/>
          <w:szCs w:val="24"/>
        </w:rPr>
        <w:t>Penelitian</w:t>
      </w:r>
      <w:proofErr w:type="spellEnd"/>
      <w:r>
        <w:rPr>
          <w:rFonts w:cs="Times New Roman"/>
          <w:szCs w:val="24"/>
        </w:rPr>
        <w:t xml:space="preserve"> di Ameri</w:t>
      </w:r>
      <w:r>
        <w:rPr>
          <w:rFonts w:cs="Times New Roman"/>
          <w:szCs w:val="24"/>
        </w:rPr>
        <w:t xml:space="preserve">ka </w:t>
      </w:r>
      <w:proofErr w:type="spellStart"/>
      <w:r>
        <w:rPr>
          <w:rFonts w:cs="Times New Roman"/>
          <w:szCs w:val="24"/>
        </w:rPr>
        <w:t>Serikat</w:t>
      </w:r>
      <w:proofErr w:type="spellEnd"/>
      <w:r>
        <w:rPr>
          <w:rFonts w:cs="Times New Roman"/>
          <w:szCs w:val="24"/>
        </w:rPr>
        <w:t xml:space="preserve"> </w:t>
      </w:r>
      <w:proofErr w:type="spellStart"/>
      <w:r>
        <w:rPr>
          <w:rFonts w:cs="Times New Roman"/>
          <w:szCs w:val="24"/>
        </w:rPr>
        <w:t>mengemukakan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penggunanan</w:t>
      </w:r>
      <w:proofErr w:type="spellEnd"/>
      <w:r>
        <w:rPr>
          <w:rFonts w:cs="Times New Roman"/>
          <w:szCs w:val="24"/>
        </w:rPr>
        <w:t xml:space="preserve"> </w:t>
      </w:r>
      <w:proofErr w:type="spellStart"/>
      <w:r>
        <w:rPr>
          <w:rFonts w:cs="Times New Roman"/>
          <w:szCs w:val="24"/>
        </w:rPr>
        <w:t>blok</w:t>
      </w:r>
      <w:proofErr w:type="spellEnd"/>
      <w:r>
        <w:rPr>
          <w:rFonts w:cs="Times New Roman"/>
          <w:szCs w:val="24"/>
        </w:rPr>
        <w:t xml:space="preserve"> </w:t>
      </w:r>
      <w:proofErr w:type="spellStart"/>
      <w:r>
        <w:rPr>
          <w:rFonts w:cs="Times New Roman"/>
          <w:szCs w:val="24"/>
        </w:rPr>
        <w:t>saraf</w:t>
      </w:r>
      <w:proofErr w:type="spellEnd"/>
      <w:r>
        <w:rPr>
          <w:rFonts w:cs="Times New Roman"/>
          <w:szCs w:val="24"/>
        </w:rPr>
        <w:t xml:space="preserve"> </w:t>
      </w:r>
      <w:proofErr w:type="spellStart"/>
      <w:r>
        <w:rPr>
          <w:rFonts w:cs="Times New Roman"/>
          <w:szCs w:val="24"/>
        </w:rPr>
        <w:t>perifer</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kontrol</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pascaoperasi</w:t>
      </w:r>
      <w:proofErr w:type="spellEnd"/>
      <w:r>
        <w:rPr>
          <w:rFonts w:cs="Times New Roman"/>
          <w:szCs w:val="24"/>
        </w:rPr>
        <w:t xml:space="preserve"> yang superior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efek</w:t>
      </w:r>
      <w:proofErr w:type="spellEnd"/>
      <w:r>
        <w:rPr>
          <w:rFonts w:cs="Times New Roman"/>
          <w:szCs w:val="24"/>
        </w:rPr>
        <w:t xml:space="preserve"> </w:t>
      </w:r>
      <w:proofErr w:type="spellStart"/>
      <w:r>
        <w:rPr>
          <w:rFonts w:cs="Times New Roman"/>
          <w:szCs w:val="24"/>
        </w:rPr>
        <w:t>samping</w:t>
      </w:r>
      <w:proofErr w:type="spellEnd"/>
      <w:r>
        <w:rPr>
          <w:rFonts w:cs="Times New Roman"/>
          <w:szCs w:val="24"/>
        </w:rPr>
        <w:t xml:space="preserve"> minimal </w:t>
      </w:r>
      <w:proofErr w:type="spellStart"/>
      <w:r>
        <w:rPr>
          <w:rFonts w:cs="Times New Roman"/>
          <w:szCs w:val="24"/>
        </w:rPr>
        <w:t>dibanding</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opioid. </w:t>
      </w:r>
      <w:r>
        <w:rPr>
          <w:rFonts w:cs="Times New Roman"/>
          <w:szCs w:val="24"/>
          <w:lang w:val="zh-CN" w:eastAsia="zh-CN"/>
        </w:rPr>
        <w:t xml:space="preserve">Blokade </w:t>
      </w:r>
      <w:r>
        <w:rPr>
          <w:rFonts w:cs="Times New Roman"/>
          <w:i/>
          <w:iCs/>
          <w:szCs w:val="24"/>
          <w:lang w:val="zh-CN" w:eastAsia="zh-CN"/>
        </w:rPr>
        <w:t>e</w:t>
      </w:r>
      <w:r>
        <w:rPr>
          <w:rFonts w:cs="Times New Roman"/>
          <w:i/>
          <w:iCs/>
          <w:szCs w:val="24"/>
          <w:lang w:eastAsia="zh-CN"/>
        </w:rPr>
        <w:t xml:space="preserve">rector spinae plane </w:t>
      </w:r>
      <w:r>
        <w:rPr>
          <w:rFonts w:cs="Times New Roman"/>
          <w:szCs w:val="24"/>
          <w:lang w:eastAsia="zh-CN"/>
        </w:rPr>
        <w:t>(E</w:t>
      </w:r>
      <w:r>
        <w:rPr>
          <w:rFonts w:cs="Times New Roman"/>
          <w:szCs w:val="24"/>
          <w:lang w:val="zh-CN" w:eastAsia="zh-CN"/>
        </w:rPr>
        <w:t>SP</w:t>
      </w:r>
      <w:r>
        <w:rPr>
          <w:rFonts w:cs="Times New Roman"/>
          <w:szCs w:val="24"/>
          <w:lang w:eastAsia="zh-CN"/>
        </w:rPr>
        <w:t>)</w:t>
      </w:r>
      <w:r>
        <w:rPr>
          <w:rFonts w:cs="Times New Roman"/>
          <w:i/>
          <w:iCs/>
          <w:szCs w:val="24"/>
          <w:lang w:val="zh-CN" w:eastAsia="zh-CN"/>
        </w:rPr>
        <w:t xml:space="preserve"> </w:t>
      </w:r>
      <w:r>
        <w:rPr>
          <w:rFonts w:cs="Times New Roman"/>
          <w:szCs w:val="24"/>
          <w:lang w:val="zh-CN" w:eastAsia="zh-CN"/>
        </w:rPr>
        <w:t xml:space="preserve">merupakan metode analgetik yang efektif untuk </w:t>
      </w:r>
      <w:r>
        <w:rPr>
          <w:rFonts w:cs="Times New Roman"/>
          <w:szCs w:val="24"/>
          <w:lang w:val="zh-CN" w:eastAsia="zh-CN"/>
        </w:rPr>
        <w:t>operasi bariatrik, toraks, operasi abdomen, bahkan operasi urologi, ortopedi, dan ginekologi.</w:t>
      </w:r>
      <w:r>
        <w:rPr>
          <w:rFonts w:cs="Times New Roman"/>
          <w:szCs w:val="24"/>
          <w:lang w:val="zh-CN" w:eastAsia="zh-CN"/>
        </w:rPr>
        <w:fldChar w:fldCharType="begin" w:fldLock="1"/>
      </w:r>
      <w:r>
        <w:rPr>
          <w:rFonts w:cs="Times New Roman"/>
          <w:szCs w:val="24"/>
          <w:lang w:val="zh-CN" w:eastAsia="zh-CN"/>
        </w:rPr>
        <w:instrText>ADDIN CSL_CITATION {"citationItems":[{"id":"ITEM-1","itemData":{"DOI":"10.5222/jarss.2019.14632","ISBN":"0000000175","ISSN":"13000578","abstract":"Objective: Erect</w:instrText>
      </w:r>
      <w:r>
        <w:rPr>
          <w:rFonts w:cs="Times New Roman"/>
          <w:szCs w:val="24"/>
          <w:lang w:val="zh-CN" w:eastAsia="zh-CN"/>
        </w:rPr>
        <w:instrText xml:space="preserve">or spinae plane block (ESP) is a novel technique for postoperative pain management. Primary aim of this study is to evaluate efficacy of ultrasound -guided ESP for providing postoperative analgesia in laparoscopic cholecystectomy (LC) procedures. Methods: </w:instrText>
      </w:r>
      <w:r>
        <w:rPr>
          <w:rFonts w:cs="Times New Roman"/>
          <w:szCs w:val="24"/>
          <w:lang w:val="zh-CN" w:eastAsia="zh-CN"/>
        </w:rPr>
        <w:instrText>Forty-six ASA I-II patients aged 20-70, who were scheduled to undergo elective LC were included in the study. Patients were randomized into two groups as ESP and Control group. Patients in the ESP group received ultrasound (US)- guided ESP block with 20 ml</w:instrText>
      </w:r>
      <w:r>
        <w:rPr>
          <w:rFonts w:cs="Times New Roman"/>
          <w:szCs w:val="24"/>
          <w:lang w:val="zh-CN" w:eastAsia="zh-CN"/>
        </w:rPr>
        <w:instrText xml:space="preserve"> 0.25% bupivacaine. An intravenous patient-controlled analgesia device containing morphine was provided for all the patients in both groups. Morphine consumptions at postoperative 24th hour and postoperative numeric rating scale (NRS) scores for pain were </w:instrText>
      </w:r>
      <w:r>
        <w:rPr>
          <w:rFonts w:cs="Times New Roman"/>
          <w:szCs w:val="24"/>
          <w:lang w:val="zh-CN" w:eastAsia="zh-CN"/>
        </w:rPr>
        <w:instrText xml:space="preserve">recorded. Results: Mean morphine consumptions at postoperative 24th hour were 7.5 mg±5.8 in the ESP group while it was 13.2±5.6 mg in the control group (p&lt;0.01). There was also a significant difference between the groups as for NRS scores at 12th and 24th </w:instrText>
      </w:r>
      <w:r>
        <w:rPr>
          <w:rFonts w:cs="Times New Roman"/>
          <w:szCs w:val="24"/>
          <w:lang w:val="zh-CN" w:eastAsia="zh-CN"/>
        </w:rPr>
        <w:instrText>hours (p=0.016, p=0.003 respectively). None of the patients in the ESP group complained about shoulder pain; but in the control group 9 patients reported shoulder pain. Conclusion: This study has shown that ESP block at T8 level has reduced the opioid cons</w:instrText>
      </w:r>
      <w:r>
        <w:rPr>
          <w:rFonts w:cs="Times New Roman"/>
          <w:szCs w:val="24"/>
          <w:lang w:val="zh-CN" w:eastAsia="zh-CN"/>
        </w:rPr>
        <w:instrText>umption and showed a significant analgesic effect in patients undergoing LC.","author":[{"dropping-particle":"","family":"Aksu","given":"Can","non-dropping-particle":"","parse-names":false,"suffix":""},{"dropping-particle":"","family":"Kus","given":"Alpars</w:instrText>
      </w:r>
      <w:r>
        <w:rPr>
          <w:rFonts w:cs="Times New Roman"/>
          <w:szCs w:val="24"/>
          <w:lang w:val="zh-CN" w:eastAsia="zh-CN"/>
        </w:rPr>
        <w:instrText>lan","non-dropping-particle":"","parse-names":false,"suffix":""},{"dropping-particle":"","family":"Yörükoglu","given":"Hadi Ufuk","non-dropping-particle":"","parse-names":false,"suffix":""},{"dropping-particle":"","family":"Kiliç","given":"Cennet Tor","non</w:instrText>
      </w:r>
      <w:r>
        <w:rPr>
          <w:rFonts w:cs="Times New Roman"/>
          <w:szCs w:val="24"/>
          <w:lang w:val="zh-CN" w:eastAsia="zh-CN"/>
        </w:rPr>
        <w:instrText>-dropping-particle":"","parse-names":false,"suffix":""},{"dropping-particle":"","family":"Gürkan","given":"Yavuz","non-dropping-particle":"","parse-names":false,"suffix":""}],"container-title":"Anestezi Dergisi","id":"ITEM-1","issue":"1","issued":{"date-pa</w:instrText>
      </w:r>
      <w:r>
        <w:rPr>
          <w:rFonts w:cs="Times New Roman"/>
          <w:szCs w:val="24"/>
          <w:lang w:val="zh-CN" w:eastAsia="zh-CN"/>
        </w:rPr>
        <w:instrText>rts":[["2019"]]},"page":"9-14","title":"The Effect of Erector Spinae Plane Block on Postoperative Pain Following Laparoscopic Cholecystectomy: A Randomized Controlled Study","type":"article-journal","volume":"27"},"uris":["http://www.mendeley.com/documents</w:instrText>
      </w:r>
      <w:r>
        <w:rPr>
          <w:rFonts w:cs="Times New Roman"/>
          <w:szCs w:val="24"/>
          <w:lang w:val="zh-CN" w:eastAsia="zh-CN"/>
        </w:rPr>
        <w:instrText>/?uuid=8808a8fe-abfd-4870-83ae-532f85bce3fb"]},{"id":"ITEM-2","itemData":{"DOI":"10.1213/01.ANE.0000181289.09675.7D","ISSN":"00032999","PMID":"16368838","abstract":"Although most randomized clinical trials conclude that the addition of continuous periphera</w:instrText>
      </w:r>
      <w:r>
        <w:rPr>
          <w:rFonts w:cs="Times New Roman"/>
          <w:szCs w:val="24"/>
          <w:lang w:val="zh-CN" w:eastAsia="zh-CN"/>
        </w:rPr>
        <w:instrText>l nerve blockade (CPNB) decreases postoperative pain and opioid-related side effects when compared with opioids, studies have included relatively small numbers of patients and the majority failed to show statistical significance during all time periods for</w:instrText>
      </w:r>
      <w:r>
        <w:rPr>
          <w:rFonts w:cs="Times New Roman"/>
          <w:szCs w:val="24"/>
          <w:lang w:val="zh-CN" w:eastAsia="zh-CN"/>
        </w:rPr>
        <w:instrText xml:space="preserve"> reduced pain or side effects. We identified studies primarily by searching Ovid Medline (1966-May 21, 2004) for terms related to post-operative analgesia with CPNB and opioids. Each article from the final search was reviewed and data were extracted from t</w:instrText>
      </w:r>
      <w:r>
        <w:rPr>
          <w:rFonts w:cs="Times New Roman"/>
          <w:szCs w:val="24"/>
          <w:lang w:val="zh-CN" w:eastAsia="zh-CN"/>
        </w:rPr>
        <w:instrText>ables, text, or extrapolated from figures as needed. Nineteen articles, enrolling 603 patients, met all inclusion criteria. Inclusion criteria were a clearly defined anesthetic technique (combined general/regional anesthesia, general anesthesia alone, peri</w:instrText>
      </w:r>
      <w:r>
        <w:rPr>
          <w:rFonts w:cs="Times New Roman"/>
          <w:szCs w:val="24"/>
          <w:lang w:val="zh-CN" w:eastAsia="zh-CN"/>
        </w:rPr>
        <w:instrText>pheral nerve block), randomized trial, adult patient population (≥18 yr old), CPNB (or analgesia) used postoperatively (intrapleural catheters were deemed not to be classified as a peripheral nerve catheter), and opioids administered for postoperative anal</w:instrText>
      </w:r>
      <w:r>
        <w:rPr>
          <w:rFonts w:cs="Times New Roman"/>
          <w:szCs w:val="24"/>
          <w:lang w:val="zh-CN" w:eastAsia="zh-CN"/>
        </w:rPr>
        <w:instrText>gesia in groups not receiving peripheral nerve block. Perineural analgesia provided better postoperative analgesia compared with opioids (P &lt; 0.001). This effect was seen for all time periods measured for both mean visual analog scale and maximum visual an</w:instrText>
      </w:r>
      <w:r>
        <w:rPr>
          <w:rFonts w:cs="Times New Roman"/>
          <w:szCs w:val="24"/>
          <w:lang w:val="zh-CN" w:eastAsia="zh-CN"/>
        </w:rPr>
        <w:instrText>alog scale at 24 h (P &lt; 0.001), 48 h (P &lt; 0.001), and 72 h (mean visual analog scale only) (P &lt; 0.001) postoperatively. Perineural catheters provided superior analgesia to opioids for all catheter locations and time periods (P &lt; 0.05). Nausea/vomiting, sed</w:instrText>
      </w:r>
      <w:r>
        <w:rPr>
          <w:rFonts w:cs="Times New Roman"/>
          <w:szCs w:val="24"/>
          <w:lang w:val="zh-CN" w:eastAsia="zh-CN"/>
        </w:rPr>
        <w:instrText>ation, and pruritus all occurred more commonly with opioid analgesia (P &lt; 0.001). A reduction in opioid use was noted with perineural analgesia (P &lt; 0.001). CPNB analgesia, regardless of catheter location, provided superior postoperative analgesia and fewe</w:instrText>
      </w:r>
      <w:r>
        <w:rPr>
          <w:rFonts w:cs="Times New Roman"/>
          <w:szCs w:val="24"/>
          <w:lang w:val="zh-CN" w:eastAsia="zh-CN"/>
        </w:rPr>
        <w:instrText>r opioid-related side effects when compared with opioid analgesia. ©2006 by the International Anesthesia Research Society.","author":[{"dropping-particle":"","family":"Richman","given":"Jeffrey M.","non-dropping-particle":"","parse-names":false,"suffix":""</w:instrText>
      </w:r>
      <w:r>
        <w:rPr>
          <w:rFonts w:cs="Times New Roman"/>
          <w:szCs w:val="24"/>
          <w:lang w:val="zh-CN" w:eastAsia="zh-CN"/>
        </w:rPr>
        <w:instrText>},{"dropping-particle":"","family":"Liu","given":"Spencer S.","non-dropping-particle":"","parse-names":false,"suffix":""},{"dropping-particle":"","family":"Courpas","given":"Genevieve","non-dropping-particle":"","parse-names":false,"suffix":""},{"dropping-</w:instrText>
      </w:r>
      <w:r>
        <w:rPr>
          <w:rFonts w:cs="Times New Roman"/>
          <w:szCs w:val="24"/>
          <w:lang w:val="zh-CN" w:eastAsia="zh-CN"/>
        </w:rPr>
        <w:instrText>particle":"","family":"Wong","given":"Robert","non-dropping-particle":"","parse-names":false,"suffix":""},{"dropping-particle":"","family":"Rowlingson","given":"Andrew J.","non-dropping-particle":"","parse-names":false,"suffix":""},{"dropping-particle":"",</w:instrText>
      </w:r>
      <w:r>
        <w:rPr>
          <w:rFonts w:cs="Times New Roman"/>
          <w:szCs w:val="24"/>
          <w:lang w:val="zh-CN" w:eastAsia="zh-CN"/>
        </w:rPr>
        <w:instrText>"family":"McGready","given":"John","non-dropping-particle":"","parse-names":false,"suffix":""},{"dropping-particle":"","family":"Cohen","given":"Seth R.","non-dropping-particle":"","parse-names":false,"suffix":""},{"dropping-particle":"","family":"Wu","giv</w:instrText>
      </w:r>
      <w:r>
        <w:rPr>
          <w:rFonts w:cs="Times New Roman"/>
          <w:szCs w:val="24"/>
          <w:lang w:val="zh-CN" w:eastAsia="zh-CN"/>
        </w:rPr>
        <w:instrText>en":"Christopher L.","non-dropping-particle":"","parse-names":false,"suffix":""}],"container-title":"Anesthesia and Analgesia","id":"ITEM-2","issue":"1","issued":{"date-parts":[["2006"]]},"page":"248-257","title":"Does continuous peripheral nerve block pro</w:instrText>
      </w:r>
      <w:r>
        <w:rPr>
          <w:rFonts w:cs="Times New Roman"/>
          <w:szCs w:val="24"/>
          <w:lang w:val="zh-CN" w:eastAsia="zh-CN"/>
        </w:rPr>
        <w:instrText>vide superior pain control to opioids? A meta-analysis","type":"article-journal","volume":"102"},"uris":["http://www.mendeley.com/documents/?uuid=4ceefdad-36b3-4ac2-ad45-99058b9e2982"]}],"mendeley":{"formattedCitation":"&lt;sup&gt;7,8&lt;/sup&gt;","plainTextFormattedC</w:instrText>
      </w:r>
      <w:r>
        <w:rPr>
          <w:rFonts w:cs="Times New Roman"/>
          <w:szCs w:val="24"/>
          <w:lang w:val="zh-CN" w:eastAsia="zh-CN"/>
        </w:rPr>
        <w:instrText>itation":"7,8","previouslyFormattedCitation":"&lt;sup&gt;7,8&lt;/sup&gt;"},"properties":{"noteIndex":0},"schema":"https://github.com/citation-style-language/schema/raw/master/csl-citation.json"}</w:instrText>
      </w:r>
      <w:r>
        <w:rPr>
          <w:rFonts w:cs="Times New Roman"/>
          <w:szCs w:val="24"/>
          <w:lang w:val="zh-CN" w:eastAsia="zh-CN"/>
        </w:rPr>
        <w:fldChar w:fldCharType="separate"/>
      </w:r>
      <w:r>
        <w:rPr>
          <w:rFonts w:cs="Times New Roman"/>
          <w:szCs w:val="24"/>
          <w:vertAlign w:val="superscript"/>
          <w:lang w:val="zh-CN" w:eastAsia="zh-CN"/>
        </w:rPr>
        <w:t>7,8</w:t>
      </w:r>
      <w:r>
        <w:rPr>
          <w:rFonts w:cs="Times New Roman"/>
          <w:szCs w:val="24"/>
          <w:lang w:val="zh-CN" w:eastAsia="zh-CN"/>
        </w:rPr>
        <w:fldChar w:fldCharType="end"/>
      </w:r>
      <w:r>
        <w:rPr>
          <w:rFonts w:cs="Times New Roman"/>
          <w:szCs w:val="24"/>
          <w:lang w:eastAsia="zh-CN"/>
        </w:rPr>
        <w:t xml:space="preserve"> T</w:t>
      </w:r>
      <w:r>
        <w:rPr>
          <w:rFonts w:cs="Times New Roman"/>
          <w:szCs w:val="24"/>
          <w:lang w:val="zh-CN" w:eastAsia="zh-CN"/>
        </w:rPr>
        <w:t xml:space="preserve">eknik blokade ESP ini </w:t>
      </w:r>
      <w:r>
        <w:rPr>
          <w:rFonts w:cs="Times New Roman"/>
          <w:szCs w:val="24"/>
          <w:lang w:eastAsia="zh-CN"/>
        </w:rPr>
        <w:t>di</w:t>
      </w:r>
      <w:r>
        <w:rPr>
          <w:rFonts w:cs="Times New Roman"/>
          <w:szCs w:val="24"/>
          <w:lang w:val="zh-CN" w:eastAsia="zh-CN"/>
        </w:rPr>
        <w:t>harapkan menjadi alternatif analgetik pasc</w:t>
      </w:r>
      <w:r>
        <w:rPr>
          <w:rFonts w:cs="Times New Roman"/>
          <w:szCs w:val="24"/>
          <w:lang w:val="zh-CN" w:eastAsia="zh-CN"/>
        </w:rPr>
        <w:t xml:space="preserve">aoperasi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laparoskopik</w:t>
      </w:r>
      <w:proofErr w:type="spellEnd"/>
      <w:r>
        <w:rPr>
          <w:rFonts w:cs="Times New Roman"/>
          <w:szCs w:val="24"/>
        </w:rPr>
        <w:t xml:space="preserve"> </w:t>
      </w:r>
      <w:r>
        <w:rPr>
          <w:rFonts w:cs="Times New Roman"/>
          <w:szCs w:val="24"/>
          <w:lang w:val="zh-CN" w:eastAsia="zh-CN"/>
        </w:rPr>
        <w:t>yang aman dan memiliki efek samping yang ringan.</w:t>
      </w:r>
      <w:r>
        <w:rPr>
          <w:rFonts w:cs="Times New Roman"/>
          <w:szCs w:val="24"/>
          <w:lang w:eastAsia="zh-CN"/>
        </w:rPr>
        <w:t xml:space="preserve"> Oleh </w:t>
      </w:r>
      <w:proofErr w:type="spellStart"/>
      <w:r>
        <w:rPr>
          <w:rFonts w:cs="Times New Roman"/>
          <w:szCs w:val="24"/>
          <w:lang w:eastAsia="zh-CN"/>
        </w:rPr>
        <w:t>karena</w:t>
      </w:r>
      <w:proofErr w:type="spellEnd"/>
      <w:r>
        <w:rPr>
          <w:rFonts w:cs="Times New Roman"/>
          <w:szCs w:val="24"/>
          <w:lang w:eastAsia="zh-CN"/>
        </w:rPr>
        <w:t xml:space="preserve"> </w:t>
      </w:r>
      <w:proofErr w:type="spellStart"/>
      <w:r>
        <w:rPr>
          <w:rFonts w:cs="Times New Roman"/>
          <w:szCs w:val="24"/>
          <w:lang w:eastAsia="zh-CN"/>
        </w:rPr>
        <w:t>itu</w:t>
      </w:r>
      <w:proofErr w:type="spellEnd"/>
      <w:r>
        <w:rPr>
          <w:rFonts w:cs="Times New Roman"/>
          <w:szCs w:val="24"/>
          <w:lang w:eastAsia="zh-CN"/>
        </w:rPr>
        <w:t xml:space="preserve"> </w:t>
      </w:r>
      <w:proofErr w:type="spellStart"/>
      <w:r>
        <w:rPr>
          <w:rFonts w:cs="Times New Roman"/>
          <w:szCs w:val="24"/>
          <w:lang w:eastAsia="zh-CN"/>
        </w:rPr>
        <w:t>penelitian</w:t>
      </w:r>
      <w:proofErr w:type="spellEnd"/>
      <w:r>
        <w:rPr>
          <w:rFonts w:cs="Times New Roman"/>
          <w:szCs w:val="24"/>
          <w:lang w:eastAsia="zh-CN"/>
        </w:rPr>
        <w:t xml:space="preserve"> </w:t>
      </w:r>
      <w:proofErr w:type="spellStart"/>
      <w:r>
        <w:rPr>
          <w:rFonts w:cs="Times New Roman"/>
          <w:szCs w:val="24"/>
          <w:lang w:eastAsia="zh-CN"/>
        </w:rPr>
        <w:t>ini</w:t>
      </w:r>
      <w:proofErr w:type="spellEnd"/>
      <w:r>
        <w:rPr>
          <w:rFonts w:cs="Times New Roman"/>
          <w:szCs w:val="24"/>
          <w:lang w:eastAsia="zh-CN"/>
        </w:rPr>
        <w:t xml:space="preserve"> </w:t>
      </w:r>
      <w:proofErr w:type="spellStart"/>
      <w:r>
        <w:rPr>
          <w:rFonts w:cs="Times New Roman"/>
          <w:szCs w:val="24"/>
          <w:lang w:eastAsia="zh-CN"/>
        </w:rPr>
        <w:t>bertujuan</w:t>
      </w:r>
      <w:proofErr w:type="spellEnd"/>
      <w:r>
        <w:rPr>
          <w:rFonts w:cs="Times New Roman"/>
          <w:szCs w:val="24"/>
          <w:lang w:eastAsia="zh-CN"/>
        </w:rPr>
        <w:t xml:space="preserve"> </w:t>
      </w:r>
      <w:proofErr w:type="spellStart"/>
      <w:r>
        <w:rPr>
          <w:rFonts w:cs="Times New Roman"/>
          <w:szCs w:val="24"/>
          <w:lang w:eastAsia="zh-CN"/>
        </w:rPr>
        <w:t>unutk</w:t>
      </w:r>
      <w:proofErr w:type="spellEnd"/>
      <w:r>
        <w:rPr>
          <w:rFonts w:cs="Times New Roman"/>
          <w:szCs w:val="24"/>
          <w:lang w:eastAsia="zh-CN"/>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perbandingan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NRS</w:t>
      </w:r>
      <w:r>
        <w:rPr>
          <w:rFonts w:cs="Times New Roman"/>
          <w:i/>
          <w:iCs/>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pascaoperasi</w:t>
      </w:r>
      <w:proofErr w:type="spellEnd"/>
      <w:r>
        <w:rPr>
          <w:rFonts w:cs="Times New Roman"/>
          <w:szCs w:val="24"/>
        </w:rPr>
        <w:t xml:space="preserve">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laparoskopik</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blokade</w:t>
      </w:r>
      <w:proofErr w:type="spellEnd"/>
      <w:r>
        <w:rPr>
          <w:rFonts w:cs="Times New Roman"/>
          <w:szCs w:val="24"/>
        </w:rPr>
        <w:t xml:space="preserve"> ESP </w:t>
      </w:r>
      <w:proofErr w:type="spellStart"/>
      <w:r>
        <w:rPr>
          <w:rFonts w:cs="Times New Roman"/>
          <w:szCs w:val="24"/>
        </w:rPr>
        <w:t>dengan</w:t>
      </w:r>
      <w:proofErr w:type="spellEnd"/>
      <w:r>
        <w:rPr>
          <w:rFonts w:cs="Times New Roman"/>
          <w:szCs w:val="24"/>
        </w:rPr>
        <w:t xml:space="preserve"> pethidine </w:t>
      </w:r>
      <w:proofErr w:type="spellStart"/>
      <w:r>
        <w:rPr>
          <w:rFonts w:cs="Times New Roman"/>
          <w:szCs w:val="24"/>
        </w:rPr>
        <w:t>intrav</w:t>
      </w:r>
      <w:r>
        <w:rPr>
          <w:rFonts w:cs="Times New Roman"/>
          <w:szCs w:val="24"/>
        </w:rPr>
        <w:t>ena</w:t>
      </w:r>
      <w:proofErr w:type="spellEnd"/>
      <w:r>
        <w:rPr>
          <w:rFonts w:cs="Times New Roman"/>
          <w:szCs w:val="24"/>
        </w:rPr>
        <w:t>.</w:t>
      </w:r>
    </w:p>
    <w:p w14:paraId="5A4D5862" w14:textId="77777777" w:rsidR="00417557" w:rsidRDefault="00417557">
      <w:pPr>
        <w:spacing w:after="160"/>
        <w:ind w:firstLine="0"/>
        <w:jc w:val="left"/>
        <w:rPr>
          <w:rFonts w:cs="Times New Roman"/>
          <w:szCs w:val="24"/>
        </w:rPr>
      </w:pPr>
    </w:p>
    <w:p w14:paraId="6444808A" w14:textId="77777777" w:rsidR="00417557" w:rsidRDefault="008C5B7A">
      <w:pPr>
        <w:keepNext/>
        <w:keepLines/>
        <w:ind w:firstLine="0"/>
        <w:outlineLvl w:val="0"/>
        <w:rPr>
          <w:rFonts w:cs="Times New Roman"/>
          <w:b/>
          <w:bCs/>
          <w:szCs w:val="24"/>
          <w:lang w:eastAsia="zh-CN"/>
        </w:rPr>
      </w:pPr>
      <w:proofErr w:type="spellStart"/>
      <w:r>
        <w:rPr>
          <w:rFonts w:cs="Times New Roman"/>
          <w:b/>
          <w:bCs/>
          <w:szCs w:val="24"/>
          <w:lang w:eastAsia="zh-CN"/>
        </w:rPr>
        <w:t>Subjek</w:t>
      </w:r>
      <w:proofErr w:type="spellEnd"/>
      <w:r>
        <w:rPr>
          <w:rFonts w:cs="Times New Roman"/>
          <w:b/>
          <w:bCs/>
          <w:szCs w:val="24"/>
          <w:lang w:eastAsia="zh-CN"/>
        </w:rPr>
        <w:t xml:space="preserve"> dan </w:t>
      </w:r>
      <w:proofErr w:type="spellStart"/>
      <w:r>
        <w:rPr>
          <w:rFonts w:cs="Times New Roman"/>
          <w:b/>
          <w:bCs/>
          <w:szCs w:val="24"/>
          <w:lang w:eastAsia="zh-CN"/>
        </w:rPr>
        <w:t>Metode</w:t>
      </w:r>
      <w:proofErr w:type="spellEnd"/>
      <w:r>
        <w:rPr>
          <w:rFonts w:cs="Times New Roman"/>
          <w:b/>
          <w:bCs/>
          <w:szCs w:val="24"/>
          <w:lang w:eastAsia="zh-CN"/>
        </w:rPr>
        <w:t xml:space="preserve"> </w:t>
      </w:r>
    </w:p>
    <w:p w14:paraId="33041F47" w14:textId="77777777" w:rsidR="00417557" w:rsidRDefault="008C5B7A">
      <w:pPr>
        <w:ind w:firstLine="0"/>
        <w:rPr>
          <w:rFonts w:cs="Times New Roman"/>
          <w:szCs w:val="24"/>
          <w:lang w:val="zh-CN" w:eastAsia="zh-CN"/>
        </w:rPr>
      </w:pPr>
      <w:bookmarkStart w:id="8" w:name="_Toc66791784"/>
      <w:r>
        <w:rPr>
          <w:rFonts w:cs="Times New Roman"/>
          <w:szCs w:val="24"/>
          <w:lang w:val="zh-CN" w:eastAsia="zh-CN"/>
        </w:rPr>
        <w:t xml:space="preserve">Penelitian ini merupakan penelitian analitik komparatif data tidak berpasangan dengan melakukan uji klinis acak terkontrol buta </w:t>
      </w:r>
      <w:proofErr w:type="spellStart"/>
      <w:r>
        <w:rPr>
          <w:rFonts w:cs="Times New Roman"/>
          <w:szCs w:val="24"/>
          <w:lang w:eastAsia="zh-CN"/>
        </w:rPr>
        <w:t>tunggal</w:t>
      </w:r>
      <w:proofErr w:type="spellEnd"/>
      <w:r>
        <w:rPr>
          <w:rFonts w:cs="Times New Roman"/>
          <w:szCs w:val="24"/>
          <w:lang w:val="zh-CN" w:eastAsia="zh-CN"/>
        </w:rPr>
        <w:t xml:space="preserve"> (</w:t>
      </w:r>
      <w:r>
        <w:rPr>
          <w:rFonts w:cs="Times New Roman"/>
          <w:i/>
          <w:iCs/>
          <w:szCs w:val="24"/>
          <w:lang w:eastAsia="zh-CN"/>
        </w:rPr>
        <w:t>single</w:t>
      </w:r>
      <w:r>
        <w:rPr>
          <w:rFonts w:cs="Times New Roman"/>
          <w:i/>
          <w:iCs/>
          <w:szCs w:val="24"/>
          <w:lang w:val="zh-CN" w:eastAsia="zh-CN"/>
        </w:rPr>
        <w:t xml:space="preserve"> blind randomized </w:t>
      </w:r>
      <w:r>
        <w:rPr>
          <w:rFonts w:cs="Times New Roman"/>
          <w:i/>
          <w:iCs/>
          <w:szCs w:val="24"/>
          <w:lang w:val="zh-CN" w:eastAsia="zh-CN"/>
        </w:rPr>
        <w:lastRenderedPageBreak/>
        <w:t>controlled trial</w:t>
      </w:r>
      <w:r>
        <w:rPr>
          <w:rFonts w:cs="Times New Roman"/>
          <w:szCs w:val="24"/>
          <w:lang w:val="zh-CN" w:eastAsia="zh-CN"/>
        </w:rPr>
        <w:t xml:space="preserve">). </w:t>
      </w:r>
      <w:proofErr w:type="spellStart"/>
      <w:r>
        <w:rPr>
          <w:rFonts w:cs="Times New Roman"/>
          <w:szCs w:val="24"/>
          <w:lang w:eastAsia="zh-CN"/>
        </w:rPr>
        <w:t>Subjek</w:t>
      </w:r>
      <w:proofErr w:type="spellEnd"/>
      <w:r>
        <w:rPr>
          <w:rFonts w:cs="Times New Roman"/>
          <w:szCs w:val="24"/>
          <w:lang w:eastAsia="zh-CN"/>
        </w:rPr>
        <w:t xml:space="preserve"> </w:t>
      </w:r>
      <w:proofErr w:type="spellStart"/>
      <w:r>
        <w:rPr>
          <w:rFonts w:cs="Times New Roman"/>
          <w:szCs w:val="24"/>
          <w:lang w:eastAsia="zh-CN"/>
        </w:rPr>
        <w:t>penelitian</w:t>
      </w:r>
      <w:proofErr w:type="spellEnd"/>
      <w:r>
        <w:rPr>
          <w:rFonts w:cs="Times New Roman"/>
          <w:szCs w:val="24"/>
          <w:lang w:eastAsia="zh-CN"/>
        </w:rPr>
        <w:t xml:space="preserve"> </w:t>
      </w:r>
      <w:proofErr w:type="spellStart"/>
      <w:r>
        <w:rPr>
          <w:rFonts w:cs="Times New Roman"/>
          <w:szCs w:val="24"/>
          <w:lang w:eastAsia="zh-CN"/>
        </w:rPr>
        <w:t>adalah</w:t>
      </w:r>
      <w:proofErr w:type="spellEnd"/>
      <w:r>
        <w:rPr>
          <w:rFonts w:cs="Times New Roman"/>
          <w:szCs w:val="24"/>
          <w:lang w:eastAsia="zh-CN"/>
        </w:rPr>
        <w:t xml:space="preserve"> </w:t>
      </w:r>
      <w:proofErr w:type="spellStart"/>
      <w:r>
        <w:rPr>
          <w:rFonts w:cs="Times New Roman"/>
          <w:szCs w:val="24"/>
          <w:lang w:eastAsia="zh-CN"/>
        </w:rPr>
        <w:t>pasien</w:t>
      </w:r>
      <w:proofErr w:type="spellEnd"/>
      <w:r>
        <w:rPr>
          <w:rFonts w:cs="Times New Roman"/>
          <w:szCs w:val="24"/>
          <w:lang w:eastAsia="zh-CN"/>
        </w:rPr>
        <w:t xml:space="preserve"> yang</w:t>
      </w:r>
      <w:r>
        <w:rPr>
          <w:rFonts w:cs="Times New Roman"/>
          <w:szCs w:val="24"/>
          <w:lang w:val="zh-CN" w:eastAsia="zh-CN"/>
        </w:rPr>
        <w:t xml:space="preserve"> menjalani oper</w:t>
      </w:r>
      <w:r>
        <w:rPr>
          <w:rFonts w:cs="Times New Roman"/>
          <w:szCs w:val="24"/>
          <w:lang w:val="zh-CN" w:eastAsia="zh-CN"/>
        </w:rPr>
        <w:t>asi kolesistektomi laparoskopik</w:t>
      </w:r>
      <w:r>
        <w:rPr>
          <w:rFonts w:cs="Times New Roman"/>
          <w:szCs w:val="24"/>
          <w:lang w:eastAsia="zh-CN"/>
        </w:rPr>
        <w:t xml:space="preserve"> </w:t>
      </w:r>
      <w:proofErr w:type="spellStart"/>
      <w:r>
        <w:rPr>
          <w:rFonts w:cs="Times New Roman"/>
          <w:szCs w:val="24"/>
          <w:lang w:eastAsia="zh-CN"/>
        </w:rPr>
        <w:t>dengan</w:t>
      </w:r>
      <w:proofErr w:type="spellEnd"/>
      <w:r>
        <w:rPr>
          <w:rFonts w:cs="Times New Roman"/>
          <w:szCs w:val="24"/>
          <w:lang w:eastAsia="zh-CN"/>
        </w:rPr>
        <w:t xml:space="preserve"> </w:t>
      </w:r>
      <w:proofErr w:type="spellStart"/>
      <w:r>
        <w:rPr>
          <w:rFonts w:cs="Times New Roman"/>
          <w:szCs w:val="24"/>
          <w:lang w:eastAsia="zh-CN"/>
        </w:rPr>
        <w:t>kriteria</w:t>
      </w:r>
      <w:proofErr w:type="spellEnd"/>
      <w:r>
        <w:rPr>
          <w:rFonts w:cs="Times New Roman"/>
          <w:szCs w:val="24"/>
          <w:lang w:eastAsia="zh-CN"/>
        </w:rPr>
        <w:t xml:space="preserve"> </w:t>
      </w:r>
      <w:proofErr w:type="spellStart"/>
      <w:r>
        <w:rPr>
          <w:rFonts w:cs="Times New Roman"/>
          <w:szCs w:val="24"/>
          <w:lang w:eastAsia="zh-CN"/>
        </w:rPr>
        <w:t>inklusi</w:t>
      </w:r>
      <w:proofErr w:type="spellEnd"/>
      <w:r>
        <w:rPr>
          <w:rFonts w:cs="Times New Roman"/>
          <w:szCs w:val="24"/>
          <w:lang w:eastAsia="zh-CN"/>
        </w:rPr>
        <w:t xml:space="preserve"> s</w:t>
      </w:r>
      <w:r>
        <w:rPr>
          <w:rFonts w:cs="Times New Roman"/>
          <w:szCs w:val="24"/>
          <w:lang w:val="zh-CN" w:eastAsia="zh-CN"/>
        </w:rPr>
        <w:t xml:space="preserve">tatus fisik </w:t>
      </w:r>
      <w:r>
        <w:rPr>
          <w:rFonts w:cs="Times New Roman"/>
          <w:i/>
          <w:iCs/>
          <w:szCs w:val="24"/>
        </w:rPr>
        <w:t>American Society of Anesthesiologists</w:t>
      </w:r>
      <w:r>
        <w:rPr>
          <w:rFonts w:cs="Times New Roman"/>
          <w:szCs w:val="24"/>
        </w:rPr>
        <w:t xml:space="preserve"> (ASA)</w:t>
      </w:r>
      <w:r>
        <w:rPr>
          <w:rFonts w:cs="Times New Roman"/>
          <w:szCs w:val="24"/>
          <w:lang w:val="zh-CN" w:eastAsia="zh-CN"/>
        </w:rPr>
        <w:t xml:space="preserve"> I-I</w:t>
      </w:r>
      <w:r>
        <w:rPr>
          <w:rFonts w:cs="Times New Roman"/>
          <w:szCs w:val="24"/>
          <w:lang w:eastAsia="zh-CN"/>
        </w:rPr>
        <w:t>I dan u</w:t>
      </w:r>
      <w:r>
        <w:rPr>
          <w:rFonts w:cs="Times New Roman"/>
          <w:szCs w:val="24"/>
          <w:lang w:val="zh-CN" w:eastAsia="zh-CN"/>
        </w:rPr>
        <w:t>sia 18-60 tahun</w:t>
      </w:r>
      <w:r>
        <w:rPr>
          <w:rFonts w:cs="Times New Roman"/>
          <w:szCs w:val="24"/>
          <w:lang w:eastAsia="zh-CN"/>
        </w:rPr>
        <w:t xml:space="preserve">. </w:t>
      </w:r>
      <w:proofErr w:type="spellStart"/>
      <w:r>
        <w:rPr>
          <w:rFonts w:cs="Times New Roman"/>
          <w:szCs w:val="24"/>
          <w:lang w:eastAsia="zh-CN"/>
        </w:rPr>
        <w:t>Kriteria</w:t>
      </w:r>
      <w:proofErr w:type="spellEnd"/>
      <w:r>
        <w:rPr>
          <w:rFonts w:cs="Times New Roman"/>
          <w:szCs w:val="24"/>
          <w:lang w:eastAsia="zh-CN"/>
        </w:rPr>
        <w:t xml:space="preserve"> </w:t>
      </w:r>
      <w:proofErr w:type="spellStart"/>
      <w:r>
        <w:rPr>
          <w:rFonts w:cs="Times New Roman"/>
          <w:szCs w:val="24"/>
          <w:lang w:eastAsia="zh-CN"/>
        </w:rPr>
        <w:t>eksklusi</w:t>
      </w:r>
      <w:proofErr w:type="spellEnd"/>
      <w:r>
        <w:rPr>
          <w:rFonts w:cs="Times New Roman"/>
          <w:szCs w:val="24"/>
          <w:lang w:eastAsia="zh-CN"/>
        </w:rPr>
        <w:t xml:space="preserve"> </w:t>
      </w:r>
      <w:proofErr w:type="spellStart"/>
      <w:r>
        <w:rPr>
          <w:rFonts w:cs="Times New Roman"/>
          <w:szCs w:val="24"/>
          <w:lang w:eastAsia="zh-CN"/>
        </w:rPr>
        <w:t>adalah</w:t>
      </w:r>
      <w:proofErr w:type="spellEnd"/>
      <w:r>
        <w:rPr>
          <w:rFonts w:cs="Times New Roman"/>
          <w:szCs w:val="24"/>
          <w:lang w:eastAsia="zh-CN"/>
        </w:rPr>
        <w:t xml:space="preserve"> p</w:t>
      </w:r>
      <w:r>
        <w:rPr>
          <w:rFonts w:cs="Times New Roman"/>
          <w:szCs w:val="24"/>
          <w:lang w:val="zh-CN" w:eastAsia="zh-CN"/>
        </w:rPr>
        <w:t>asien dengan kelainan struktur tulang belakang</w:t>
      </w:r>
      <w:r>
        <w:rPr>
          <w:rFonts w:cs="Times New Roman"/>
          <w:szCs w:val="24"/>
          <w:lang w:eastAsia="zh-CN"/>
        </w:rPr>
        <w:t>,</w:t>
      </w:r>
      <w:r>
        <w:rPr>
          <w:rFonts w:cs="Times New Roman"/>
          <w:szCs w:val="24"/>
          <w:lang w:val="zh-CN" w:eastAsia="zh-CN"/>
        </w:rPr>
        <w:t xml:space="preserve"> infeksi kulit pada lokasi penyuntikan</w:t>
      </w:r>
      <w:r>
        <w:rPr>
          <w:rFonts w:cs="Times New Roman"/>
          <w:szCs w:val="24"/>
          <w:lang w:eastAsia="zh-CN"/>
        </w:rPr>
        <w:t xml:space="preserve">, </w:t>
      </w:r>
      <w:r>
        <w:rPr>
          <w:rFonts w:cs="Times New Roman"/>
          <w:szCs w:val="24"/>
          <w:lang w:val="zh-CN" w:eastAsia="zh-CN"/>
        </w:rPr>
        <w:t>gan</w:t>
      </w:r>
      <w:r>
        <w:rPr>
          <w:rFonts w:cs="Times New Roman"/>
          <w:szCs w:val="24"/>
          <w:lang w:val="zh-CN" w:eastAsia="zh-CN"/>
        </w:rPr>
        <w:t>gguan fungsi ginjal</w:t>
      </w:r>
      <w:r>
        <w:rPr>
          <w:rFonts w:cs="Times New Roman"/>
          <w:szCs w:val="24"/>
          <w:lang w:eastAsia="zh-CN"/>
        </w:rPr>
        <w:t xml:space="preserve"> (</w:t>
      </w:r>
      <w:proofErr w:type="spellStart"/>
      <w:r>
        <w:rPr>
          <w:rFonts w:cs="Times New Roman"/>
          <w:szCs w:val="24"/>
          <w:lang w:eastAsia="zh-CN"/>
        </w:rPr>
        <w:t>Ureum</w:t>
      </w:r>
      <w:proofErr w:type="spellEnd"/>
      <w:r>
        <w:rPr>
          <w:rFonts w:cs="Times New Roman"/>
          <w:szCs w:val="24"/>
          <w:lang w:eastAsia="zh-CN"/>
        </w:rPr>
        <w:t xml:space="preserve"> &gt;39 mg/dL; </w:t>
      </w:r>
      <w:proofErr w:type="spellStart"/>
      <w:r>
        <w:rPr>
          <w:rFonts w:cs="Times New Roman"/>
          <w:szCs w:val="24"/>
          <w:lang w:eastAsia="zh-CN"/>
        </w:rPr>
        <w:t>Kreatinin</w:t>
      </w:r>
      <w:proofErr w:type="spellEnd"/>
      <w:r>
        <w:rPr>
          <w:rFonts w:cs="Times New Roman"/>
          <w:szCs w:val="24"/>
          <w:lang w:eastAsia="zh-CN"/>
        </w:rPr>
        <w:t xml:space="preserve"> &gt;1.3 mg/dL) </w:t>
      </w:r>
      <w:r>
        <w:rPr>
          <w:rFonts w:cs="Times New Roman"/>
          <w:szCs w:val="24"/>
          <w:lang w:val="zh-CN" w:eastAsia="zh-CN"/>
        </w:rPr>
        <w:t>dan hepar</w:t>
      </w:r>
      <w:r>
        <w:rPr>
          <w:rFonts w:cs="Times New Roman"/>
          <w:szCs w:val="24"/>
          <w:lang w:eastAsia="zh-CN"/>
        </w:rPr>
        <w:t xml:space="preserve"> (SGOT &gt;37 U/L; SGPT &gt;59 U/L)</w:t>
      </w:r>
      <w:r>
        <w:rPr>
          <w:rFonts w:cs="Times New Roman"/>
          <w:szCs w:val="24"/>
          <w:lang w:val="zh-CN" w:eastAsia="zh-CN"/>
        </w:rPr>
        <w:t>, gangguan irama jantung, gangguan neurologis, miopati, koagulopati</w:t>
      </w:r>
      <w:r>
        <w:rPr>
          <w:rFonts w:cs="Times New Roman"/>
          <w:szCs w:val="24"/>
          <w:lang w:eastAsia="zh-CN"/>
        </w:rPr>
        <w:t xml:space="preserve">, </w:t>
      </w:r>
      <w:r>
        <w:rPr>
          <w:rFonts w:cs="Times New Roman"/>
          <w:szCs w:val="24"/>
          <w:lang w:val="zh-CN" w:eastAsia="zh-CN"/>
        </w:rPr>
        <w:t xml:space="preserve">riwayat alergi dengan obat anestesi </w:t>
      </w:r>
      <w:proofErr w:type="spellStart"/>
      <w:r>
        <w:rPr>
          <w:rFonts w:cs="Times New Roman"/>
          <w:szCs w:val="24"/>
          <w:lang w:eastAsia="zh-CN"/>
        </w:rPr>
        <w:t>lokal</w:t>
      </w:r>
      <w:proofErr w:type="spellEnd"/>
      <w:r>
        <w:rPr>
          <w:rFonts w:cs="Times New Roman"/>
          <w:szCs w:val="24"/>
          <w:lang w:eastAsia="zh-CN"/>
        </w:rPr>
        <w:t xml:space="preserve"> </w:t>
      </w:r>
      <w:r>
        <w:rPr>
          <w:rFonts w:cs="Times New Roman"/>
          <w:szCs w:val="24"/>
          <w:lang w:val="zh-CN" w:eastAsia="zh-CN"/>
        </w:rPr>
        <w:t>yang digunakan untuk blokade ESP</w:t>
      </w:r>
      <w:r>
        <w:rPr>
          <w:rFonts w:cs="Times New Roman"/>
          <w:szCs w:val="24"/>
          <w:lang w:eastAsia="zh-CN"/>
        </w:rPr>
        <w:t xml:space="preserve"> </w:t>
      </w:r>
      <w:proofErr w:type="spellStart"/>
      <w:r>
        <w:rPr>
          <w:rFonts w:cs="Times New Roman"/>
          <w:szCs w:val="24"/>
          <w:lang w:eastAsia="zh-CN"/>
        </w:rPr>
        <w:t>maupun</w:t>
      </w:r>
      <w:proofErr w:type="spellEnd"/>
      <w:r>
        <w:rPr>
          <w:rFonts w:cs="Times New Roman"/>
          <w:szCs w:val="24"/>
          <w:lang w:eastAsia="zh-CN"/>
        </w:rPr>
        <w:t xml:space="preserve"> Pethidine, r</w:t>
      </w:r>
      <w:r>
        <w:rPr>
          <w:rFonts w:cs="Times New Roman"/>
          <w:szCs w:val="24"/>
          <w:lang w:val="zh-CN" w:eastAsia="zh-CN"/>
        </w:rPr>
        <w:t>iwayat pengobatan nyeri kronik</w:t>
      </w:r>
      <w:r>
        <w:rPr>
          <w:rFonts w:cs="Times New Roman"/>
          <w:szCs w:val="24"/>
          <w:lang w:eastAsia="zh-CN"/>
        </w:rPr>
        <w:t>, p</w:t>
      </w:r>
      <w:r>
        <w:rPr>
          <w:rFonts w:cs="Times New Roman"/>
          <w:szCs w:val="24"/>
          <w:lang w:val="zh-CN" w:eastAsia="zh-CN"/>
        </w:rPr>
        <w:t>asien yang rutin mengonsumsi obat-obat pengencer darah</w:t>
      </w:r>
      <w:r>
        <w:rPr>
          <w:rFonts w:cs="Times New Roman"/>
          <w:szCs w:val="24"/>
          <w:lang w:eastAsia="zh-CN"/>
        </w:rPr>
        <w:t>,</w:t>
      </w:r>
      <w:r>
        <w:rPr>
          <w:rFonts w:cs="Times New Roman"/>
          <w:szCs w:val="24"/>
          <w:lang w:val="zh-CN" w:eastAsia="zh-CN"/>
        </w:rPr>
        <w:t xml:space="preserve"> sedang hamil</w:t>
      </w:r>
      <w:r>
        <w:rPr>
          <w:rFonts w:cs="Times New Roman"/>
          <w:szCs w:val="24"/>
          <w:lang w:eastAsia="zh-CN"/>
        </w:rPr>
        <w:t xml:space="preserve">, </w:t>
      </w:r>
      <w:r>
        <w:rPr>
          <w:rFonts w:cs="Times New Roman"/>
          <w:szCs w:val="24"/>
          <w:lang w:val="zh-CN" w:eastAsia="zh-CN"/>
        </w:rPr>
        <w:t>buta huruf</w:t>
      </w:r>
      <w:r>
        <w:rPr>
          <w:rFonts w:cs="Times New Roman"/>
          <w:szCs w:val="24"/>
          <w:lang w:eastAsia="zh-CN"/>
        </w:rPr>
        <w:t xml:space="preserve"> dan t</w:t>
      </w:r>
      <w:r>
        <w:rPr>
          <w:rFonts w:cs="Times New Roman"/>
          <w:szCs w:val="24"/>
          <w:lang w:val="zh-CN" w:eastAsia="zh-CN"/>
        </w:rPr>
        <w:t>idak menandatangani persetujuan penelitian (</w:t>
      </w:r>
      <w:r>
        <w:rPr>
          <w:rFonts w:cs="Times New Roman"/>
          <w:i/>
          <w:iCs/>
          <w:szCs w:val="24"/>
          <w:lang w:val="zh-CN" w:eastAsia="zh-CN"/>
        </w:rPr>
        <w:t>informed consent</w:t>
      </w:r>
      <w:r>
        <w:rPr>
          <w:rFonts w:cs="Times New Roman"/>
          <w:szCs w:val="24"/>
          <w:lang w:val="zh-CN" w:eastAsia="zh-CN"/>
        </w:rPr>
        <w:t>)</w:t>
      </w:r>
      <w:r>
        <w:rPr>
          <w:rFonts w:cs="Times New Roman"/>
          <w:szCs w:val="24"/>
          <w:lang w:eastAsia="zh-CN"/>
        </w:rPr>
        <w:t xml:space="preserve">. </w:t>
      </w:r>
      <w:proofErr w:type="spellStart"/>
      <w:r>
        <w:rPr>
          <w:rFonts w:cs="Times New Roman"/>
          <w:szCs w:val="24"/>
        </w:rPr>
        <w:t>Kriteria</w:t>
      </w:r>
      <w:proofErr w:type="spellEnd"/>
      <w:r>
        <w:rPr>
          <w:rFonts w:cs="Times New Roman"/>
          <w:szCs w:val="24"/>
        </w:rPr>
        <w:t xml:space="preserve"> </w:t>
      </w:r>
      <w:proofErr w:type="spellStart"/>
      <w:r>
        <w:rPr>
          <w:rFonts w:cs="Times New Roman"/>
          <w:szCs w:val="24"/>
        </w:rPr>
        <w:t>pengeluaran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perubahan</w:t>
      </w:r>
      <w:proofErr w:type="spellEnd"/>
      <w:r>
        <w:rPr>
          <w:rFonts w:cs="Times New Roman"/>
          <w:szCs w:val="24"/>
        </w:rPr>
        <w:t xml:space="preserve"> </w:t>
      </w:r>
      <w:proofErr w:type="spellStart"/>
      <w:r>
        <w:rPr>
          <w:rFonts w:cs="Times New Roman"/>
          <w:szCs w:val="24"/>
        </w:rPr>
        <w:t>teknik</w:t>
      </w:r>
      <w:proofErr w:type="spellEnd"/>
      <w:r>
        <w:rPr>
          <w:rFonts w:cs="Times New Roman"/>
          <w:szCs w:val="24"/>
        </w:rPr>
        <w:t xml:space="preserve"> </w:t>
      </w:r>
      <w:proofErr w:type="spellStart"/>
      <w:r>
        <w:rPr>
          <w:rFonts w:cs="Times New Roman"/>
          <w:szCs w:val="24"/>
        </w:rPr>
        <w:t>o</w:t>
      </w:r>
      <w:r>
        <w:rPr>
          <w:rFonts w:cs="Times New Roman"/>
          <w:szCs w:val="24"/>
        </w:rPr>
        <w:t>perasi</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perlaparotomi</w:t>
      </w:r>
      <w:proofErr w:type="spellEnd"/>
      <w:r>
        <w:rPr>
          <w:rFonts w:cs="Times New Roman"/>
          <w:szCs w:val="24"/>
        </w:rPr>
        <w:t xml:space="preserve">; </w:t>
      </w:r>
      <w:proofErr w:type="spellStart"/>
      <w:r>
        <w:rPr>
          <w:rFonts w:cs="Times New Roman"/>
          <w:szCs w:val="24"/>
        </w:rPr>
        <w:t>ditemukan</w:t>
      </w:r>
      <w:proofErr w:type="spellEnd"/>
      <w:r>
        <w:rPr>
          <w:rFonts w:cs="Times New Roman"/>
          <w:szCs w:val="24"/>
        </w:rPr>
        <w:t xml:space="preserve"> </w:t>
      </w:r>
      <w:r>
        <w:rPr>
          <w:rFonts w:cs="Times New Roman"/>
          <w:szCs w:val="24"/>
          <w:lang w:val="zh-CN" w:eastAsia="zh-CN"/>
        </w:rPr>
        <w:t>komplikasi tindakan blokade ESP yaitu kelemahan otot,</w:t>
      </w:r>
      <w:r>
        <w:rPr>
          <w:rFonts w:cs="Times New Roman"/>
          <w:szCs w:val="24"/>
          <w:lang w:eastAsia="zh-CN"/>
        </w:rPr>
        <w:t xml:space="preserve"> </w:t>
      </w:r>
      <w:r>
        <w:rPr>
          <w:rFonts w:cs="Times New Roman"/>
          <w:szCs w:val="24"/>
          <w:lang w:val="zh-CN" w:eastAsia="zh-CN"/>
        </w:rPr>
        <w:t>pusing, penurunan kesadaran dan tanda-tanda toksisitas obat anestesi lokal</w:t>
      </w:r>
      <w:r>
        <w:rPr>
          <w:rFonts w:cs="Times New Roman"/>
          <w:szCs w:val="24"/>
          <w:lang w:eastAsia="zh-CN"/>
        </w:rPr>
        <w:t xml:space="preserve">; </w:t>
      </w:r>
      <w:proofErr w:type="spellStart"/>
      <w:r>
        <w:rPr>
          <w:rFonts w:cs="Times New Roman"/>
          <w:szCs w:val="24"/>
          <w:lang w:eastAsia="zh-CN"/>
        </w:rPr>
        <w:t>waktu</w:t>
      </w:r>
      <w:proofErr w:type="spellEnd"/>
      <w:r>
        <w:rPr>
          <w:rFonts w:cs="Times New Roman"/>
          <w:szCs w:val="24"/>
          <w:lang w:eastAsia="zh-CN"/>
        </w:rPr>
        <w:t xml:space="preserve"> </w:t>
      </w:r>
      <w:proofErr w:type="spellStart"/>
      <w:r>
        <w:rPr>
          <w:rFonts w:cs="Times New Roman"/>
          <w:szCs w:val="24"/>
          <w:lang w:eastAsia="zh-CN"/>
        </w:rPr>
        <w:t>operasi</w:t>
      </w:r>
      <w:proofErr w:type="spellEnd"/>
      <w:r>
        <w:rPr>
          <w:rFonts w:cs="Times New Roman"/>
          <w:szCs w:val="24"/>
          <w:lang w:eastAsia="zh-CN"/>
        </w:rPr>
        <w:t xml:space="preserve"> </w:t>
      </w:r>
      <w:proofErr w:type="spellStart"/>
      <w:r>
        <w:rPr>
          <w:rFonts w:cs="Times New Roman"/>
          <w:szCs w:val="24"/>
          <w:lang w:eastAsia="zh-CN"/>
        </w:rPr>
        <w:t>lebih</w:t>
      </w:r>
      <w:proofErr w:type="spellEnd"/>
      <w:r>
        <w:rPr>
          <w:rFonts w:cs="Times New Roman"/>
          <w:szCs w:val="24"/>
          <w:lang w:eastAsia="zh-CN"/>
        </w:rPr>
        <w:t xml:space="preserve"> </w:t>
      </w:r>
      <w:proofErr w:type="spellStart"/>
      <w:r>
        <w:rPr>
          <w:rFonts w:cs="Times New Roman"/>
          <w:szCs w:val="24"/>
          <w:lang w:eastAsia="zh-CN"/>
        </w:rPr>
        <w:t>dari</w:t>
      </w:r>
      <w:proofErr w:type="spellEnd"/>
      <w:r>
        <w:rPr>
          <w:rFonts w:cs="Times New Roman"/>
          <w:szCs w:val="24"/>
          <w:lang w:eastAsia="zh-CN"/>
        </w:rPr>
        <w:t xml:space="preserve"> 2 jam; </w:t>
      </w:r>
      <w:proofErr w:type="spellStart"/>
      <w:r>
        <w:rPr>
          <w:rFonts w:cs="Times New Roman"/>
          <w:szCs w:val="24"/>
          <w:lang w:eastAsia="zh-CN"/>
        </w:rPr>
        <w:t>pasien</w:t>
      </w:r>
      <w:proofErr w:type="spellEnd"/>
      <w:r>
        <w:rPr>
          <w:rFonts w:cs="Times New Roman"/>
          <w:szCs w:val="24"/>
          <w:lang w:eastAsia="zh-CN"/>
        </w:rPr>
        <w:t xml:space="preserve"> </w:t>
      </w:r>
      <w:proofErr w:type="spellStart"/>
      <w:r>
        <w:rPr>
          <w:rFonts w:cs="Times New Roman"/>
          <w:szCs w:val="24"/>
          <w:lang w:eastAsia="zh-CN"/>
        </w:rPr>
        <w:t>dengan</w:t>
      </w:r>
      <w:proofErr w:type="spellEnd"/>
      <w:r>
        <w:rPr>
          <w:rFonts w:cs="Times New Roman"/>
          <w:szCs w:val="24"/>
          <w:lang w:eastAsia="zh-CN"/>
        </w:rPr>
        <w:t xml:space="preserve"> </w:t>
      </w:r>
      <w:proofErr w:type="spellStart"/>
      <w:r>
        <w:rPr>
          <w:rFonts w:cs="Times New Roman"/>
          <w:szCs w:val="24"/>
          <w:lang w:eastAsia="zh-CN"/>
        </w:rPr>
        <w:t>skor</w:t>
      </w:r>
      <w:proofErr w:type="spellEnd"/>
      <w:r>
        <w:rPr>
          <w:rFonts w:cs="Times New Roman"/>
          <w:szCs w:val="24"/>
          <w:lang w:eastAsia="zh-CN"/>
        </w:rPr>
        <w:t xml:space="preserve"> </w:t>
      </w:r>
      <w:proofErr w:type="spellStart"/>
      <w:r>
        <w:rPr>
          <w:rFonts w:cs="Times New Roman"/>
          <w:szCs w:val="24"/>
          <w:lang w:eastAsia="zh-CN"/>
        </w:rPr>
        <w:t>kecemasan</w:t>
      </w:r>
      <w:proofErr w:type="spellEnd"/>
      <w:r>
        <w:rPr>
          <w:rFonts w:cs="Times New Roman"/>
          <w:szCs w:val="24"/>
          <w:lang w:eastAsia="zh-CN"/>
        </w:rPr>
        <w:t xml:space="preserve"> </w:t>
      </w:r>
      <w:r>
        <w:rPr>
          <w:rFonts w:cs="Times New Roman"/>
          <w:i/>
          <w:iCs/>
          <w:szCs w:val="24"/>
          <w:lang w:eastAsia="zh-CN"/>
        </w:rPr>
        <w:t>Hamilton A</w:t>
      </w:r>
      <w:r>
        <w:rPr>
          <w:rFonts w:cs="Times New Roman"/>
          <w:i/>
          <w:iCs/>
          <w:szCs w:val="24"/>
          <w:lang w:eastAsia="zh-CN"/>
        </w:rPr>
        <w:t xml:space="preserve">nxiety Rating Scale </w:t>
      </w:r>
      <w:r>
        <w:rPr>
          <w:rFonts w:cs="Times New Roman"/>
          <w:szCs w:val="24"/>
          <w:lang w:eastAsia="zh-CN"/>
        </w:rPr>
        <w:t>(HARS)</w:t>
      </w:r>
      <w:r>
        <w:rPr>
          <w:rFonts w:cs="Times New Roman"/>
          <w:i/>
          <w:iCs/>
          <w:szCs w:val="24"/>
          <w:lang w:eastAsia="zh-CN"/>
        </w:rPr>
        <w:t xml:space="preserve"> </w:t>
      </w:r>
      <w:proofErr w:type="spellStart"/>
      <w:r>
        <w:rPr>
          <w:rFonts w:cs="Times New Roman"/>
          <w:szCs w:val="24"/>
          <w:lang w:eastAsia="zh-CN"/>
        </w:rPr>
        <w:t>lebih</w:t>
      </w:r>
      <w:proofErr w:type="spellEnd"/>
      <w:r>
        <w:rPr>
          <w:rFonts w:cs="Times New Roman"/>
          <w:szCs w:val="24"/>
          <w:lang w:eastAsia="zh-CN"/>
        </w:rPr>
        <w:t xml:space="preserve"> </w:t>
      </w:r>
      <w:proofErr w:type="spellStart"/>
      <w:r>
        <w:rPr>
          <w:rFonts w:cs="Times New Roman"/>
          <w:szCs w:val="24"/>
          <w:lang w:eastAsia="zh-CN"/>
        </w:rPr>
        <w:t>dari</w:t>
      </w:r>
      <w:proofErr w:type="spellEnd"/>
      <w:r>
        <w:rPr>
          <w:rFonts w:cs="Times New Roman"/>
          <w:szCs w:val="24"/>
          <w:lang w:eastAsia="zh-CN"/>
        </w:rPr>
        <w:t xml:space="preserve"> 28; </w:t>
      </w:r>
      <w:proofErr w:type="spellStart"/>
      <w:r>
        <w:rPr>
          <w:rFonts w:cs="Times New Roman"/>
          <w:szCs w:val="24"/>
          <w:lang w:eastAsia="zh-CN"/>
        </w:rPr>
        <w:t>pasien</w:t>
      </w:r>
      <w:proofErr w:type="spellEnd"/>
      <w:r>
        <w:rPr>
          <w:rFonts w:cs="Times New Roman"/>
          <w:szCs w:val="24"/>
          <w:lang w:eastAsia="zh-CN"/>
        </w:rPr>
        <w:t xml:space="preserve"> pada </w:t>
      </w:r>
      <w:proofErr w:type="spellStart"/>
      <w:r>
        <w:rPr>
          <w:rFonts w:cs="Times New Roman"/>
          <w:szCs w:val="24"/>
          <w:lang w:eastAsia="zh-CN"/>
        </w:rPr>
        <w:t>saat</w:t>
      </w:r>
      <w:proofErr w:type="spellEnd"/>
      <w:r>
        <w:rPr>
          <w:rFonts w:cs="Times New Roman"/>
          <w:szCs w:val="24"/>
          <w:lang w:eastAsia="zh-CN"/>
        </w:rPr>
        <w:t xml:space="preserve"> </w:t>
      </w:r>
      <w:proofErr w:type="spellStart"/>
      <w:r>
        <w:rPr>
          <w:rFonts w:cs="Times New Roman"/>
          <w:szCs w:val="24"/>
          <w:lang w:eastAsia="zh-CN"/>
        </w:rPr>
        <w:t>pemeriksaan</w:t>
      </w:r>
      <w:proofErr w:type="spellEnd"/>
      <w:r>
        <w:rPr>
          <w:rFonts w:cs="Times New Roman"/>
          <w:szCs w:val="24"/>
          <w:lang w:eastAsia="zh-CN"/>
        </w:rPr>
        <w:t xml:space="preserve"> </w:t>
      </w:r>
      <w:proofErr w:type="spellStart"/>
      <w:r>
        <w:rPr>
          <w:rFonts w:cs="Times New Roman"/>
          <w:szCs w:val="24"/>
          <w:lang w:eastAsia="zh-CN"/>
        </w:rPr>
        <w:t>tidak</w:t>
      </w:r>
      <w:proofErr w:type="spellEnd"/>
      <w:r>
        <w:rPr>
          <w:rFonts w:cs="Times New Roman"/>
          <w:szCs w:val="24"/>
          <w:lang w:eastAsia="zh-CN"/>
        </w:rPr>
        <w:t xml:space="preserve"> </w:t>
      </w:r>
      <w:proofErr w:type="spellStart"/>
      <w:r>
        <w:rPr>
          <w:rFonts w:cs="Times New Roman"/>
          <w:szCs w:val="24"/>
          <w:lang w:eastAsia="zh-CN"/>
        </w:rPr>
        <w:t>kooperatif</w:t>
      </w:r>
      <w:proofErr w:type="spellEnd"/>
      <w:r>
        <w:rPr>
          <w:rFonts w:cs="Times New Roman"/>
          <w:szCs w:val="24"/>
          <w:lang w:eastAsia="zh-CN"/>
        </w:rPr>
        <w:t xml:space="preserve">; dan </w:t>
      </w:r>
      <w:proofErr w:type="spellStart"/>
      <w:r>
        <w:rPr>
          <w:rFonts w:cs="Times New Roman"/>
          <w:szCs w:val="24"/>
          <w:lang w:eastAsia="zh-CN"/>
        </w:rPr>
        <w:t>bila</w:t>
      </w:r>
      <w:proofErr w:type="spellEnd"/>
      <w:r>
        <w:rPr>
          <w:rFonts w:cs="Times New Roman"/>
          <w:szCs w:val="24"/>
          <w:lang w:eastAsia="zh-CN"/>
        </w:rPr>
        <w:t xml:space="preserve"> </w:t>
      </w:r>
      <w:proofErr w:type="spellStart"/>
      <w:r>
        <w:rPr>
          <w:rFonts w:cs="Times New Roman"/>
          <w:szCs w:val="24"/>
          <w:lang w:eastAsia="zh-CN"/>
        </w:rPr>
        <w:t>blok</w:t>
      </w:r>
      <w:proofErr w:type="spellEnd"/>
      <w:r>
        <w:rPr>
          <w:rFonts w:cs="Times New Roman"/>
          <w:szCs w:val="24"/>
          <w:lang w:eastAsia="zh-CN"/>
        </w:rPr>
        <w:t xml:space="preserve"> ESP </w:t>
      </w:r>
      <w:proofErr w:type="spellStart"/>
      <w:r>
        <w:rPr>
          <w:rFonts w:cs="Times New Roman"/>
          <w:szCs w:val="24"/>
          <w:lang w:eastAsia="zh-CN"/>
        </w:rPr>
        <w:t>gagal</w:t>
      </w:r>
      <w:proofErr w:type="spellEnd"/>
      <w:r>
        <w:rPr>
          <w:rFonts w:cs="Times New Roman"/>
          <w:szCs w:val="24"/>
          <w:lang w:eastAsia="zh-CN"/>
        </w:rPr>
        <w:t>.</w:t>
      </w:r>
    </w:p>
    <w:p w14:paraId="4030A4E9" w14:textId="77777777" w:rsidR="00417557" w:rsidRDefault="008C5B7A">
      <w:pPr>
        <w:rPr>
          <w:rFonts w:cs="Times New Roman"/>
          <w:szCs w:val="24"/>
          <w:lang w:eastAsia="zh-CN"/>
        </w:rPr>
      </w:pPr>
      <w:proofErr w:type="spellStart"/>
      <w:r>
        <w:rPr>
          <w:rFonts w:cs="Times New Roman"/>
          <w:szCs w:val="24"/>
        </w:rPr>
        <w:t>Penentuan</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perhitungan</w:t>
      </w:r>
      <w:proofErr w:type="spellEnd"/>
      <w:r>
        <w:rPr>
          <w:rFonts w:cs="Times New Roman"/>
          <w:szCs w:val="24"/>
        </w:rPr>
        <w:t xml:space="preserve"> </w:t>
      </w:r>
      <w:proofErr w:type="spellStart"/>
      <w:r>
        <w:rPr>
          <w:rFonts w:cs="Times New Roman"/>
          <w:szCs w:val="24"/>
        </w:rPr>
        <w:t>perbedaan</w:t>
      </w:r>
      <w:proofErr w:type="spellEnd"/>
      <w:r>
        <w:rPr>
          <w:rFonts w:cs="Times New Roman"/>
          <w:szCs w:val="24"/>
        </w:rPr>
        <w:t xml:space="preserve"> </w:t>
      </w:r>
      <w:proofErr w:type="spellStart"/>
      <w:r>
        <w:rPr>
          <w:rFonts w:cs="Times New Roman"/>
          <w:szCs w:val="24"/>
        </w:rPr>
        <w:t>dua</w:t>
      </w:r>
      <w:proofErr w:type="spellEnd"/>
      <w:r>
        <w:rPr>
          <w:rFonts w:cs="Times New Roman"/>
          <w:szCs w:val="24"/>
        </w:rPr>
        <w:t xml:space="preserve"> </w:t>
      </w:r>
      <w:proofErr w:type="spellStart"/>
      <w:r>
        <w:rPr>
          <w:rFonts w:cs="Times New Roman"/>
          <w:szCs w:val="24"/>
        </w:rPr>
        <w:t>rerata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taraf</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95%, </w:t>
      </w:r>
      <w:proofErr w:type="spellStart"/>
      <w:r>
        <w:rPr>
          <w:rFonts w:cs="Times New Roman"/>
          <w:szCs w:val="24"/>
        </w:rPr>
        <w:t>kuasa</w:t>
      </w:r>
      <w:proofErr w:type="spellEnd"/>
      <w:r>
        <w:rPr>
          <w:rFonts w:cs="Times New Roman"/>
          <w:szCs w:val="24"/>
        </w:rPr>
        <w:t xml:space="preserve"> uji (</w:t>
      </w:r>
      <w:r>
        <w:rPr>
          <w:rFonts w:cs="Times New Roman"/>
          <w:i/>
          <w:szCs w:val="24"/>
        </w:rPr>
        <w:t>power test</w:t>
      </w:r>
      <w:r>
        <w:rPr>
          <w:rFonts w:cs="Times New Roman"/>
          <w:szCs w:val="24"/>
        </w:rPr>
        <w:t xml:space="preserve">) 80% dan </w:t>
      </w:r>
      <w:proofErr w:type="spellStart"/>
      <w:r>
        <w:rPr>
          <w:rFonts w:cs="Times New Roman"/>
          <w:szCs w:val="24"/>
        </w:rPr>
        <w:t>didapatkan</w:t>
      </w:r>
      <w:proofErr w:type="spellEnd"/>
      <w:r>
        <w:rPr>
          <w:rFonts w:cs="Times New Roman"/>
          <w:szCs w:val="24"/>
        </w:rPr>
        <w:t xml:space="preserve"> </w:t>
      </w:r>
      <w:proofErr w:type="spellStart"/>
      <w:r>
        <w:rPr>
          <w:rFonts w:cs="Times New Roman"/>
          <w:szCs w:val="24"/>
        </w:rPr>
        <w:t>ju</w:t>
      </w:r>
      <w:r>
        <w:rPr>
          <w:rFonts w:cs="Times New Roman"/>
          <w:szCs w:val="24"/>
        </w:rPr>
        <w:t>mlah</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minimal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tiap</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13 orang. </w:t>
      </w:r>
      <w:proofErr w:type="spellStart"/>
      <w:r>
        <w:rPr>
          <w:rFonts w:cs="Times New Roman"/>
          <w:szCs w:val="24"/>
        </w:rPr>
        <w:t>Pengambilan</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r>
        <w:rPr>
          <w:rFonts w:cs="Times New Roman"/>
          <w:szCs w:val="24"/>
          <w:lang w:val="zh-CN" w:eastAsia="zh-CN"/>
        </w:rPr>
        <w:t>sesuai dengan urutan datang (</w:t>
      </w:r>
      <w:r>
        <w:rPr>
          <w:rFonts w:cs="Times New Roman"/>
          <w:i/>
          <w:iCs/>
          <w:szCs w:val="24"/>
          <w:lang w:val="zh-CN" w:eastAsia="zh-CN"/>
        </w:rPr>
        <w:t>consecutive sampling</w:t>
      </w:r>
      <w:r>
        <w:rPr>
          <w:rFonts w:cs="Times New Roman"/>
          <w:szCs w:val="24"/>
        </w:rPr>
        <w:t xml:space="preserve">) dan </w:t>
      </w:r>
      <w:proofErr w:type="spellStart"/>
      <w:r>
        <w:rPr>
          <w:rFonts w:cs="Times New Roman"/>
          <w:szCs w:val="24"/>
        </w:rPr>
        <w:t>alokasi</w:t>
      </w:r>
      <w:proofErr w:type="spellEnd"/>
      <w:r>
        <w:rPr>
          <w:rFonts w:cs="Times New Roman"/>
          <w:szCs w:val="24"/>
        </w:rPr>
        <w:t xml:space="preserve"> </w:t>
      </w:r>
      <w:proofErr w:type="spellStart"/>
      <w:r>
        <w:rPr>
          <w:rFonts w:cs="Times New Roman"/>
          <w:szCs w:val="24"/>
        </w:rPr>
        <w:t>subjek</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salah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r>
        <w:rPr>
          <w:rFonts w:cs="Times New Roman"/>
          <w:szCs w:val="24"/>
          <w:lang w:val="zh-CN" w:eastAsia="zh-CN"/>
        </w:rPr>
        <w:t>randomisasi dalam blok (</w:t>
      </w:r>
      <w:r>
        <w:rPr>
          <w:rFonts w:cs="Times New Roman"/>
          <w:i/>
          <w:iCs/>
          <w:szCs w:val="24"/>
          <w:lang w:val="zh-CN" w:eastAsia="zh-CN"/>
        </w:rPr>
        <w:t>Permu</w:t>
      </w:r>
      <w:r>
        <w:rPr>
          <w:rFonts w:cs="Times New Roman"/>
          <w:i/>
          <w:iCs/>
          <w:szCs w:val="24"/>
          <w:lang w:eastAsia="zh-CN"/>
        </w:rPr>
        <w:t>ta</w:t>
      </w:r>
      <w:r>
        <w:rPr>
          <w:rFonts w:cs="Times New Roman"/>
          <w:i/>
          <w:iCs/>
          <w:szCs w:val="24"/>
          <w:lang w:val="zh-CN" w:eastAsia="zh-CN"/>
        </w:rPr>
        <w:t>ted Block Randomization</w:t>
      </w:r>
      <w:r>
        <w:rPr>
          <w:rFonts w:cs="Times New Roman"/>
          <w:szCs w:val="24"/>
          <w:lang w:val="zh-CN" w:eastAsia="zh-CN"/>
        </w:rPr>
        <w:t>).</w:t>
      </w:r>
      <w:r>
        <w:rPr>
          <w:rFonts w:cs="Times New Roman"/>
          <w:szCs w:val="24"/>
          <w:lang w:eastAsia="zh-CN"/>
        </w:rPr>
        <w:t xml:space="preserve"> </w:t>
      </w:r>
    </w:p>
    <w:p w14:paraId="25334860" w14:textId="77777777" w:rsidR="00417557" w:rsidRDefault="008C5B7A">
      <w:pPr>
        <w:rPr>
          <w:rFonts w:cs="Times New Roman"/>
          <w:szCs w:val="24"/>
          <w:lang w:val="zh-CN" w:eastAsia="zh-CN"/>
        </w:rPr>
      </w:pPr>
      <w:proofErr w:type="spellStart"/>
      <w:r>
        <w:rPr>
          <w:rFonts w:cs="Times New Roman"/>
          <w:szCs w:val="24"/>
        </w:rPr>
        <w:lastRenderedPageBreak/>
        <w:t>Penelitian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di RSUP Dr. Hasan </w:t>
      </w:r>
      <w:proofErr w:type="spellStart"/>
      <w:r>
        <w:rPr>
          <w:rFonts w:cs="Times New Roman"/>
          <w:szCs w:val="24"/>
        </w:rPr>
        <w:t>Sadikin</w:t>
      </w:r>
      <w:proofErr w:type="spellEnd"/>
      <w:r>
        <w:rPr>
          <w:rFonts w:cs="Times New Roman"/>
          <w:szCs w:val="24"/>
        </w:rPr>
        <w:t xml:space="preserve"> Bandung pada </w:t>
      </w:r>
      <w:proofErr w:type="spellStart"/>
      <w:r>
        <w:rPr>
          <w:rFonts w:cs="Times New Roman"/>
          <w:szCs w:val="24"/>
        </w:rPr>
        <w:t>bulan</w:t>
      </w:r>
      <w:proofErr w:type="spellEnd"/>
      <w:r>
        <w:rPr>
          <w:rFonts w:cs="Times New Roman"/>
          <w:szCs w:val="24"/>
        </w:rPr>
        <w:t xml:space="preserve"> </w:t>
      </w:r>
      <w:proofErr w:type="spellStart"/>
      <w:r>
        <w:rPr>
          <w:rFonts w:cs="Times New Roman"/>
          <w:szCs w:val="24"/>
          <w:lang w:eastAsia="zh-CN"/>
        </w:rPr>
        <w:t>Juni</w:t>
      </w:r>
      <w:proofErr w:type="spellEnd"/>
      <w:r>
        <w:rPr>
          <w:rFonts w:cs="Times New Roman"/>
          <w:szCs w:val="24"/>
          <w:lang w:eastAsia="zh-CN"/>
        </w:rPr>
        <w:t xml:space="preserve"> </w:t>
      </w:r>
      <w:proofErr w:type="spellStart"/>
      <w:r>
        <w:rPr>
          <w:rFonts w:cs="Times New Roman"/>
          <w:szCs w:val="24"/>
          <w:lang w:eastAsia="zh-CN"/>
        </w:rPr>
        <w:t>hingga</w:t>
      </w:r>
      <w:proofErr w:type="spellEnd"/>
      <w:r>
        <w:rPr>
          <w:rFonts w:cs="Times New Roman"/>
          <w:szCs w:val="24"/>
          <w:lang w:eastAsia="zh-CN"/>
        </w:rPr>
        <w:t xml:space="preserve"> </w:t>
      </w:r>
      <w:proofErr w:type="spellStart"/>
      <w:r>
        <w:rPr>
          <w:rFonts w:cs="Times New Roman"/>
          <w:szCs w:val="24"/>
          <w:lang w:eastAsia="zh-CN"/>
        </w:rPr>
        <w:t>Oktober</w:t>
      </w:r>
      <w:proofErr w:type="spellEnd"/>
      <w:r>
        <w:rPr>
          <w:rFonts w:cs="Times New Roman"/>
          <w:szCs w:val="24"/>
          <w:lang w:eastAsia="zh-CN"/>
        </w:rPr>
        <w:t xml:space="preserve"> 2020 s</w:t>
      </w:r>
      <w:r>
        <w:rPr>
          <w:rFonts w:cs="Times New Roman"/>
          <w:szCs w:val="24"/>
          <w:lang w:val="zh-CN" w:eastAsia="zh-CN"/>
        </w:rPr>
        <w:t>etelah mendapat persetujuan Komite Etik Penelitian Kesehatan Fakultas Kedokteran Universitas Padjadjaran Rumah Sakit Umum Pendidikan dr. Hasan Sadikin Bandung</w:t>
      </w:r>
      <w:r>
        <w:rPr>
          <w:rFonts w:cs="Times New Roman"/>
          <w:szCs w:val="24"/>
          <w:lang w:eastAsia="zh-CN"/>
        </w:rPr>
        <w:t xml:space="preserve"> N</w:t>
      </w:r>
      <w:r>
        <w:rPr>
          <w:rFonts w:cs="Times New Roman"/>
          <w:szCs w:val="24"/>
          <w:lang w:eastAsia="zh-CN"/>
        </w:rPr>
        <w:t xml:space="preserve">o: LB.02.01/X.2.2.1/15598/2020. </w:t>
      </w:r>
      <w:proofErr w:type="spellStart"/>
      <w:r>
        <w:rPr>
          <w:rFonts w:cs="Times New Roman"/>
          <w:szCs w:val="24"/>
          <w:lang w:eastAsia="zh-CN"/>
        </w:rPr>
        <w:t>Peserta</w:t>
      </w:r>
      <w:proofErr w:type="spellEnd"/>
      <w:r>
        <w:rPr>
          <w:rFonts w:cs="Times New Roman"/>
          <w:szCs w:val="24"/>
          <w:lang w:eastAsia="zh-CN"/>
        </w:rPr>
        <w:t xml:space="preserve"> </w:t>
      </w:r>
      <w:proofErr w:type="spellStart"/>
      <w:r>
        <w:rPr>
          <w:rFonts w:cs="Times New Roman"/>
          <w:szCs w:val="24"/>
          <w:lang w:eastAsia="zh-CN"/>
        </w:rPr>
        <w:t>penelitian</w:t>
      </w:r>
      <w:proofErr w:type="spellEnd"/>
      <w:r>
        <w:rPr>
          <w:rFonts w:cs="Times New Roman"/>
          <w:szCs w:val="24"/>
          <w:lang w:eastAsia="zh-CN"/>
        </w:rPr>
        <w:t xml:space="preserve"> yang </w:t>
      </w:r>
      <w:proofErr w:type="spellStart"/>
      <w:r>
        <w:rPr>
          <w:rFonts w:cs="Times New Roman"/>
          <w:szCs w:val="24"/>
          <w:lang w:eastAsia="zh-CN"/>
        </w:rPr>
        <w:t>memenuhi</w:t>
      </w:r>
      <w:proofErr w:type="spellEnd"/>
      <w:r>
        <w:rPr>
          <w:rFonts w:cs="Times New Roman"/>
          <w:szCs w:val="24"/>
          <w:lang w:eastAsia="zh-CN"/>
        </w:rPr>
        <w:t xml:space="preserve"> </w:t>
      </w:r>
      <w:proofErr w:type="spellStart"/>
      <w:r>
        <w:rPr>
          <w:rFonts w:cs="Times New Roman"/>
          <w:szCs w:val="24"/>
          <w:lang w:eastAsia="zh-CN"/>
        </w:rPr>
        <w:t>kriteria</w:t>
      </w:r>
      <w:proofErr w:type="spellEnd"/>
      <w:r>
        <w:rPr>
          <w:rFonts w:cs="Times New Roman"/>
          <w:szCs w:val="24"/>
          <w:lang w:eastAsia="zh-CN"/>
        </w:rPr>
        <w:t xml:space="preserve"> </w:t>
      </w:r>
      <w:proofErr w:type="spellStart"/>
      <w:r>
        <w:rPr>
          <w:rFonts w:cs="Times New Roman"/>
          <w:szCs w:val="24"/>
          <w:lang w:eastAsia="zh-CN"/>
        </w:rPr>
        <w:t>inklusi</w:t>
      </w:r>
      <w:proofErr w:type="spellEnd"/>
      <w:r>
        <w:rPr>
          <w:rFonts w:cs="Times New Roman"/>
          <w:szCs w:val="24"/>
          <w:lang w:eastAsia="zh-CN"/>
        </w:rPr>
        <w:t xml:space="preserve"> dan </w:t>
      </w:r>
      <w:proofErr w:type="spellStart"/>
      <w:r>
        <w:rPr>
          <w:rFonts w:cs="Times New Roman"/>
          <w:szCs w:val="24"/>
          <w:lang w:eastAsia="zh-CN"/>
        </w:rPr>
        <w:t>tidak</w:t>
      </w:r>
      <w:proofErr w:type="spellEnd"/>
      <w:r>
        <w:rPr>
          <w:rFonts w:cs="Times New Roman"/>
          <w:szCs w:val="24"/>
          <w:lang w:eastAsia="zh-CN"/>
        </w:rPr>
        <w:t xml:space="preserve"> </w:t>
      </w:r>
      <w:proofErr w:type="spellStart"/>
      <w:r>
        <w:rPr>
          <w:rFonts w:cs="Times New Roman"/>
          <w:szCs w:val="24"/>
          <w:lang w:eastAsia="zh-CN"/>
        </w:rPr>
        <w:t>termasuk</w:t>
      </w:r>
      <w:proofErr w:type="spellEnd"/>
      <w:r>
        <w:rPr>
          <w:rFonts w:cs="Times New Roman"/>
          <w:szCs w:val="24"/>
          <w:lang w:eastAsia="zh-CN"/>
        </w:rPr>
        <w:t xml:space="preserve"> </w:t>
      </w:r>
      <w:proofErr w:type="spellStart"/>
      <w:r>
        <w:rPr>
          <w:rFonts w:cs="Times New Roman"/>
          <w:szCs w:val="24"/>
          <w:lang w:eastAsia="zh-CN"/>
        </w:rPr>
        <w:t>kriteria</w:t>
      </w:r>
      <w:proofErr w:type="spellEnd"/>
      <w:r>
        <w:rPr>
          <w:rFonts w:cs="Times New Roman"/>
          <w:szCs w:val="24"/>
          <w:lang w:eastAsia="zh-CN"/>
        </w:rPr>
        <w:t xml:space="preserve"> </w:t>
      </w:r>
      <w:proofErr w:type="spellStart"/>
      <w:r>
        <w:rPr>
          <w:rFonts w:cs="Times New Roman"/>
          <w:szCs w:val="24"/>
          <w:lang w:eastAsia="zh-CN"/>
        </w:rPr>
        <w:t>eksklusi</w:t>
      </w:r>
      <w:proofErr w:type="spellEnd"/>
      <w:r>
        <w:rPr>
          <w:rFonts w:cs="Times New Roman"/>
          <w:szCs w:val="24"/>
          <w:lang w:eastAsia="zh-CN"/>
        </w:rPr>
        <w:t xml:space="preserve"> </w:t>
      </w:r>
      <w:proofErr w:type="spellStart"/>
      <w:r>
        <w:rPr>
          <w:rFonts w:cs="Times New Roman"/>
          <w:szCs w:val="24"/>
          <w:lang w:eastAsia="zh-CN"/>
        </w:rPr>
        <w:t>diberikan</w:t>
      </w:r>
      <w:proofErr w:type="spellEnd"/>
      <w:r>
        <w:rPr>
          <w:rFonts w:cs="Times New Roman"/>
          <w:szCs w:val="24"/>
          <w:lang w:eastAsia="zh-CN"/>
        </w:rPr>
        <w:t xml:space="preserve"> </w:t>
      </w:r>
      <w:proofErr w:type="spellStart"/>
      <w:r>
        <w:rPr>
          <w:rFonts w:cs="Times New Roman"/>
          <w:szCs w:val="24"/>
          <w:lang w:eastAsia="zh-CN"/>
        </w:rPr>
        <w:t>penjelasan</w:t>
      </w:r>
      <w:proofErr w:type="spellEnd"/>
      <w:r>
        <w:rPr>
          <w:rFonts w:cs="Times New Roman"/>
          <w:szCs w:val="24"/>
          <w:lang w:eastAsia="zh-CN"/>
        </w:rPr>
        <w:t xml:space="preserve"> </w:t>
      </w:r>
      <w:proofErr w:type="spellStart"/>
      <w:r>
        <w:rPr>
          <w:rFonts w:cs="Times New Roman"/>
          <w:szCs w:val="24"/>
          <w:lang w:eastAsia="zh-CN"/>
        </w:rPr>
        <w:t>mengenai</w:t>
      </w:r>
      <w:proofErr w:type="spellEnd"/>
      <w:r>
        <w:rPr>
          <w:rFonts w:cs="Times New Roman"/>
          <w:szCs w:val="24"/>
          <w:lang w:eastAsia="zh-CN"/>
        </w:rPr>
        <w:t xml:space="preserve"> </w:t>
      </w:r>
      <w:r>
        <w:rPr>
          <w:rFonts w:cs="Times New Roman"/>
          <w:szCs w:val="24"/>
          <w:lang w:val="zh-CN" w:eastAsia="zh-CN"/>
        </w:rPr>
        <w:t>penelitian yang akan dilakukan, kemudian dilakukan randomisasi dalam blok (</w:t>
      </w:r>
      <w:r>
        <w:rPr>
          <w:rFonts w:cs="Times New Roman"/>
          <w:i/>
          <w:iCs/>
          <w:szCs w:val="24"/>
          <w:lang w:val="zh-CN" w:eastAsia="zh-CN"/>
        </w:rPr>
        <w:t>Permuted Block Randomization</w:t>
      </w:r>
      <w:r>
        <w:rPr>
          <w:rFonts w:cs="Times New Roman"/>
          <w:szCs w:val="24"/>
          <w:lang w:val="zh-CN" w:eastAsia="zh-CN"/>
        </w:rPr>
        <w:t>) me</w:t>
      </w:r>
      <w:r>
        <w:rPr>
          <w:rFonts w:cs="Times New Roman"/>
          <w:szCs w:val="24"/>
          <w:lang w:val="zh-CN" w:eastAsia="zh-CN"/>
        </w:rPr>
        <w:t xml:space="preserve">njadi 2 kelompok. Seluruh pasien diberikan premedikasi menggunakan </w:t>
      </w:r>
      <w:r>
        <w:rPr>
          <w:rFonts w:cs="Times New Roman"/>
          <w:szCs w:val="24"/>
          <w:lang w:eastAsia="zh-CN"/>
        </w:rPr>
        <w:t>midazolam</w:t>
      </w:r>
      <w:r>
        <w:rPr>
          <w:rFonts w:cs="Times New Roman"/>
          <w:szCs w:val="24"/>
          <w:lang w:val="zh-CN" w:eastAsia="zh-CN"/>
        </w:rPr>
        <w:t xml:space="preserve"> 1 mg </w:t>
      </w:r>
      <w:proofErr w:type="spellStart"/>
      <w:r>
        <w:rPr>
          <w:rFonts w:cs="Times New Roman"/>
          <w:szCs w:val="24"/>
          <w:lang w:eastAsia="zh-CN"/>
        </w:rPr>
        <w:t>saat</w:t>
      </w:r>
      <w:proofErr w:type="spellEnd"/>
      <w:r>
        <w:rPr>
          <w:rFonts w:cs="Times New Roman"/>
          <w:szCs w:val="24"/>
          <w:lang w:eastAsia="zh-CN"/>
        </w:rPr>
        <w:t xml:space="preserve"> </w:t>
      </w:r>
      <w:proofErr w:type="spellStart"/>
      <w:r>
        <w:rPr>
          <w:rFonts w:cs="Times New Roman"/>
          <w:szCs w:val="24"/>
          <w:lang w:eastAsia="zh-CN"/>
        </w:rPr>
        <w:t>berada</w:t>
      </w:r>
      <w:proofErr w:type="spellEnd"/>
      <w:r>
        <w:rPr>
          <w:rFonts w:cs="Times New Roman"/>
          <w:szCs w:val="24"/>
          <w:lang w:eastAsia="zh-CN"/>
        </w:rPr>
        <w:t xml:space="preserve"> di </w:t>
      </w:r>
      <w:proofErr w:type="spellStart"/>
      <w:r>
        <w:rPr>
          <w:rFonts w:cs="Times New Roman"/>
          <w:szCs w:val="24"/>
          <w:lang w:eastAsia="zh-CN"/>
        </w:rPr>
        <w:t>ruang</w:t>
      </w:r>
      <w:proofErr w:type="spellEnd"/>
      <w:r>
        <w:rPr>
          <w:rFonts w:cs="Times New Roman"/>
          <w:szCs w:val="24"/>
          <w:lang w:eastAsia="zh-CN"/>
        </w:rPr>
        <w:t xml:space="preserve"> </w:t>
      </w:r>
      <w:proofErr w:type="spellStart"/>
      <w:r>
        <w:rPr>
          <w:rFonts w:cs="Times New Roman"/>
          <w:szCs w:val="24"/>
          <w:lang w:eastAsia="zh-CN"/>
        </w:rPr>
        <w:t>persiapan</w:t>
      </w:r>
      <w:proofErr w:type="spellEnd"/>
      <w:r>
        <w:rPr>
          <w:rFonts w:cs="Times New Roman"/>
          <w:szCs w:val="24"/>
          <w:lang w:val="zh-CN" w:eastAsia="zh-CN"/>
        </w:rPr>
        <w:t xml:space="preserve">. </w:t>
      </w:r>
      <w:r>
        <w:rPr>
          <w:rFonts w:cs="Times New Roman"/>
          <w:szCs w:val="24"/>
          <w:lang w:eastAsia="zh-CN"/>
        </w:rPr>
        <w:t>P</w:t>
      </w:r>
      <w:r>
        <w:rPr>
          <w:rFonts w:cs="Times New Roman"/>
          <w:szCs w:val="24"/>
          <w:lang w:val="zh-CN" w:eastAsia="zh-CN"/>
        </w:rPr>
        <w:t xml:space="preserve">asien dibawa ke kamar operasi dan dilakukan pemasangan </w:t>
      </w:r>
      <w:proofErr w:type="spellStart"/>
      <w:r>
        <w:rPr>
          <w:rFonts w:cs="Times New Roman"/>
          <w:szCs w:val="24"/>
          <w:lang w:eastAsia="zh-CN"/>
        </w:rPr>
        <w:t>alat</w:t>
      </w:r>
      <w:proofErr w:type="spellEnd"/>
      <w:r>
        <w:rPr>
          <w:rFonts w:cs="Times New Roman"/>
          <w:szCs w:val="24"/>
          <w:lang w:eastAsia="zh-CN"/>
        </w:rPr>
        <w:t xml:space="preserve"> </w:t>
      </w:r>
      <w:proofErr w:type="spellStart"/>
      <w:r>
        <w:rPr>
          <w:rFonts w:cs="Times New Roman"/>
          <w:szCs w:val="24"/>
          <w:lang w:eastAsia="zh-CN"/>
        </w:rPr>
        <w:t>pemantau</w:t>
      </w:r>
      <w:proofErr w:type="spellEnd"/>
      <w:r>
        <w:rPr>
          <w:rFonts w:cs="Times New Roman"/>
          <w:szCs w:val="24"/>
          <w:lang w:val="zh-CN" w:eastAsia="zh-CN"/>
        </w:rPr>
        <w:t xml:space="preserve"> tekanan darah non invasif, elektrokardiografi, laju nadi, laju na</w:t>
      </w:r>
      <w:r>
        <w:rPr>
          <w:rFonts w:cs="Times New Roman"/>
          <w:szCs w:val="24"/>
          <w:lang w:eastAsia="zh-CN"/>
        </w:rPr>
        <w:t>p</w:t>
      </w:r>
      <w:r>
        <w:rPr>
          <w:rFonts w:cs="Times New Roman"/>
          <w:szCs w:val="24"/>
          <w:lang w:val="zh-CN" w:eastAsia="zh-CN"/>
        </w:rPr>
        <w:t>as dan</w:t>
      </w:r>
      <w:r>
        <w:rPr>
          <w:rFonts w:cs="Times New Roman"/>
          <w:szCs w:val="24"/>
          <w:lang w:val="zh-CN" w:eastAsia="zh-CN"/>
        </w:rPr>
        <w:t xml:space="preserve"> oksimeter.</w:t>
      </w:r>
    </w:p>
    <w:p w14:paraId="3B6C5A86" w14:textId="77777777" w:rsidR="00417557" w:rsidRDefault="008C5B7A">
      <w:pPr>
        <w:rPr>
          <w:rFonts w:cs="Times New Roman"/>
          <w:szCs w:val="24"/>
          <w:lang w:val="zh-CN" w:eastAsia="zh-CN"/>
        </w:rPr>
      </w:pPr>
      <w:proofErr w:type="spellStart"/>
      <w:r>
        <w:rPr>
          <w:rFonts w:cs="Times New Roman"/>
          <w:szCs w:val="24"/>
          <w:lang w:eastAsia="zh-CN"/>
        </w:rPr>
        <w:t>Blokade</w:t>
      </w:r>
      <w:proofErr w:type="spellEnd"/>
      <w:r>
        <w:rPr>
          <w:rFonts w:cs="Times New Roman"/>
          <w:szCs w:val="24"/>
          <w:lang w:val="zh-CN" w:eastAsia="zh-CN"/>
        </w:rPr>
        <w:t xml:space="preserve"> ESP dilakukan </w:t>
      </w:r>
      <w:r>
        <w:rPr>
          <w:rFonts w:cs="Times New Roman"/>
          <w:szCs w:val="24"/>
          <w:lang w:eastAsia="zh-CN"/>
        </w:rPr>
        <w:t xml:space="preserve">pada </w:t>
      </w:r>
      <w:proofErr w:type="spellStart"/>
      <w:r>
        <w:rPr>
          <w:rFonts w:cs="Times New Roman"/>
          <w:szCs w:val="24"/>
          <w:lang w:eastAsia="zh-CN"/>
        </w:rPr>
        <w:t>pasien</w:t>
      </w:r>
      <w:proofErr w:type="spellEnd"/>
      <w:r>
        <w:rPr>
          <w:rFonts w:cs="Times New Roman"/>
          <w:szCs w:val="24"/>
          <w:lang w:eastAsia="zh-CN"/>
        </w:rPr>
        <w:t xml:space="preserve"> </w:t>
      </w:r>
      <w:proofErr w:type="spellStart"/>
      <w:r>
        <w:rPr>
          <w:rFonts w:cs="Times New Roman"/>
          <w:szCs w:val="24"/>
          <w:lang w:eastAsia="zh-CN"/>
        </w:rPr>
        <w:t>kelompok</w:t>
      </w:r>
      <w:proofErr w:type="spellEnd"/>
      <w:r>
        <w:rPr>
          <w:rFonts w:cs="Times New Roman"/>
          <w:szCs w:val="24"/>
          <w:lang w:eastAsia="zh-CN"/>
        </w:rPr>
        <w:t xml:space="preserve"> B </w:t>
      </w:r>
      <w:proofErr w:type="spellStart"/>
      <w:r>
        <w:rPr>
          <w:rFonts w:cs="Times New Roman"/>
          <w:szCs w:val="24"/>
          <w:lang w:eastAsia="zh-CN"/>
        </w:rPr>
        <w:t>sebelum</w:t>
      </w:r>
      <w:proofErr w:type="spellEnd"/>
      <w:r>
        <w:rPr>
          <w:rFonts w:cs="Times New Roman"/>
          <w:szCs w:val="24"/>
          <w:lang w:eastAsia="zh-CN"/>
        </w:rPr>
        <w:t xml:space="preserve"> </w:t>
      </w:r>
      <w:proofErr w:type="spellStart"/>
      <w:r>
        <w:rPr>
          <w:rFonts w:cs="Times New Roman"/>
          <w:szCs w:val="24"/>
          <w:lang w:eastAsia="zh-CN"/>
        </w:rPr>
        <w:t>dilakukan</w:t>
      </w:r>
      <w:proofErr w:type="spellEnd"/>
      <w:r>
        <w:rPr>
          <w:rFonts w:cs="Times New Roman"/>
          <w:szCs w:val="24"/>
          <w:lang w:eastAsia="zh-CN"/>
        </w:rPr>
        <w:t xml:space="preserve"> </w:t>
      </w:r>
      <w:proofErr w:type="spellStart"/>
      <w:r>
        <w:rPr>
          <w:rFonts w:cs="Times New Roman"/>
          <w:szCs w:val="24"/>
          <w:lang w:eastAsia="zh-CN"/>
        </w:rPr>
        <w:t>induksi</w:t>
      </w:r>
      <w:proofErr w:type="spellEnd"/>
      <w:r>
        <w:rPr>
          <w:rFonts w:cs="Times New Roman"/>
          <w:szCs w:val="24"/>
          <w:lang w:eastAsia="zh-CN"/>
        </w:rPr>
        <w:t xml:space="preserve"> </w:t>
      </w:r>
      <w:proofErr w:type="spellStart"/>
      <w:r>
        <w:rPr>
          <w:rFonts w:cs="Times New Roman"/>
          <w:szCs w:val="24"/>
          <w:lang w:eastAsia="zh-CN"/>
        </w:rPr>
        <w:t>anestesi</w:t>
      </w:r>
      <w:proofErr w:type="spellEnd"/>
      <w:r>
        <w:rPr>
          <w:rFonts w:cs="Times New Roman"/>
          <w:szCs w:val="24"/>
          <w:lang w:eastAsia="zh-CN"/>
        </w:rPr>
        <w:t xml:space="preserve"> </w:t>
      </w:r>
      <w:proofErr w:type="spellStart"/>
      <w:r>
        <w:rPr>
          <w:rFonts w:cs="Times New Roman"/>
          <w:szCs w:val="24"/>
          <w:lang w:eastAsia="zh-CN"/>
        </w:rPr>
        <w:t>umum</w:t>
      </w:r>
      <w:proofErr w:type="spellEnd"/>
      <w:r>
        <w:rPr>
          <w:rFonts w:cs="Times New Roman"/>
          <w:szCs w:val="24"/>
          <w:lang w:eastAsia="zh-CN"/>
        </w:rPr>
        <w:t xml:space="preserve"> oleh </w:t>
      </w:r>
      <w:proofErr w:type="spellStart"/>
      <w:r>
        <w:rPr>
          <w:rFonts w:cs="Times New Roman"/>
          <w:szCs w:val="24"/>
          <w:lang w:eastAsia="zh-CN"/>
        </w:rPr>
        <w:t>dokter</w:t>
      </w:r>
      <w:proofErr w:type="spellEnd"/>
      <w:r>
        <w:rPr>
          <w:rFonts w:cs="Times New Roman"/>
          <w:szCs w:val="24"/>
          <w:lang w:eastAsia="zh-CN"/>
        </w:rPr>
        <w:t xml:space="preserve"> </w:t>
      </w:r>
      <w:proofErr w:type="spellStart"/>
      <w:r>
        <w:rPr>
          <w:rFonts w:cs="Times New Roman"/>
          <w:szCs w:val="24"/>
          <w:lang w:eastAsia="zh-CN"/>
        </w:rPr>
        <w:t>spesialis</w:t>
      </w:r>
      <w:proofErr w:type="spellEnd"/>
      <w:r>
        <w:rPr>
          <w:rFonts w:cs="Times New Roman"/>
          <w:szCs w:val="24"/>
          <w:lang w:eastAsia="zh-CN"/>
        </w:rPr>
        <w:t xml:space="preserve"> </w:t>
      </w:r>
      <w:proofErr w:type="spellStart"/>
      <w:r>
        <w:rPr>
          <w:rFonts w:cs="Times New Roman"/>
          <w:szCs w:val="24"/>
          <w:lang w:eastAsia="zh-CN"/>
        </w:rPr>
        <w:t>anestesi</w:t>
      </w:r>
      <w:proofErr w:type="spellEnd"/>
      <w:r>
        <w:rPr>
          <w:rFonts w:cs="Times New Roman"/>
          <w:szCs w:val="24"/>
          <w:lang w:eastAsia="zh-CN"/>
        </w:rPr>
        <w:t xml:space="preserve"> </w:t>
      </w:r>
      <w:proofErr w:type="spellStart"/>
      <w:r>
        <w:rPr>
          <w:rFonts w:cs="Times New Roman"/>
          <w:szCs w:val="24"/>
          <w:lang w:eastAsia="zh-CN"/>
        </w:rPr>
        <w:t>konsultan</w:t>
      </w:r>
      <w:proofErr w:type="spellEnd"/>
      <w:r>
        <w:rPr>
          <w:rFonts w:cs="Times New Roman"/>
          <w:szCs w:val="24"/>
          <w:lang w:eastAsia="zh-CN"/>
        </w:rPr>
        <w:t xml:space="preserve"> </w:t>
      </w:r>
      <w:proofErr w:type="spellStart"/>
      <w:r>
        <w:rPr>
          <w:rFonts w:cs="Times New Roman"/>
          <w:szCs w:val="24"/>
          <w:lang w:eastAsia="zh-CN"/>
        </w:rPr>
        <w:t>manajemen</w:t>
      </w:r>
      <w:proofErr w:type="spellEnd"/>
      <w:r>
        <w:rPr>
          <w:rFonts w:cs="Times New Roman"/>
          <w:szCs w:val="24"/>
          <w:lang w:eastAsia="zh-CN"/>
        </w:rPr>
        <w:t xml:space="preserve"> </w:t>
      </w:r>
      <w:proofErr w:type="spellStart"/>
      <w:r>
        <w:rPr>
          <w:rFonts w:cs="Times New Roman"/>
          <w:szCs w:val="24"/>
          <w:lang w:eastAsia="zh-CN"/>
        </w:rPr>
        <w:t>nyeri</w:t>
      </w:r>
      <w:proofErr w:type="spellEnd"/>
      <w:r>
        <w:rPr>
          <w:rFonts w:cs="Times New Roman"/>
          <w:szCs w:val="24"/>
          <w:lang w:val="zh-CN" w:eastAsia="zh-CN"/>
        </w:rPr>
        <w:t>.</w:t>
      </w:r>
      <w:r>
        <w:rPr>
          <w:rFonts w:cs="Times New Roman"/>
          <w:szCs w:val="24"/>
          <w:lang w:eastAsia="zh-CN"/>
        </w:rPr>
        <w:t xml:space="preserve"> </w:t>
      </w:r>
      <w:proofErr w:type="spellStart"/>
      <w:r>
        <w:rPr>
          <w:rFonts w:cs="Times New Roman"/>
          <w:szCs w:val="24"/>
          <w:lang w:eastAsia="zh-CN"/>
        </w:rPr>
        <w:t>Pasien</w:t>
      </w:r>
      <w:proofErr w:type="spellEnd"/>
      <w:r>
        <w:rPr>
          <w:rFonts w:cs="Times New Roman"/>
          <w:szCs w:val="24"/>
          <w:lang w:eastAsia="zh-CN"/>
        </w:rPr>
        <w:t xml:space="preserve"> </w:t>
      </w:r>
      <w:proofErr w:type="spellStart"/>
      <w:r>
        <w:rPr>
          <w:rFonts w:cs="Times New Roman"/>
          <w:szCs w:val="24"/>
          <w:lang w:eastAsia="zh-CN"/>
        </w:rPr>
        <w:t>diposisikan</w:t>
      </w:r>
      <w:proofErr w:type="spellEnd"/>
      <w:r>
        <w:rPr>
          <w:rFonts w:cs="Times New Roman"/>
          <w:szCs w:val="24"/>
          <w:lang w:eastAsia="zh-CN"/>
        </w:rPr>
        <w:t xml:space="preserve"> </w:t>
      </w:r>
      <w:proofErr w:type="spellStart"/>
      <w:r>
        <w:rPr>
          <w:rFonts w:cs="Times New Roman"/>
          <w:szCs w:val="24"/>
          <w:lang w:eastAsia="zh-CN"/>
        </w:rPr>
        <w:t>dalam</w:t>
      </w:r>
      <w:proofErr w:type="spellEnd"/>
      <w:r>
        <w:rPr>
          <w:rFonts w:cs="Times New Roman"/>
          <w:szCs w:val="24"/>
          <w:lang w:eastAsia="zh-CN"/>
        </w:rPr>
        <w:t xml:space="preserve"> </w:t>
      </w:r>
      <w:proofErr w:type="spellStart"/>
      <w:r>
        <w:rPr>
          <w:rFonts w:cs="Times New Roman"/>
          <w:szCs w:val="24"/>
          <w:lang w:eastAsia="zh-CN"/>
        </w:rPr>
        <w:t>posisi</w:t>
      </w:r>
      <w:proofErr w:type="spellEnd"/>
      <w:r>
        <w:rPr>
          <w:rFonts w:cs="Times New Roman"/>
          <w:szCs w:val="24"/>
          <w:lang w:eastAsia="zh-CN"/>
        </w:rPr>
        <w:t xml:space="preserve"> duduk</w:t>
      </w:r>
      <w:bookmarkStart w:id="9" w:name="_Hlk39052312"/>
      <w:r>
        <w:rPr>
          <w:rFonts w:cs="Times New Roman"/>
          <w:szCs w:val="24"/>
          <w:lang w:eastAsia="zh-CN"/>
        </w:rPr>
        <w:t xml:space="preserve">. </w:t>
      </w:r>
      <w:r>
        <w:rPr>
          <w:rFonts w:cs="Times New Roman"/>
          <w:szCs w:val="24"/>
          <w:lang w:val="zh-CN" w:eastAsia="zh-CN"/>
        </w:rPr>
        <w:t xml:space="preserve">Setelah membersihkan regio T7 dengan betadine 10%, kemudian </w:t>
      </w:r>
      <w:r>
        <w:rPr>
          <w:rFonts w:cs="Times New Roman"/>
          <w:i/>
          <w:iCs/>
          <w:szCs w:val="24"/>
          <w:lang w:val="zh-CN" w:eastAsia="zh-CN"/>
        </w:rPr>
        <w:t>pr</w:t>
      </w:r>
      <w:r>
        <w:rPr>
          <w:rFonts w:cs="Times New Roman"/>
          <w:i/>
          <w:iCs/>
          <w:szCs w:val="24"/>
          <w:lang w:val="zh-CN" w:eastAsia="zh-CN"/>
        </w:rPr>
        <w:t>obe</w:t>
      </w:r>
      <w:r>
        <w:rPr>
          <w:rFonts w:cs="Times New Roman"/>
          <w:szCs w:val="24"/>
          <w:lang w:val="zh-CN" w:eastAsia="zh-CN"/>
        </w:rPr>
        <w:t xml:space="preserve"> ultrasonografi </w:t>
      </w:r>
      <w:proofErr w:type="spellStart"/>
      <w:r>
        <w:rPr>
          <w:rFonts w:cs="Times New Roman"/>
          <w:szCs w:val="24"/>
          <w:lang w:eastAsia="zh-CN"/>
        </w:rPr>
        <w:t>diletakkan</w:t>
      </w:r>
      <w:proofErr w:type="spellEnd"/>
      <w:r>
        <w:rPr>
          <w:rFonts w:cs="Times New Roman"/>
          <w:szCs w:val="24"/>
          <w:lang w:eastAsia="zh-CN"/>
        </w:rPr>
        <w:t xml:space="preserve"> </w:t>
      </w:r>
      <w:r>
        <w:rPr>
          <w:rFonts w:cs="Times New Roman"/>
          <w:szCs w:val="24"/>
          <w:lang w:val="zh-CN" w:eastAsia="zh-CN"/>
        </w:rPr>
        <w:t xml:space="preserve">3 cm dari prosesus transversus T7. </w:t>
      </w:r>
      <w:proofErr w:type="spellStart"/>
      <w:r>
        <w:rPr>
          <w:rFonts w:cs="Times New Roman"/>
          <w:szCs w:val="24"/>
          <w:lang w:eastAsia="zh-CN"/>
        </w:rPr>
        <w:t>Sebelum</w:t>
      </w:r>
      <w:proofErr w:type="spellEnd"/>
      <w:r>
        <w:rPr>
          <w:rFonts w:cs="Times New Roman"/>
          <w:szCs w:val="24"/>
          <w:lang w:eastAsia="zh-CN"/>
        </w:rPr>
        <w:t xml:space="preserve"> </w:t>
      </w:r>
      <w:proofErr w:type="spellStart"/>
      <w:r>
        <w:rPr>
          <w:rFonts w:cs="Times New Roman"/>
          <w:szCs w:val="24"/>
          <w:lang w:eastAsia="zh-CN"/>
        </w:rPr>
        <w:t>dilakukan</w:t>
      </w:r>
      <w:proofErr w:type="spellEnd"/>
      <w:r>
        <w:rPr>
          <w:rFonts w:cs="Times New Roman"/>
          <w:szCs w:val="24"/>
          <w:lang w:eastAsia="zh-CN"/>
        </w:rPr>
        <w:t xml:space="preserve"> </w:t>
      </w:r>
      <w:proofErr w:type="spellStart"/>
      <w:r>
        <w:rPr>
          <w:rFonts w:cs="Times New Roman"/>
          <w:szCs w:val="24"/>
          <w:lang w:eastAsia="zh-CN"/>
        </w:rPr>
        <w:t>blokade</w:t>
      </w:r>
      <w:proofErr w:type="spellEnd"/>
      <w:r>
        <w:rPr>
          <w:rFonts w:cs="Times New Roman"/>
          <w:szCs w:val="24"/>
          <w:lang w:eastAsia="zh-CN"/>
        </w:rPr>
        <w:t xml:space="preserve"> ESP, </w:t>
      </w:r>
      <w:proofErr w:type="spellStart"/>
      <w:r>
        <w:rPr>
          <w:rFonts w:cs="Times New Roman"/>
          <w:szCs w:val="24"/>
          <w:lang w:eastAsia="zh-CN"/>
        </w:rPr>
        <w:t>dilakukan</w:t>
      </w:r>
      <w:proofErr w:type="spellEnd"/>
      <w:r>
        <w:rPr>
          <w:rFonts w:cs="Times New Roman"/>
          <w:szCs w:val="24"/>
          <w:lang w:eastAsia="zh-CN"/>
        </w:rPr>
        <w:t xml:space="preserve"> </w:t>
      </w:r>
      <w:proofErr w:type="spellStart"/>
      <w:r>
        <w:rPr>
          <w:rFonts w:cs="Times New Roman"/>
          <w:szCs w:val="24"/>
          <w:lang w:eastAsia="zh-CN"/>
        </w:rPr>
        <w:t>penyuntikan</w:t>
      </w:r>
      <w:proofErr w:type="spellEnd"/>
      <w:r>
        <w:rPr>
          <w:rFonts w:cs="Times New Roman"/>
          <w:szCs w:val="24"/>
          <w:lang w:eastAsia="zh-CN"/>
        </w:rPr>
        <w:t xml:space="preserve"> </w:t>
      </w:r>
      <w:proofErr w:type="spellStart"/>
      <w:r>
        <w:rPr>
          <w:rFonts w:cs="Times New Roman"/>
          <w:szCs w:val="24"/>
          <w:lang w:eastAsia="zh-CN"/>
        </w:rPr>
        <w:t>anestesi</w:t>
      </w:r>
      <w:proofErr w:type="spellEnd"/>
      <w:r>
        <w:rPr>
          <w:rFonts w:cs="Times New Roman"/>
          <w:szCs w:val="24"/>
          <w:lang w:eastAsia="zh-CN"/>
        </w:rPr>
        <w:t xml:space="preserve"> </w:t>
      </w:r>
      <w:proofErr w:type="spellStart"/>
      <w:r>
        <w:rPr>
          <w:rFonts w:cs="Times New Roman"/>
          <w:szCs w:val="24"/>
          <w:lang w:eastAsia="zh-CN"/>
        </w:rPr>
        <w:t>lokal</w:t>
      </w:r>
      <w:proofErr w:type="spellEnd"/>
      <w:r>
        <w:rPr>
          <w:rFonts w:cs="Times New Roman"/>
          <w:szCs w:val="24"/>
          <w:lang w:eastAsia="zh-CN"/>
        </w:rPr>
        <w:t xml:space="preserve"> </w:t>
      </w:r>
      <w:proofErr w:type="spellStart"/>
      <w:r>
        <w:rPr>
          <w:rFonts w:cs="Times New Roman"/>
          <w:szCs w:val="24"/>
          <w:lang w:eastAsia="zh-CN"/>
        </w:rPr>
        <w:t>lidokain</w:t>
      </w:r>
      <w:proofErr w:type="spellEnd"/>
      <w:r>
        <w:rPr>
          <w:rFonts w:cs="Times New Roman"/>
          <w:szCs w:val="24"/>
          <w:lang w:eastAsia="zh-CN"/>
        </w:rPr>
        <w:t xml:space="preserve"> 2% </w:t>
      </w:r>
      <w:proofErr w:type="spellStart"/>
      <w:r>
        <w:rPr>
          <w:rFonts w:cs="Times New Roman"/>
          <w:szCs w:val="24"/>
          <w:lang w:eastAsia="zh-CN"/>
        </w:rPr>
        <w:t>sebanyak</w:t>
      </w:r>
      <w:proofErr w:type="spellEnd"/>
      <w:r>
        <w:rPr>
          <w:rFonts w:cs="Times New Roman"/>
          <w:szCs w:val="24"/>
          <w:lang w:eastAsia="zh-CN"/>
        </w:rPr>
        <w:t xml:space="preserve"> 1 mg</w:t>
      </w:r>
      <w:bookmarkEnd w:id="9"/>
      <w:r>
        <w:rPr>
          <w:rFonts w:cs="Times New Roman"/>
          <w:szCs w:val="24"/>
          <w:lang w:eastAsia="zh-CN"/>
        </w:rPr>
        <w:t xml:space="preserve">/kg </w:t>
      </w:r>
      <w:proofErr w:type="spellStart"/>
      <w:r>
        <w:rPr>
          <w:rFonts w:cs="Times New Roman"/>
          <w:szCs w:val="24"/>
          <w:lang w:eastAsia="zh-CN"/>
        </w:rPr>
        <w:t>berat</w:t>
      </w:r>
      <w:proofErr w:type="spellEnd"/>
      <w:r>
        <w:rPr>
          <w:rFonts w:cs="Times New Roman"/>
          <w:szCs w:val="24"/>
          <w:lang w:eastAsia="zh-CN"/>
        </w:rPr>
        <w:t xml:space="preserve"> badan. </w:t>
      </w:r>
      <w:r>
        <w:rPr>
          <w:rFonts w:cs="Times New Roman"/>
          <w:szCs w:val="24"/>
          <w:lang w:val="zh-CN" w:eastAsia="zh-CN"/>
        </w:rPr>
        <w:t xml:space="preserve">Setelah </w:t>
      </w:r>
      <w:proofErr w:type="spellStart"/>
      <w:r>
        <w:rPr>
          <w:rFonts w:cs="Times New Roman"/>
          <w:szCs w:val="24"/>
          <w:lang w:eastAsia="zh-CN"/>
        </w:rPr>
        <w:t>gambaran</w:t>
      </w:r>
      <w:proofErr w:type="spellEnd"/>
      <w:r>
        <w:rPr>
          <w:rFonts w:cs="Times New Roman"/>
          <w:szCs w:val="24"/>
          <w:lang w:eastAsia="zh-CN"/>
        </w:rPr>
        <w:t xml:space="preserve"> </w:t>
      </w:r>
      <w:r>
        <w:rPr>
          <w:rFonts w:cs="Times New Roman"/>
          <w:szCs w:val="24"/>
          <w:lang w:val="zh-CN" w:eastAsia="zh-CN"/>
        </w:rPr>
        <w:t>struktur anatomi yang tepat didapatkan kemudian blok dilakukan m</w:t>
      </w:r>
      <w:r>
        <w:rPr>
          <w:rFonts w:cs="Times New Roman"/>
          <w:szCs w:val="24"/>
          <w:lang w:val="zh-CN" w:eastAsia="zh-CN"/>
        </w:rPr>
        <w:t>enggunakan jarum Stimuplex 22 G. Jarum kemudian diarahkan ke aspek posterior dari prosesus transversus. Setelah terjadi kontak dengan prosesus transversus, hidrodiseksi menggunakan saline isotonis sebanyak 2 m</w:t>
      </w:r>
      <w:r>
        <w:rPr>
          <w:rFonts w:cs="Times New Roman"/>
          <w:szCs w:val="24"/>
          <w:lang w:eastAsia="zh-CN"/>
        </w:rPr>
        <w:t>L</w:t>
      </w:r>
      <w:r>
        <w:rPr>
          <w:rFonts w:cs="Times New Roman"/>
          <w:szCs w:val="24"/>
          <w:lang w:val="zh-CN" w:eastAsia="zh-CN"/>
        </w:rPr>
        <w:t xml:space="preserve"> untuk mengonfirmasi lokasi ujung jarum yang tepat. Lalu ujung jarum diarahkan lagi ke arah sedikit caudal terhadap prosesus transversus kemudian dilakukan penyuntikkan 20 m</w:t>
      </w:r>
      <w:r>
        <w:rPr>
          <w:rFonts w:cs="Times New Roman"/>
          <w:szCs w:val="24"/>
          <w:lang w:eastAsia="zh-CN"/>
        </w:rPr>
        <w:t>L</w:t>
      </w:r>
      <w:r>
        <w:rPr>
          <w:rFonts w:cs="Times New Roman"/>
          <w:szCs w:val="24"/>
          <w:lang w:val="zh-CN" w:eastAsia="zh-CN"/>
        </w:rPr>
        <w:t xml:space="preserve"> 0,25% bupivacaine </w:t>
      </w:r>
      <w:proofErr w:type="spellStart"/>
      <w:r>
        <w:rPr>
          <w:rFonts w:cs="Times New Roman"/>
          <w:szCs w:val="24"/>
          <w:lang w:eastAsia="zh-CN"/>
        </w:rPr>
        <w:t>ditambah</w:t>
      </w:r>
      <w:proofErr w:type="spellEnd"/>
      <w:r>
        <w:rPr>
          <w:rFonts w:cs="Times New Roman"/>
          <w:szCs w:val="24"/>
          <w:lang w:eastAsia="zh-CN"/>
        </w:rPr>
        <w:t xml:space="preserve">  </w:t>
      </w:r>
      <w:proofErr w:type="spellStart"/>
      <w:r>
        <w:rPr>
          <w:rFonts w:cs="Times New Roman"/>
          <w:szCs w:val="24"/>
          <w:lang w:eastAsia="zh-CN"/>
        </w:rPr>
        <w:t>deksametason</w:t>
      </w:r>
      <w:proofErr w:type="spellEnd"/>
      <w:r>
        <w:rPr>
          <w:rFonts w:cs="Times New Roman"/>
          <w:szCs w:val="24"/>
          <w:lang w:eastAsia="zh-CN"/>
        </w:rPr>
        <w:t xml:space="preserve"> 5 mg </w:t>
      </w:r>
      <w:r>
        <w:rPr>
          <w:rFonts w:cs="Times New Roman"/>
          <w:szCs w:val="24"/>
          <w:lang w:val="zh-CN" w:eastAsia="zh-CN"/>
        </w:rPr>
        <w:lastRenderedPageBreak/>
        <w:t xml:space="preserve">sehingga otot </w:t>
      </w:r>
      <w:r>
        <w:rPr>
          <w:rFonts w:cs="Times New Roman"/>
          <w:i/>
          <w:iCs/>
          <w:szCs w:val="24"/>
          <w:lang w:val="zh-CN" w:eastAsia="zh-CN"/>
        </w:rPr>
        <w:t>erector spinae</w:t>
      </w:r>
      <w:r>
        <w:rPr>
          <w:rFonts w:cs="Times New Roman"/>
          <w:szCs w:val="24"/>
          <w:lang w:val="zh-CN" w:eastAsia="zh-CN"/>
        </w:rPr>
        <w:t xml:space="preserve"> dapat </w:t>
      </w:r>
      <w:r>
        <w:rPr>
          <w:rFonts w:cs="Times New Roman"/>
          <w:szCs w:val="24"/>
          <w:lang w:val="zh-CN" w:eastAsia="zh-CN"/>
        </w:rPr>
        <w:t xml:space="preserve">terangkat dari prosesus transversus. Hal ini dilakukan pada prosesus transversus bilateral. </w:t>
      </w:r>
    </w:p>
    <w:p w14:paraId="46D9A3BE" w14:textId="77777777" w:rsidR="00417557" w:rsidRDefault="008C5B7A">
      <w:pPr>
        <w:rPr>
          <w:rFonts w:cs="Times New Roman"/>
          <w:szCs w:val="24"/>
          <w:lang w:val="zh-CN" w:eastAsia="zh-CN"/>
        </w:rPr>
      </w:pPr>
      <w:r>
        <w:rPr>
          <w:rFonts w:cs="Times New Roman"/>
          <w:szCs w:val="24"/>
          <w:lang w:eastAsia="zh-CN"/>
        </w:rPr>
        <w:t>S</w:t>
      </w:r>
      <w:r>
        <w:rPr>
          <w:rFonts w:cs="Times New Roman"/>
          <w:szCs w:val="24"/>
          <w:lang w:val="zh-CN" w:eastAsia="zh-CN"/>
        </w:rPr>
        <w:t xml:space="preserve">eluruh pasien </w:t>
      </w:r>
      <w:proofErr w:type="spellStart"/>
      <w:r>
        <w:rPr>
          <w:rFonts w:cs="Times New Roman"/>
          <w:szCs w:val="24"/>
          <w:lang w:eastAsia="zh-CN"/>
        </w:rPr>
        <w:t>baik</w:t>
      </w:r>
      <w:proofErr w:type="spellEnd"/>
      <w:r>
        <w:rPr>
          <w:rFonts w:cs="Times New Roman"/>
          <w:szCs w:val="24"/>
          <w:lang w:eastAsia="zh-CN"/>
        </w:rPr>
        <w:t xml:space="preserve"> </w:t>
      </w:r>
      <w:proofErr w:type="spellStart"/>
      <w:r>
        <w:rPr>
          <w:rFonts w:cs="Times New Roman"/>
          <w:szCs w:val="24"/>
          <w:lang w:eastAsia="zh-CN"/>
        </w:rPr>
        <w:t>kelompok</w:t>
      </w:r>
      <w:proofErr w:type="spellEnd"/>
      <w:r>
        <w:rPr>
          <w:rFonts w:cs="Times New Roman"/>
          <w:szCs w:val="24"/>
          <w:lang w:eastAsia="zh-CN"/>
        </w:rPr>
        <w:t xml:space="preserve"> A dan B (</w:t>
      </w:r>
      <w:proofErr w:type="spellStart"/>
      <w:r>
        <w:rPr>
          <w:rFonts w:cs="Times New Roman"/>
          <w:szCs w:val="24"/>
          <w:lang w:eastAsia="zh-CN"/>
        </w:rPr>
        <w:t>setelah</w:t>
      </w:r>
      <w:proofErr w:type="spellEnd"/>
      <w:r>
        <w:rPr>
          <w:rFonts w:cs="Times New Roman"/>
          <w:szCs w:val="24"/>
          <w:lang w:eastAsia="zh-CN"/>
        </w:rPr>
        <w:t xml:space="preserve"> </w:t>
      </w:r>
      <w:proofErr w:type="spellStart"/>
      <w:r>
        <w:rPr>
          <w:rFonts w:cs="Times New Roman"/>
          <w:szCs w:val="24"/>
          <w:lang w:eastAsia="zh-CN"/>
        </w:rPr>
        <w:t>dilakukan</w:t>
      </w:r>
      <w:proofErr w:type="spellEnd"/>
      <w:r>
        <w:rPr>
          <w:rFonts w:cs="Times New Roman"/>
          <w:szCs w:val="24"/>
          <w:lang w:eastAsia="zh-CN"/>
        </w:rPr>
        <w:t xml:space="preserve"> </w:t>
      </w:r>
      <w:proofErr w:type="spellStart"/>
      <w:r>
        <w:rPr>
          <w:rFonts w:cs="Times New Roman"/>
          <w:szCs w:val="24"/>
          <w:lang w:eastAsia="zh-CN"/>
        </w:rPr>
        <w:t>blokade</w:t>
      </w:r>
      <w:proofErr w:type="spellEnd"/>
      <w:r>
        <w:rPr>
          <w:rFonts w:cs="Times New Roman"/>
          <w:szCs w:val="24"/>
          <w:lang w:eastAsia="zh-CN"/>
        </w:rPr>
        <w:t xml:space="preserve"> ESP) </w:t>
      </w:r>
      <w:r>
        <w:rPr>
          <w:rFonts w:cs="Times New Roman"/>
          <w:szCs w:val="24"/>
          <w:lang w:val="zh-CN" w:eastAsia="zh-CN"/>
        </w:rPr>
        <w:t>dilakukan anestesi umum menggunakan fentanyl 2 µg</w:t>
      </w:r>
      <w:r>
        <w:rPr>
          <w:rFonts w:cs="Times New Roman"/>
          <w:szCs w:val="24"/>
          <w:lang w:eastAsia="zh-CN"/>
        </w:rPr>
        <w:t>/K</w:t>
      </w:r>
      <w:r>
        <w:rPr>
          <w:rFonts w:cs="Times New Roman"/>
          <w:szCs w:val="24"/>
          <w:lang w:val="zh-CN" w:eastAsia="zh-CN"/>
        </w:rPr>
        <w:t>g</w:t>
      </w:r>
      <w:r>
        <w:rPr>
          <w:rFonts w:cs="Times New Roman"/>
          <w:szCs w:val="24"/>
          <w:lang w:eastAsia="zh-CN"/>
        </w:rPr>
        <w:t>BB</w:t>
      </w:r>
      <w:r>
        <w:rPr>
          <w:rFonts w:cs="Times New Roman"/>
          <w:szCs w:val="24"/>
          <w:lang w:val="zh-CN" w:eastAsia="zh-CN"/>
        </w:rPr>
        <w:t>, propofol 2-3 mg</w:t>
      </w:r>
      <w:r>
        <w:rPr>
          <w:rFonts w:cs="Times New Roman"/>
          <w:szCs w:val="24"/>
          <w:lang w:eastAsia="zh-CN"/>
        </w:rPr>
        <w:t>/</w:t>
      </w:r>
      <w:proofErr w:type="spellStart"/>
      <w:r>
        <w:rPr>
          <w:rFonts w:cs="Times New Roman"/>
          <w:szCs w:val="24"/>
          <w:lang w:eastAsia="zh-CN"/>
        </w:rPr>
        <w:t>KgBB</w:t>
      </w:r>
      <w:proofErr w:type="spellEnd"/>
      <w:r>
        <w:rPr>
          <w:rFonts w:cs="Times New Roman"/>
          <w:szCs w:val="24"/>
          <w:lang w:val="zh-CN" w:eastAsia="zh-CN"/>
        </w:rPr>
        <w:t xml:space="preserve"> dan atracurium 0,5 m</w:t>
      </w:r>
      <w:r>
        <w:rPr>
          <w:rFonts w:cs="Times New Roman"/>
          <w:szCs w:val="24"/>
          <w:lang w:eastAsia="zh-CN"/>
        </w:rPr>
        <w:t>g/</w:t>
      </w:r>
      <w:proofErr w:type="spellStart"/>
      <w:r>
        <w:rPr>
          <w:rFonts w:cs="Times New Roman"/>
          <w:szCs w:val="24"/>
          <w:lang w:eastAsia="zh-CN"/>
        </w:rPr>
        <w:t>KgBB</w:t>
      </w:r>
      <w:proofErr w:type="spellEnd"/>
      <w:r>
        <w:rPr>
          <w:rFonts w:cs="Times New Roman"/>
          <w:szCs w:val="24"/>
          <w:lang w:val="zh-CN" w:eastAsia="zh-CN"/>
        </w:rPr>
        <w:t xml:space="preserve"> kemudian dilakukan intubasi endotrakeal. Rumatan anestesi </w:t>
      </w:r>
      <w:proofErr w:type="spellStart"/>
      <w:r>
        <w:rPr>
          <w:rFonts w:cs="Times New Roman"/>
          <w:szCs w:val="24"/>
          <w:lang w:eastAsia="zh-CN"/>
        </w:rPr>
        <w:t>diberikan</w:t>
      </w:r>
      <w:proofErr w:type="spellEnd"/>
      <w:r>
        <w:rPr>
          <w:rFonts w:cs="Times New Roman"/>
          <w:szCs w:val="24"/>
          <w:lang w:eastAsia="zh-CN"/>
        </w:rPr>
        <w:t xml:space="preserve"> </w:t>
      </w:r>
      <w:r>
        <w:rPr>
          <w:rFonts w:cs="Times New Roman"/>
          <w:szCs w:val="24"/>
          <w:lang w:val="zh-CN" w:eastAsia="zh-CN"/>
        </w:rPr>
        <w:t>gas sevoflurane 1-2 vol%, oksigen : udara 50</w:t>
      </w:r>
      <w:r>
        <w:rPr>
          <w:rFonts w:cs="Times New Roman"/>
          <w:szCs w:val="24"/>
          <w:lang w:eastAsia="zh-CN"/>
        </w:rPr>
        <w:t xml:space="preserve">% </w:t>
      </w:r>
      <w:r>
        <w:rPr>
          <w:rFonts w:cs="Times New Roman"/>
          <w:szCs w:val="24"/>
          <w:lang w:val="zh-CN" w:eastAsia="zh-CN"/>
        </w:rPr>
        <w:t>:</w:t>
      </w:r>
      <w:r>
        <w:rPr>
          <w:rFonts w:cs="Times New Roman"/>
          <w:szCs w:val="24"/>
          <w:lang w:eastAsia="zh-CN"/>
        </w:rPr>
        <w:t xml:space="preserve"> </w:t>
      </w:r>
      <w:r>
        <w:rPr>
          <w:rFonts w:cs="Times New Roman"/>
          <w:szCs w:val="24"/>
          <w:lang w:val="zh-CN" w:eastAsia="zh-CN"/>
        </w:rPr>
        <w:t xml:space="preserve">50% dengan tambahan atrakurium sesuai kebutuhan anestesi. Bolus tambahan fentanyl diberikan untuk mengendalikan </w:t>
      </w:r>
      <w:r>
        <w:rPr>
          <w:rFonts w:cs="Times New Roman"/>
          <w:szCs w:val="24"/>
          <w:lang w:val="zh-CN" w:eastAsia="zh-CN"/>
        </w:rPr>
        <w:t>nyeri intraoperasi.</w:t>
      </w:r>
    </w:p>
    <w:p w14:paraId="266B7A6E" w14:textId="77777777" w:rsidR="00417557" w:rsidRDefault="008C5B7A">
      <w:pPr>
        <w:rPr>
          <w:rFonts w:eastAsia="Times New Roman" w:cs="Times New Roman"/>
          <w:szCs w:val="24"/>
          <w:lang w:eastAsia="en-SG"/>
        </w:rPr>
      </w:pPr>
      <w:r>
        <w:rPr>
          <w:rFonts w:cs="Times New Roman"/>
          <w:szCs w:val="24"/>
          <w:lang w:val="zh-CN" w:eastAsia="zh-CN"/>
        </w:rPr>
        <w:t>Menjelang selesainya tindakan operasi diberikan ketorolac 0,5 mg/kg</w:t>
      </w:r>
      <w:r>
        <w:rPr>
          <w:rFonts w:cs="Times New Roman"/>
          <w:szCs w:val="24"/>
          <w:lang w:eastAsia="zh-CN"/>
        </w:rPr>
        <w:t xml:space="preserve">BB </w:t>
      </w:r>
      <w:r>
        <w:rPr>
          <w:rFonts w:cs="Times New Roman"/>
          <w:szCs w:val="24"/>
          <w:lang w:val="zh-CN" w:eastAsia="zh-CN"/>
        </w:rPr>
        <w:t>bolus intravena dan gas inhalasi dihentikan.</w:t>
      </w:r>
      <w:r>
        <w:rPr>
          <w:rFonts w:cs="Times New Roman"/>
          <w:szCs w:val="24"/>
          <w:lang w:eastAsia="zh-CN"/>
        </w:rPr>
        <w:t xml:space="preserve"> Setelah gas </w:t>
      </w:r>
      <w:proofErr w:type="spellStart"/>
      <w:r>
        <w:rPr>
          <w:rFonts w:cs="Times New Roman"/>
          <w:szCs w:val="24"/>
          <w:lang w:eastAsia="zh-CN"/>
        </w:rPr>
        <w:t>inhalasi</w:t>
      </w:r>
      <w:proofErr w:type="spellEnd"/>
      <w:r>
        <w:rPr>
          <w:rFonts w:cs="Times New Roman"/>
          <w:szCs w:val="24"/>
          <w:lang w:eastAsia="zh-CN"/>
        </w:rPr>
        <w:t xml:space="preserve"> </w:t>
      </w:r>
      <w:proofErr w:type="spellStart"/>
      <w:r>
        <w:rPr>
          <w:rFonts w:cs="Times New Roman"/>
          <w:szCs w:val="24"/>
          <w:lang w:eastAsia="zh-CN"/>
        </w:rPr>
        <w:t>dihentikan</w:t>
      </w:r>
      <w:proofErr w:type="spellEnd"/>
      <w:r>
        <w:rPr>
          <w:rFonts w:cs="Times New Roman"/>
          <w:szCs w:val="24"/>
          <w:lang w:eastAsia="zh-CN"/>
        </w:rPr>
        <w:t xml:space="preserve"> </w:t>
      </w:r>
      <w:bookmarkStart w:id="10" w:name="_Hlk39053142"/>
      <w:proofErr w:type="spellStart"/>
      <w:r>
        <w:rPr>
          <w:rFonts w:cs="Times New Roman"/>
          <w:szCs w:val="24"/>
          <w:lang w:eastAsia="zh-CN"/>
        </w:rPr>
        <w:t>kelompok</w:t>
      </w:r>
      <w:proofErr w:type="spellEnd"/>
      <w:r>
        <w:rPr>
          <w:rFonts w:cs="Times New Roman"/>
          <w:szCs w:val="24"/>
          <w:lang w:eastAsia="zh-CN"/>
        </w:rPr>
        <w:t xml:space="preserve"> A </w:t>
      </w:r>
      <w:proofErr w:type="spellStart"/>
      <w:r>
        <w:rPr>
          <w:rFonts w:cs="Times New Roman"/>
          <w:szCs w:val="24"/>
          <w:lang w:eastAsia="zh-CN"/>
        </w:rPr>
        <w:t>diberikan</w:t>
      </w:r>
      <w:proofErr w:type="spellEnd"/>
      <w:r>
        <w:rPr>
          <w:rFonts w:cs="Times New Roman"/>
          <w:szCs w:val="24"/>
          <w:lang w:eastAsia="zh-CN"/>
        </w:rPr>
        <w:t xml:space="preserve"> Pethidine 0,5 mg/</w:t>
      </w:r>
      <w:proofErr w:type="spellStart"/>
      <w:r>
        <w:rPr>
          <w:rFonts w:cs="Times New Roman"/>
          <w:szCs w:val="24"/>
          <w:lang w:eastAsia="zh-CN"/>
        </w:rPr>
        <w:t>kgBB</w:t>
      </w:r>
      <w:proofErr w:type="spellEnd"/>
      <w:r>
        <w:rPr>
          <w:rFonts w:cs="Times New Roman"/>
          <w:szCs w:val="24"/>
          <w:lang w:eastAsia="zh-CN"/>
        </w:rPr>
        <w:t xml:space="preserve"> bolus,</w:t>
      </w:r>
      <w:bookmarkEnd w:id="10"/>
      <w:r>
        <w:rPr>
          <w:rFonts w:cs="Times New Roman"/>
          <w:szCs w:val="24"/>
          <w:lang w:eastAsia="zh-CN"/>
        </w:rPr>
        <w:t xml:space="preserve"> </w:t>
      </w:r>
      <w:proofErr w:type="spellStart"/>
      <w:r>
        <w:rPr>
          <w:rFonts w:cs="Times New Roman"/>
          <w:szCs w:val="24"/>
          <w:lang w:eastAsia="zh-CN"/>
        </w:rPr>
        <w:t>dilanjutkan</w:t>
      </w:r>
      <w:proofErr w:type="spellEnd"/>
      <w:r>
        <w:rPr>
          <w:rFonts w:cs="Times New Roman"/>
          <w:szCs w:val="24"/>
          <w:lang w:eastAsia="zh-CN"/>
        </w:rPr>
        <w:t xml:space="preserve"> </w:t>
      </w:r>
      <w:r>
        <w:rPr>
          <w:rFonts w:cs="Times New Roman"/>
          <w:i/>
          <w:iCs/>
          <w:szCs w:val="24"/>
          <w:lang w:eastAsia="zh-CN"/>
        </w:rPr>
        <w:t>continuous</w:t>
      </w:r>
      <w:r>
        <w:rPr>
          <w:rFonts w:cs="Times New Roman"/>
          <w:szCs w:val="24"/>
          <w:lang w:eastAsia="zh-CN"/>
        </w:rPr>
        <w:t xml:space="preserve"> Pethidine 0,3 mg</w:t>
      </w:r>
      <w:r>
        <w:rPr>
          <w:rFonts w:cs="Times New Roman"/>
          <w:szCs w:val="24"/>
          <w:lang w:eastAsia="zh-CN"/>
        </w:rPr>
        <w:t>/</w:t>
      </w:r>
      <w:proofErr w:type="spellStart"/>
      <w:r>
        <w:rPr>
          <w:rFonts w:cs="Times New Roman"/>
          <w:szCs w:val="24"/>
          <w:lang w:eastAsia="zh-CN"/>
        </w:rPr>
        <w:t>kgBB</w:t>
      </w:r>
      <w:proofErr w:type="spellEnd"/>
      <w:r>
        <w:rPr>
          <w:rFonts w:cs="Times New Roman"/>
          <w:szCs w:val="24"/>
          <w:lang w:eastAsia="zh-CN"/>
        </w:rPr>
        <w:t xml:space="preserve">/jam </w:t>
      </w:r>
      <w:proofErr w:type="spellStart"/>
      <w:r>
        <w:rPr>
          <w:rFonts w:cs="Times New Roman"/>
          <w:szCs w:val="24"/>
          <w:lang w:eastAsia="zh-CN"/>
        </w:rPr>
        <w:t>intravena</w:t>
      </w:r>
      <w:proofErr w:type="spellEnd"/>
      <w:r>
        <w:rPr>
          <w:rFonts w:cs="Times New Roman"/>
          <w:szCs w:val="24"/>
          <w:lang w:eastAsia="zh-CN"/>
        </w:rPr>
        <w:t xml:space="preserve"> </w:t>
      </w:r>
      <w:proofErr w:type="spellStart"/>
      <w:r>
        <w:rPr>
          <w:rFonts w:cs="Times New Roman"/>
          <w:szCs w:val="24"/>
          <w:lang w:eastAsia="zh-CN"/>
        </w:rPr>
        <w:t>selama</w:t>
      </w:r>
      <w:proofErr w:type="spellEnd"/>
      <w:r>
        <w:rPr>
          <w:rFonts w:cs="Times New Roman"/>
          <w:szCs w:val="24"/>
          <w:lang w:eastAsia="zh-CN"/>
        </w:rPr>
        <w:t xml:space="preserve"> 24 jam. Setelah </w:t>
      </w:r>
      <w:proofErr w:type="spellStart"/>
      <w:r>
        <w:rPr>
          <w:rFonts w:cs="Times New Roman"/>
          <w:szCs w:val="24"/>
          <w:lang w:eastAsia="zh-CN"/>
        </w:rPr>
        <w:t>semua</w:t>
      </w:r>
      <w:proofErr w:type="spellEnd"/>
      <w:r>
        <w:rPr>
          <w:rFonts w:cs="Times New Roman"/>
          <w:szCs w:val="24"/>
          <w:lang w:val="zh-CN" w:eastAsia="zh-CN"/>
        </w:rPr>
        <w:t xml:space="preserve"> pasien memberikan respon terhadap perintah verbal kemudian diekstubasi dan dipindahkan ke ruang pemulihan. Di ruang pemulihan seluruh pasien dipasang monitor</w:t>
      </w:r>
      <w:r>
        <w:rPr>
          <w:rFonts w:eastAsia="Times New Roman" w:cs="Times New Roman"/>
          <w:szCs w:val="24"/>
          <w:lang w:val="en-SG" w:eastAsia="en-SG"/>
        </w:rPr>
        <w:t xml:space="preserve"> </w:t>
      </w:r>
      <w:r>
        <w:rPr>
          <w:rFonts w:eastAsia="Times New Roman" w:cs="Times New Roman"/>
          <w:szCs w:val="24"/>
          <w:lang w:eastAsia="en-SG"/>
        </w:rPr>
        <w:t xml:space="preserve">dan </w:t>
      </w:r>
      <w:r>
        <w:rPr>
          <w:rFonts w:eastAsia="Times New Roman" w:cs="Times New Roman"/>
          <w:szCs w:val="24"/>
          <w:lang w:val="en-SG" w:eastAsia="en-SG"/>
        </w:rPr>
        <w:t>PCA</w:t>
      </w:r>
      <w:r>
        <w:rPr>
          <w:rFonts w:eastAsia="Times New Roman" w:cs="Times New Roman"/>
          <w:szCs w:val="24"/>
          <w:lang w:eastAsia="en-SG"/>
        </w:rPr>
        <w:t xml:space="preserve"> </w:t>
      </w:r>
      <w:proofErr w:type="spellStart"/>
      <w:r>
        <w:rPr>
          <w:rFonts w:eastAsia="Times New Roman" w:cs="Times New Roman"/>
          <w:szCs w:val="24"/>
          <w:lang w:eastAsia="en-SG"/>
        </w:rPr>
        <w:t>morfin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sebagai</w:t>
      </w:r>
      <w:proofErr w:type="spellEnd"/>
      <w:r>
        <w:rPr>
          <w:rFonts w:eastAsia="Times New Roman" w:cs="Times New Roman"/>
          <w:szCs w:val="24"/>
          <w:lang w:eastAsia="en-SG"/>
        </w:rPr>
        <w:t xml:space="preserve"> </w:t>
      </w:r>
      <w:r>
        <w:rPr>
          <w:rFonts w:eastAsia="Times New Roman" w:cs="Times New Roman"/>
          <w:i/>
          <w:iCs/>
          <w:szCs w:val="24"/>
          <w:lang w:eastAsia="en-SG"/>
        </w:rPr>
        <w:t>rescue</w:t>
      </w:r>
      <w:r>
        <w:rPr>
          <w:rFonts w:eastAsia="Times New Roman" w:cs="Times New Roman"/>
          <w:szCs w:val="24"/>
          <w:lang w:val="en-SG" w:eastAsia="en-SG"/>
        </w:rPr>
        <w:t xml:space="preserve"> </w:t>
      </w:r>
      <w:proofErr w:type="spellStart"/>
      <w:r>
        <w:rPr>
          <w:rFonts w:eastAsia="Times New Roman" w:cs="Times New Roman"/>
          <w:szCs w:val="24"/>
          <w:lang w:val="en-SG" w:eastAsia="en-SG"/>
        </w:rPr>
        <w:t>analgetik</w:t>
      </w:r>
      <w:proofErr w:type="spellEnd"/>
      <w:r>
        <w:rPr>
          <w:rFonts w:eastAsia="Times New Roman" w:cs="Times New Roman"/>
          <w:szCs w:val="24"/>
          <w:lang w:val="en-SG" w:eastAsia="en-SG"/>
        </w:rPr>
        <w:t xml:space="preserve"> (NRS &gt; 4)</w:t>
      </w:r>
      <w:r>
        <w:rPr>
          <w:rFonts w:eastAsia="Times New Roman" w:cs="Times New Roman"/>
          <w:szCs w:val="24"/>
          <w:lang w:val="en-SG" w:eastAsia="en-SG"/>
        </w:rPr>
        <w:t>.</w:t>
      </w:r>
      <w:r>
        <w:rPr>
          <w:rFonts w:eastAsia="Times New Roman" w:cs="Times New Roman"/>
          <w:szCs w:val="24"/>
          <w:lang w:eastAsia="en-SG"/>
        </w:rPr>
        <w:t xml:space="preserve"> </w:t>
      </w:r>
      <w:proofErr w:type="spellStart"/>
      <w:r>
        <w:rPr>
          <w:rFonts w:eastAsia="Times New Roman" w:cs="Times New Roman"/>
          <w:szCs w:val="24"/>
          <w:lang w:val="en-SG" w:eastAsia="en-SG"/>
        </w:rPr>
        <w:t>Pompa</w:t>
      </w:r>
      <w:proofErr w:type="spellEnd"/>
      <w:r>
        <w:rPr>
          <w:rFonts w:eastAsia="Times New Roman" w:cs="Times New Roman"/>
          <w:szCs w:val="24"/>
          <w:lang w:val="en-SG" w:eastAsia="en-SG"/>
        </w:rPr>
        <w:t xml:space="preserve"> PCA di </w:t>
      </w:r>
      <w:proofErr w:type="spellStart"/>
      <w:r>
        <w:rPr>
          <w:rFonts w:eastAsia="Times New Roman" w:cs="Times New Roman"/>
          <w:szCs w:val="24"/>
          <w:lang w:val="en-SG" w:eastAsia="en-SG"/>
        </w:rPr>
        <w:t>isi</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morfin</w:t>
      </w:r>
      <w:proofErr w:type="spellEnd"/>
      <w:r>
        <w:rPr>
          <w:rFonts w:eastAsia="Times New Roman" w:cs="Times New Roman"/>
          <w:szCs w:val="24"/>
          <w:lang w:val="en-SG" w:eastAsia="en-SG"/>
        </w:rPr>
        <w:t xml:space="preserve"> </w:t>
      </w:r>
      <w:r>
        <w:rPr>
          <w:rFonts w:eastAsia="Times New Roman" w:cs="Times New Roman"/>
          <w:szCs w:val="24"/>
          <w:lang w:eastAsia="en-SG"/>
        </w:rPr>
        <w:t xml:space="preserve">0,2 </w:t>
      </w:r>
      <w:r>
        <w:rPr>
          <w:rFonts w:eastAsia="Times New Roman" w:cs="Times New Roman"/>
          <w:szCs w:val="24"/>
          <w:lang w:val="en-SG" w:eastAsia="en-SG"/>
        </w:rPr>
        <w:t xml:space="preserve">mg/mL dan </w:t>
      </w:r>
      <w:proofErr w:type="spellStart"/>
      <w:r>
        <w:rPr>
          <w:rFonts w:eastAsia="Times New Roman" w:cs="Times New Roman"/>
          <w:szCs w:val="24"/>
          <w:lang w:val="en-SG" w:eastAsia="en-SG"/>
        </w:rPr>
        <w:t>diatur</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untuk</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memberikan</w:t>
      </w:r>
      <w:proofErr w:type="spellEnd"/>
      <w:r>
        <w:rPr>
          <w:rFonts w:eastAsia="Times New Roman" w:cs="Times New Roman"/>
          <w:szCs w:val="24"/>
          <w:lang w:val="en-SG" w:eastAsia="en-SG"/>
        </w:rPr>
        <w:t xml:space="preserve"> bolus </w:t>
      </w:r>
      <w:proofErr w:type="spellStart"/>
      <w:r>
        <w:rPr>
          <w:rFonts w:eastAsia="Times New Roman" w:cs="Times New Roman"/>
          <w:szCs w:val="24"/>
          <w:lang w:val="en-SG" w:eastAsia="en-SG"/>
        </w:rPr>
        <w:t>dengan</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dosis</w:t>
      </w:r>
      <w:proofErr w:type="spellEnd"/>
      <w:r>
        <w:rPr>
          <w:rFonts w:eastAsia="Times New Roman" w:cs="Times New Roman"/>
          <w:szCs w:val="24"/>
          <w:lang w:val="en-SG" w:eastAsia="en-SG"/>
        </w:rPr>
        <w:t xml:space="preserve"> 1</w:t>
      </w:r>
      <w:r>
        <w:rPr>
          <w:rFonts w:eastAsia="Times New Roman" w:cs="Times New Roman"/>
          <w:szCs w:val="24"/>
          <w:lang w:eastAsia="en-SG"/>
        </w:rPr>
        <w:t xml:space="preserve"> </w:t>
      </w:r>
      <w:r>
        <w:rPr>
          <w:rFonts w:eastAsia="Times New Roman" w:cs="Times New Roman"/>
          <w:szCs w:val="24"/>
          <w:lang w:val="en-SG" w:eastAsia="en-SG"/>
        </w:rPr>
        <w:t>m</w:t>
      </w:r>
      <w:r>
        <w:rPr>
          <w:rFonts w:eastAsia="Times New Roman" w:cs="Times New Roman"/>
          <w:szCs w:val="24"/>
          <w:lang w:eastAsia="en-SG"/>
        </w:rPr>
        <w:t>g</w:t>
      </w:r>
      <w:r>
        <w:rPr>
          <w:rFonts w:eastAsia="Times New Roman" w:cs="Times New Roman"/>
          <w:szCs w:val="24"/>
          <w:lang w:val="en-SG" w:eastAsia="en-SG"/>
        </w:rPr>
        <w:t xml:space="preserve"> </w:t>
      </w:r>
      <w:proofErr w:type="spellStart"/>
      <w:r>
        <w:rPr>
          <w:rFonts w:eastAsia="Times New Roman" w:cs="Times New Roman"/>
          <w:szCs w:val="24"/>
          <w:lang w:val="en-SG" w:eastAsia="en-SG"/>
        </w:rPr>
        <w:t>sesuai</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permintaan</w:t>
      </w:r>
      <w:proofErr w:type="spellEnd"/>
      <w:r>
        <w:rPr>
          <w:rFonts w:eastAsia="Times New Roman" w:cs="Times New Roman"/>
          <w:szCs w:val="24"/>
          <w:lang w:val="en-SG" w:eastAsia="en-SG"/>
        </w:rPr>
        <w:t xml:space="preserve"> </w:t>
      </w:r>
      <w:proofErr w:type="spellStart"/>
      <w:r>
        <w:rPr>
          <w:rFonts w:eastAsia="Times New Roman" w:cs="Times New Roman"/>
          <w:szCs w:val="24"/>
          <w:lang w:val="en-SG" w:eastAsia="en-SG"/>
        </w:rPr>
        <w:t>dengan</w:t>
      </w:r>
      <w:proofErr w:type="spellEnd"/>
      <w:r>
        <w:rPr>
          <w:rFonts w:eastAsia="Times New Roman" w:cs="Times New Roman"/>
          <w:szCs w:val="24"/>
          <w:lang w:val="en-SG" w:eastAsia="en-SG"/>
        </w:rPr>
        <w:t xml:space="preserve"> </w:t>
      </w:r>
      <w:r>
        <w:rPr>
          <w:rFonts w:eastAsia="Times New Roman" w:cs="Times New Roman"/>
          <w:i/>
          <w:szCs w:val="24"/>
          <w:lang w:val="en-SG" w:eastAsia="en-SG"/>
        </w:rPr>
        <w:t>lockout period</w:t>
      </w:r>
      <w:r>
        <w:rPr>
          <w:rFonts w:eastAsia="Times New Roman" w:cs="Times New Roman"/>
          <w:szCs w:val="24"/>
          <w:lang w:val="en-SG" w:eastAsia="en-SG"/>
        </w:rPr>
        <w:t xml:space="preserve"> 5 </w:t>
      </w:r>
      <w:proofErr w:type="spellStart"/>
      <w:r>
        <w:rPr>
          <w:rFonts w:eastAsia="Times New Roman" w:cs="Times New Roman"/>
          <w:szCs w:val="24"/>
          <w:lang w:val="en-SG" w:eastAsia="en-SG"/>
        </w:rPr>
        <w:t>menit</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tanpa</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pengaturan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dosis</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infus</w:t>
      </w:r>
      <w:proofErr w:type="spellEnd"/>
      <w:r>
        <w:rPr>
          <w:rFonts w:eastAsia="Times New Roman" w:cs="Times New Roman"/>
          <w:szCs w:val="24"/>
          <w:lang w:eastAsia="en-SG"/>
        </w:rPr>
        <w:t xml:space="preserve"> basal </w:t>
      </w:r>
      <w:proofErr w:type="spellStart"/>
      <w:r>
        <w:rPr>
          <w:rFonts w:eastAsia="Times New Roman" w:cs="Times New Roman"/>
          <w:szCs w:val="24"/>
          <w:lang w:eastAsia="en-SG"/>
        </w:rPr>
        <w:t>kontinu</w:t>
      </w:r>
      <w:proofErr w:type="spellEnd"/>
      <w:r>
        <w:rPr>
          <w:rFonts w:eastAsia="Times New Roman" w:cs="Times New Roman"/>
          <w:szCs w:val="24"/>
          <w:lang w:eastAsia="en-SG"/>
        </w:rPr>
        <w:t xml:space="preserve"> dan </w:t>
      </w:r>
      <w:r>
        <w:rPr>
          <w:rFonts w:eastAsia="Times New Roman" w:cs="Times New Roman"/>
          <w:i/>
          <w:szCs w:val="24"/>
          <w:lang w:eastAsia="en-SG"/>
        </w:rPr>
        <w:t>lockout</w:t>
      </w:r>
      <w:r>
        <w:rPr>
          <w:rFonts w:eastAsia="Times New Roman" w:cs="Times New Roman"/>
          <w:szCs w:val="24"/>
          <w:lang w:eastAsia="en-SG"/>
        </w:rPr>
        <w:t xml:space="preserve"> 1 jam atau 4 jam, </w:t>
      </w:r>
      <w:proofErr w:type="spellStart"/>
      <w:r>
        <w:rPr>
          <w:rFonts w:eastAsia="Times New Roman" w:cs="Times New Roman"/>
          <w:szCs w:val="24"/>
          <w:lang w:eastAsia="en-SG"/>
        </w:rPr>
        <w:t>pemberian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morfin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diatur</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sehingga</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memberikan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dosis</w:t>
      </w:r>
      <w:proofErr w:type="spellEnd"/>
      <w:r>
        <w:rPr>
          <w:rFonts w:eastAsia="Times New Roman" w:cs="Times New Roman"/>
          <w:szCs w:val="24"/>
          <w:lang w:eastAsia="en-SG"/>
        </w:rPr>
        <w:t xml:space="preserve"> 6 mg/jam</w:t>
      </w:r>
      <w:r>
        <w:rPr>
          <w:rFonts w:eastAsia="Times New Roman" w:cs="Times New Roman"/>
          <w:szCs w:val="24"/>
          <w:lang w:val="en-SG" w:eastAsia="en-SG"/>
        </w:rPr>
        <w:t>.</w:t>
      </w:r>
      <w:r>
        <w:rPr>
          <w:rFonts w:cs="Times New Roman"/>
          <w:szCs w:val="24"/>
          <w:lang w:val="zh-CN" w:eastAsia="zh-CN"/>
        </w:rPr>
        <w:t xml:space="preserve"> </w:t>
      </w:r>
      <w:r>
        <w:rPr>
          <w:rFonts w:cs="Times New Roman"/>
          <w:szCs w:val="24"/>
          <w:lang w:eastAsia="zh-CN"/>
        </w:rPr>
        <w:t xml:space="preserve">Setelah </w:t>
      </w:r>
      <w:proofErr w:type="spellStart"/>
      <w:r>
        <w:rPr>
          <w:rFonts w:cs="Times New Roman"/>
          <w:szCs w:val="24"/>
          <w:lang w:eastAsia="zh-CN"/>
        </w:rPr>
        <w:t>sampai</w:t>
      </w:r>
      <w:proofErr w:type="spellEnd"/>
      <w:r>
        <w:rPr>
          <w:rFonts w:cs="Times New Roman"/>
          <w:szCs w:val="24"/>
          <w:lang w:eastAsia="zh-CN"/>
        </w:rPr>
        <w:t xml:space="preserve"> di </w:t>
      </w:r>
      <w:proofErr w:type="spellStart"/>
      <w:r>
        <w:rPr>
          <w:rFonts w:cs="Times New Roman"/>
          <w:szCs w:val="24"/>
          <w:lang w:eastAsia="zh-CN"/>
        </w:rPr>
        <w:t>ruang</w:t>
      </w:r>
      <w:proofErr w:type="spellEnd"/>
      <w:r>
        <w:rPr>
          <w:rFonts w:cs="Times New Roman"/>
          <w:szCs w:val="24"/>
          <w:lang w:eastAsia="zh-CN"/>
        </w:rPr>
        <w:t xml:space="preserve"> </w:t>
      </w:r>
      <w:proofErr w:type="spellStart"/>
      <w:r>
        <w:rPr>
          <w:rFonts w:cs="Times New Roman"/>
          <w:szCs w:val="24"/>
          <w:lang w:eastAsia="zh-CN"/>
        </w:rPr>
        <w:t>perawatan</w:t>
      </w:r>
      <w:proofErr w:type="spellEnd"/>
      <w:r>
        <w:rPr>
          <w:rFonts w:cs="Times New Roman"/>
          <w:szCs w:val="24"/>
          <w:lang w:eastAsia="zh-CN"/>
        </w:rPr>
        <w:t xml:space="preserve">, </w:t>
      </w:r>
      <w:proofErr w:type="spellStart"/>
      <w:r>
        <w:rPr>
          <w:rFonts w:cs="Times New Roman"/>
          <w:szCs w:val="24"/>
          <w:lang w:eastAsia="zh-CN"/>
        </w:rPr>
        <w:t>semua</w:t>
      </w:r>
      <w:proofErr w:type="spellEnd"/>
      <w:r>
        <w:rPr>
          <w:rFonts w:cs="Times New Roman"/>
          <w:szCs w:val="24"/>
          <w:lang w:eastAsia="zh-CN"/>
        </w:rPr>
        <w:t xml:space="preserve"> </w:t>
      </w:r>
      <w:proofErr w:type="spellStart"/>
      <w:r>
        <w:rPr>
          <w:rFonts w:cs="Times New Roman"/>
          <w:szCs w:val="24"/>
          <w:lang w:eastAsia="zh-CN"/>
        </w:rPr>
        <w:t>kelompok</w:t>
      </w:r>
      <w:proofErr w:type="spellEnd"/>
      <w:r>
        <w:rPr>
          <w:rFonts w:cs="Times New Roman"/>
          <w:szCs w:val="24"/>
          <w:lang w:eastAsia="zh-CN"/>
        </w:rPr>
        <w:t xml:space="preserve"> </w:t>
      </w:r>
      <w:bookmarkStart w:id="11" w:name="_Hlk39053179"/>
      <w:proofErr w:type="spellStart"/>
      <w:r>
        <w:rPr>
          <w:rFonts w:cs="Times New Roman"/>
          <w:szCs w:val="24"/>
          <w:lang w:eastAsia="zh-CN"/>
        </w:rPr>
        <w:t>diberikan</w:t>
      </w:r>
      <w:proofErr w:type="spellEnd"/>
      <w:r>
        <w:rPr>
          <w:rFonts w:cs="Times New Roman"/>
          <w:szCs w:val="24"/>
          <w:lang w:eastAsia="zh-CN"/>
        </w:rPr>
        <w:t xml:space="preserve"> ketorolac 0,5 mg/</w:t>
      </w:r>
      <w:proofErr w:type="spellStart"/>
      <w:r>
        <w:rPr>
          <w:rFonts w:cs="Times New Roman"/>
          <w:szCs w:val="24"/>
          <w:lang w:eastAsia="zh-CN"/>
        </w:rPr>
        <w:t>kgBB</w:t>
      </w:r>
      <w:proofErr w:type="spellEnd"/>
      <w:r>
        <w:rPr>
          <w:rFonts w:cs="Times New Roman"/>
          <w:szCs w:val="24"/>
          <w:lang w:eastAsia="zh-CN"/>
        </w:rPr>
        <w:t xml:space="preserve"> bolus </w:t>
      </w:r>
      <w:proofErr w:type="spellStart"/>
      <w:r>
        <w:rPr>
          <w:rFonts w:cs="Times New Roman"/>
          <w:szCs w:val="24"/>
          <w:lang w:eastAsia="zh-CN"/>
        </w:rPr>
        <w:t>intravena</w:t>
      </w:r>
      <w:proofErr w:type="spellEnd"/>
      <w:r>
        <w:rPr>
          <w:rFonts w:cs="Times New Roman"/>
          <w:szCs w:val="24"/>
          <w:lang w:eastAsia="zh-CN"/>
        </w:rPr>
        <w:t xml:space="preserve"> </w:t>
      </w:r>
      <w:proofErr w:type="spellStart"/>
      <w:r>
        <w:rPr>
          <w:rFonts w:cs="Times New Roman"/>
          <w:szCs w:val="24"/>
          <w:lang w:eastAsia="zh-CN"/>
        </w:rPr>
        <w:t>setiap</w:t>
      </w:r>
      <w:proofErr w:type="spellEnd"/>
      <w:r>
        <w:rPr>
          <w:rFonts w:cs="Times New Roman"/>
          <w:szCs w:val="24"/>
          <w:lang w:eastAsia="zh-CN"/>
        </w:rPr>
        <w:t xml:space="preserve"> 12 jam. </w:t>
      </w:r>
      <w:proofErr w:type="spellStart"/>
      <w:r>
        <w:rPr>
          <w:rFonts w:cs="Times New Roman"/>
          <w:szCs w:val="24"/>
          <w:lang w:eastAsia="zh-CN"/>
        </w:rPr>
        <w:t>Pasien</w:t>
      </w:r>
      <w:proofErr w:type="spellEnd"/>
      <w:r>
        <w:rPr>
          <w:rFonts w:cs="Times New Roman"/>
          <w:szCs w:val="24"/>
          <w:lang w:eastAsia="zh-CN"/>
        </w:rPr>
        <w:t xml:space="preserve"> </w:t>
      </w:r>
      <w:proofErr w:type="spellStart"/>
      <w:r>
        <w:rPr>
          <w:rFonts w:cs="Times New Roman"/>
          <w:szCs w:val="24"/>
          <w:lang w:eastAsia="zh-CN"/>
        </w:rPr>
        <w:t>akan</w:t>
      </w:r>
      <w:proofErr w:type="spellEnd"/>
      <w:r>
        <w:rPr>
          <w:rFonts w:cs="Times New Roman"/>
          <w:szCs w:val="24"/>
          <w:lang w:eastAsia="zh-CN"/>
        </w:rPr>
        <w:t xml:space="preserve"> </w:t>
      </w:r>
      <w:proofErr w:type="spellStart"/>
      <w:r>
        <w:rPr>
          <w:rFonts w:cs="Times New Roman"/>
          <w:szCs w:val="24"/>
          <w:lang w:eastAsia="zh-CN"/>
        </w:rPr>
        <w:t>ditanyakan</w:t>
      </w:r>
      <w:proofErr w:type="spellEnd"/>
      <w:r>
        <w:rPr>
          <w:rFonts w:cs="Times New Roman"/>
          <w:szCs w:val="24"/>
          <w:lang w:eastAsia="zh-CN"/>
        </w:rPr>
        <w:t xml:space="preserve"> </w:t>
      </w:r>
      <w:proofErr w:type="spellStart"/>
      <w:r>
        <w:rPr>
          <w:rFonts w:cs="Times New Roman"/>
          <w:szCs w:val="24"/>
          <w:lang w:eastAsia="zh-CN"/>
        </w:rPr>
        <w:t>skor</w:t>
      </w:r>
      <w:proofErr w:type="spellEnd"/>
      <w:r>
        <w:rPr>
          <w:rFonts w:cs="Times New Roman"/>
          <w:szCs w:val="24"/>
          <w:lang w:eastAsia="zh-CN"/>
        </w:rPr>
        <w:t xml:space="preserve"> </w:t>
      </w:r>
      <w:proofErr w:type="spellStart"/>
      <w:r>
        <w:rPr>
          <w:rFonts w:cs="Times New Roman"/>
          <w:szCs w:val="24"/>
          <w:lang w:eastAsia="zh-CN"/>
        </w:rPr>
        <w:t>nyeri</w:t>
      </w:r>
      <w:proofErr w:type="spellEnd"/>
      <w:r>
        <w:rPr>
          <w:rFonts w:cs="Times New Roman"/>
          <w:szCs w:val="24"/>
          <w:lang w:eastAsia="zh-CN"/>
        </w:rPr>
        <w:t xml:space="preserve"> pada </w:t>
      </w:r>
      <w:bookmarkStart w:id="12" w:name="_Hlk39918213"/>
      <w:r>
        <w:rPr>
          <w:rFonts w:cs="Times New Roman"/>
          <w:szCs w:val="24"/>
          <w:lang w:eastAsia="zh-CN"/>
        </w:rPr>
        <w:t>0-1 jam, 1-6 jam, 6-12 ja</w:t>
      </w:r>
      <w:r>
        <w:rPr>
          <w:rFonts w:cs="Times New Roman"/>
          <w:szCs w:val="24"/>
          <w:lang w:eastAsia="zh-CN"/>
        </w:rPr>
        <w:t>m dan 12-24 jam</w:t>
      </w:r>
      <w:bookmarkEnd w:id="12"/>
      <w:r>
        <w:rPr>
          <w:rFonts w:cs="Times New Roman"/>
          <w:szCs w:val="24"/>
          <w:lang w:eastAsia="zh-CN"/>
        </w:rPr>
        <w:t xml:space="preserve"> </w:t>
      </w:r>
      <w:proofErr w:type="spellStart"/>
      <w:r>
        <w:rPr>
          <w:rFonts w:cs="Times New Roman"/>
          <w:szCs w:val="24"/>
          <w:lang w:eastAsia="zh-CN"/>
        </w:rPr>
        <w:t>sebanyak</w:t>
      </w:r>
      <w:proofErr w:type="spellEnd"/>
      <w:r>
        <w:rPr>
          <w:rFonts w:cs="Times New Roman"/>
          <w:szCs w:val="24"/>
          <w:lang w:eastAsia="zh-CN"/>
        </w:rPr>
        <w:t xml:space="preserve"> </w:t>
      </w:r>
      <w:proofErr w:type="spellStart"/>
      <w:r>
        <w:rPr>
          <w:rFonts w:cs="Times New Roman"/>
          <w:szCs w:val="24"/>
          <w:lang w:eastAsia="zh-CN"/>
        </w:rPr>
        <w:t>satu</w:t>
      </w:r>
      <w:proofErr w:type="spellEnd"/>
      <w:r>
        <w:rPr>
          <w:rFonts w:cs="Times New Roman"/>
          <w:szCs w:val="24"/>
          <w:lang w:eastAsia="zh-CN"/>
        </w:rPr>
        <w:t xml:space="preserve"> kali </w:t>
      </w:r>
      <w:proofErr w:type="spellStart"/>
      <w:r>
        <w:rPr>
          <w:rFonts w:cs="Times New Roman"/>
          <w:szCs w:val="24"/>
          <w:lang w:eastAsia="zh-CN"/>
        </w:rPr>
        <w:t>penilaian</w:t>
      </w:r>
      <w:proofErr w:type="spellEnd"/>
      <w:r>
        <w:rPr>
          <w:rFonts w:cs="Times New Roman"/>
          <w:szCs w:val="24"/>
          <w:lang w:eastAsia="zh-CN"/>
        </w:rPr>
        <w:t xml:space="preserve"> pada </w:t>
      </w:r>
      <w:proofErr w:type="spellStart"/>
      <w:r>
        <w:rPr>
          <w:rFonts w:cs="Times New Roman"/>
          <w:szCs w:val="24"/>
          <w:lang w:eastAsia="zh-CN"/>
        </w:rPr>
        <w:t>akhir</w:t>
      </w:r>
      <w:proofErr w:type="spellEnd"/>
      <w:r>
        <w:rPr>
          <w:rFonts w:cs="Times New Roman"/>
          <w:szCs w:val="24"/>
          <w:lang w:eastAsia="zh-CN"/>
        </w:rPr>
        <w:t xml:space="preserve"> </w:t>
      </w:r>
      <w:proofErr w:type="spellStart"/>
      <w:r>
        <w:rPr>
          <w:rFonts w:cs="Times New Roman"/>
          <w:szCs w:val="24"/>
          <w:lang w:eastAsia="zh-CN"/>
        </w:rPr>
        <w:t>periode</w:t>
      </w:r>
      <w:proofErr w:type="spellEnd"/>
      <w:r>
        <w:rPr>
          <w:rFonts w:cs="Times New Roman"/>
          <w:szCs w:val="24"/>
          <w:lang w:eastAsia="zh-CN"/>
        </w:rPr>
        <w:t xml:space="preserve"> jam </w:t>
      </w:r>
      <w:proofErr w:type="spellStart"/>
      <w:r>
        <w:rPr>
          <w:rFonts w:cs="Times New Roman"/>
          <w:szCs w:val="24"/>
          <w:lang w:eastAsia="zh-CN"/>
        </w:rPr>
        <w:t>pemeriksaan</w:t>
      </w:r>
      <w:proofErr w:type="spellEnd"/>
      <w:r>
        <w:rPr>
          <w:rFonts w:cs="Times New Roman"/>
          <w:szCs w:val="24"/>
          <w:lang w:eastAsia="zh-CN"/>
        </w:rPr>
        <w:t xml:space="preserve"> </w:t>
      </w:r>
      <w:proofErr w:type="spellStart"/>
      <w:r>
        <w:rPr>
          <w:rFonts w:cs="Times New Roman"/>
          <w:szCs w:val="24"/>
          <w:lang w:eastAsia="zh-CN"/>
        </w:rPr>
        <w:t>saat</w:t>
      </w:r>
      <w:proofErr w:type="spellEnd"/>
      <w:r>
        <w:rPr>
          <w:rFonts w:cs="Times New Roman"/>
          <w:szCs w:val="24"/>
          <w:lang w:eastAsia="zh-CN"/>
        </w:rPr>
        <w:t xml:space="preserve"> </w:t>
      </w:r>
      <w:proofErr w:type="spellStart"/>
      <w:r>
        <w:rPr>
          <w:rFonts w:cs="Times New Roman"/>
          <w:szCs w:val="24"/>
          <w:lang w:eastAsia="zh-CN"/>
        </w:rPr>
        <w:t>pasien</w:t>
      </w:r>
      <w:proofErr w:type="spellEnd"/>
      <w:r>
        <w:rPr>
          <w:rFonts w:cs="Times New Roman"/>
          <w:szCs w:val="24"/>
          <w:lang w:eastAsia="zh-CN"/>
        </w:rPr>
        <w:t xml:space="preserve"> diam dan </w:t>
      </w:r>
      <w:proofErr w:type="spellStart"/>
      <w:r>
        <w:rPr>
          <w:rFonts w:cs="Times New Roman"/>
          <w:szCs w:val="24"/>
          <w:lang w:eastAsia="zh-CN"/>
        </w:rPr>
        <w:t>saat</w:t>
      </w:r>
      <w:proofErr w:type="spellEnd"/>
      <w:r>
        <w:rPr>
          <w:rFonts w:cs="Times New Roman"/>
          <w:szCs w:val="24"/>
          <w:lang w:eastAsia="zh-CN"/>
        </w:rPr>
        <w:t xml:space="preserve"> </w:t>
      </w:r>
      <w:proofErr w:type="spellStart"/>
      <w:r>
        <w:rPr>
          <w:rFonts w:cs="Times New Roman"/>
          <w:szCs w:val="24"/>
          <w:lang w:eastAsia="zh-CN"/>
        </w:rPr>
        <w:t>pasien</w:t>
      </w:r>
      <w:proofErr w:type="spellEnd"/>
      <w:r>
        <w:rPr>
          <w:rFonts w:cs="Times New Roman"/>
          <w:szCs w:val="24"/>
          <w:lang w:eastAsia="zh-CN"/>
        </w:rPr>
        <w:t xml:space="preserve"> </w:t>
      </w:r>
      <w:proofErr w:type="spellStart"/>
      <w:r>
        <w:rPr>
          <w:rFonts w:cs="Times New Roman"/>
          <w:szCs w:val="24"/>
          <w:lang w:eastAsia="zh-CN"/>
        </w:rPr>
        <w:t>bergerak</w:t>
      </w:r>
      <w:proofErr w:type="spellEnd"/>
      <w:r>
        <w:rPr>
          <w:rFonts w:cs="Times New Roman"/>
          <w:szCs w:val="24"/>
          <w:lang w:eastAsia="zh-CN"/>
        </w:rPr>
        <w:t xml:space="preserve"> atau </w:t>
      </w:r>
      <w:proofErr w:type="spellStart"/>
      <w:r>
        <w:rPr>
          <w:rFonts w:cs="Times New Roman"/>
          <w:szCs w:val="24"/>
          <w:lang w:eastAsia="zh-CN"/>
        </w:rPr>
        <w:t>batuk</w:t>
      </w:r>
      <w:proofErr w:type="spellEnd"/>
      <w:r>
        <w:rPr>
          <w:rFonts w:cs="Times New Roman"/>
          <w:szCs w:val="24"/>
          <w:lang w:eastAsia="zh-CN"/>
        </w:rPr>
        <w:t xml:space="preserve">. </w:t>
      </w:r>
      <w:bookmarkEnd w:id="11"/>
      <w:r>
        <w:rPr>
          <w:rFonts w:cs="Times New Roman"/>
          <w:szCs w:val="24"/>
          <w:lang w:eastAsia="zh-CN"/>
        </w:rPr>
        <w:t>S</w:t>
      </w:r>
      <w:r>
        <w:rPr>
          <w:rFonts w:cs="Times New Roman"/>
          <w:szCs w:val="24"/>
          <w:lang w:val="zh-CN" w:eastAsia="zh-CN"/>
        </w:rPr>
        <w:t xml:space="preserve">kor yang diutarakan pasien </w:t>
      </w:r>
      <w:proofErr w:type="spellStart"/>
      <w:r>
        <w:rPr>
          <w:rFonts w:cs="Times New Roman"/>
          <w:szCs w:val="24"/>
          <w:lang w:eastAsia="zh-CN"/>
        </w:rPr>
        <w:t>dikelompokan</w:t>
      </w:r>
      <w:proofErr w:type="spellEnd"/>
      <w:r>
        <w:rPr>
          <w:rFonts w:cs="Times New Roman"/>
          <w:szCs w:val="24"/>
          <w:lang w:eastAsia="zh-CN"/>
        </w:rPr>
        <w:t xml:space="preserve"> </w:t>
      </w:r>
      <w:proofErr w:type="spellStart"/>
      <w:r>
        <w:rPr>
          <w:rFonts w:cs="Times New Roman"/>
          <w:szCs w:val="24"/>
          <w:lang w:eastAsia="zh-CN"/>
        </w:rPr>
        <w:t>kedalam</w:t>
      </w:r>
      <w:proofErr w:type="spellEnd"/>
      <w:r>
        <w:rPr>
          <w:rFonts w:cs="Times New Roman"/>
          <w:szCs w:val="24"/>
          <w:lang w:eastAsia="zh-CN"/>
        </w:rPr>
        <w:t xml:space="preserve"> </w:t>
      </w:r>
      <w:proofErr w:type="spellStart"/>
      <w:r>
        <w:rPr>
          <w:rFonts w:cs="Times New Roman"/>
          <w:szCs w:val="24"/>
          <w:lang w:eastAsia="zh-CN"/>
        </w:rPr>
        <w:t>kategori</w:t>
      </w:r>
      <w:proofErr w:type="spellEnd"/>
      <w:r>
        <w:rPr>
          <w:rFonts w:cs="Times New Roman"/>
          <w:szCs w:val="24"/>
          <w:lang w:eastAsia="zh-CN"/>
        </w:rPr>
        <w:t xml:space="preserve"> </w:t>
      </w:r>
      <w:proofErr w:type="spellStart"/>
      <w:r>
        <w:rPr>
          <w:rFonts w:cs="Times New Roman"/>
          <w:szCs w:val="24"/>
          <w:lang w:eastAsia="zh-CN"/>
        </w:rPr>
        <w:lastRenderedPageBreak/>
        <w:t>tidak</w:t>
      </w:r>
      <w:proofErr w:type="spellEnd"/>
      <w:r>
        <w:rPr>
          <w:rFonts w:cs="Times New Roman"/>
          <w:szCs w:val="24"/>
          <w:lang w:eastAsia="zh-CN"/>
        </w:rPr>
        <w:t xml:space="preserve"> </w:t>
      </w:r>
      <w:proofErr w:type="spellStart"/>
      <w:r>
        <w:rPr>
          <w:rFonts w:cs="Times New Roman"/>
          <w:szCs w:val="24"/>
          <w:lang w:eastAsia="zh-CN"/>
        </w:rPr>
        <w:t>nyeri</w:t>
      </w:r>
      <w:proofErr w:type="spellEnd"/>
      <w:r>
        <w:rPr>
          <w:rFonts w:cs="Times New Roman"/>
          <w:szCs w:val="24"/>
          <w:lang w:eastAsia="zh-CN"/>
        </w:rPr>
        <w:t xml:space="preserve"> (</w:t>
      </w:r>
      <w:proofErr w:type="spellStart"/>
      <w:r>
        <w:rPr>
          <w:rFonts w:cs="Times New Roman"/>
          <w:szCs w:val="24"/>
          <w:lang w:eastAsia="zh-CN"/>
        </w:rPr>
        <w:t>skor</w:t>
      </w:r>
      <w:proofErr w:type="spellEnd"/>
      <w:r>
        <w:rPr>
          <w:rFonts w:cs="Times New Roman"/>
          <w:szCs w:val="24"/>
          <w:lang w:eastAsia="zh-CN"/>
        </w:rPr>
        <w:t xml:space="preserve"> 0), </w:t>
      </w:r>
      <w:proofErr w:type="spellStart"/>
      <w:r>
        <w:rPr>
          <w:rFonts w:cs="Times New Roman"/>
          <w:szCs w:val="24"/>
          <w:lang w:eastAsia="zh-CN"/>
        </w:rPr>
        <w:t>nyeri</w:t>
      </w:r>
      <w:proofErr w:type="spellEnd"/>
      <w:r>
        <w:rPr>
          <w:rFonts w:cs="Times New Roman"/>
          <w:szCs w:val="24"/>
          <w:lang w:eastAsia="zh-CN"/>
        </w:rPr>
        <w:t xml:space="preserve"> </w:t>
      </w:r>
      <w:proofErr w:type="spellStart"/>
      <w:r>
        <w:rPr>
          <w:rFonts w:cs="Times New Roman"/>
          <w:szCs w:val="24"/>
          <w:lang w:eastAsia="zh-CN"/>
        </w:rPr>
        <w:t>ringan</w:t>
      </w:r>
      <w:proofErr w:type="spellEnd"/>
      <w:r>
        <w:rPr>
          <w:rFonts w:cs="Times New Roman"/>
          <w:szCs w:val="24"/>
          <w:lang w:eastAsia="zh-CN"/>
        </w:rPr>
        <w:t xml:space="preserve"> (</w:t>
      </w:r>
      <w:proofErr w:type="spellStart"/>
      <w:r>
        <w:rPr>
          <w:rFonts w:cs="Times New Roman"/>
          <w:szCs w:val="24"/>
          <w:lang w:eastAsia="zh-CN"/>
        </w:rPr>
        <w:t>skor</w:t>
      </w:r>
      <w:proofErr w:type="spellEnd"/>
      <w:r>
        <w:rPr>
          <w:rFonts w:cs="Times New Roman"/>
          <w:szCs w:val="24"/>
          <w:lang w:eastAsia="zh-CN"/>
        </w:rPr>
        <w:t xml:space="preserve"> 1-3), </w:t>
      </w:r>
      <w:proofErr w:type="spellStart"/>
      <w:r>
        <w:rPr>
          <w:rFonts w:cs="Times New Roman"/>
          <w:szCs w:val="24"/>
          <w:lang w:eastAsia="zh-CN"/>
        </w:rPr>
        <w:t>nyeri</w:t>
      </w:r>
      <w:proofErr w:type="spellEnd"/>
      <w:r>
        <w:rPr>
          <w:rFonts w:cs="Times New Roman"/>
          <w:szCs w:val="24"/>
          <w:lang w:eastAsia="zh-CN"/>
        </w:rPr>
        <w:t xml:space="preserve"> </w:t>
      </w:r>
      <w:proofErr w:type="spellStart"/>
      <w:r>
        <w:rPr>
          <w:rFonts w:cs="Times New Roman"/>
          <w:szCs w:val="24"/>
          <w:lang w:eastAsia="zh-CN"/>
        </w:rPr>
        <w:t>sedang</w:t>
      </w:r>
      <w:proofErr w:type="spellEnd"/>
      <w:r>
        <w:rPr>
          <w:rFonts w:cs="Times New Roman"/>
          <w:szCs w:val="24"/>
          <w:lang w:eastAsia="zh-CN"/>
        </w:rPr>
        <w:t xml:space="preserve"> (</w:t>
      </w:r>
      <w:proofErr w:type="spellStart"/>
      <w:r>
        <w:rPr>
          <w:rFonts w:cs="Times New Roman"/>
          <w:szCs w:val="24"/>
          <w:lang w:eastAsia="zh-CN"/>
        </w:rPr>
        <w:t>sko</w:t>
      </w:r>
      <w:r>
        <w:rPr>
          <w:rFonts w:cs="Times New Roman"/>
          <w:szCs w:val="24"/>
          <w:lang w:eastAsia="zh-CN"/>
        </w:rPr>
        <w:t>r</w:t>
      </w:r>
      <w:proofErr w:type="spellEnd"/>
      <w:r>
        <w:rPr>
          <w:rFonts w:cs="Times New Roman"/>
          <w:szCs w:val="24"/>
          <w:lang w:eastAsia="zh-CN"/>
        </w:rPr>
        <w:t xml:space="preserve"> 4-6), dan </w:t>
      </w:r>
      <w:proofErr w:type="spellStart"/>
      <w:r>
        <w:rPr>
          <w:rFonts w:cs="Times New Roman"/>
          <w:szCs w:val="24"/>
          <w:lang w:eastAsia="zh-CN"/>
        </w:rPr>
        <w:t>berat</w:t>
      </w:r>
      <w:proofErr w:type="spellEnd"/>
      <w:r>
        <w:rPr>
          <w:rFonts w:cs="Times New Roman"/>
          <w:szCs w:val="24"/>
          <w:lang w:eastAsia="zh-CN"/>
        </w:rPr>
        <w:t xml:space="preserve"> (</w:t>
      </w:r>
      <w:proofErr w:type="spellStart"/>
      <w:r>
        <w:rPr>
          <w:rFonts w:cs="Times New Roman"/>
          <w:szCs w:val="24"/>
          <w:lang w:eastAsia="zh-CN"/>
        </w:rPr>
        <w:t>skor</w:t>
      </w:r>
      <w:proofErr w:type="spellEnd"/>
      <w:r>
        <w:rPr>
          <w:rFonts w:cs="Times New Roman"/>
          <w:szCs w:val="24"/>
          <w:lang w:eastAsia="zh-CN"/>
        </w:rPr>
        <w:t xml:space="preserve"> 7-10)</w:t>
      </w:r>
      <w:r>
        <w:rPr>
          <w:rFonts w:cs="Times New Roman"/>
          <w:szCs w:val="24"/>
          <w:lang w:val="zh-CN" w:eastAsia="zh-CN"/>
        </w:rPr>
        <w:t>.</w:t>
      </w:r>
      <w:r>
        <w:rPr>
          <w:rFonts w:eastAsia="Times New Roman" w:cs="Times New Roman"/>
          <w:szCs w:val="24"/>
          <w:lang w:val="en-SG" w:eastAsia="en-SG"/>
        </w:rPr>
        <w:t xml:space="preserve"> </w:t>
      </w:r>
      <w:proofErr w:type="spellStart"/>
      <w:r>
        <w:rPr>
          <w:rFonts w:eastAsia="Times New Roman" w:cs="Times New Roman"/>
          <w:szCs w:val="24"/>
          <w:lang w:eastAsia="en-SG"/>
        </w:rPr>
        <w:t>Jumlah</w:t>
      </w:r>
      <w:proofErr w:type="spellEnd"/>
      <w:r>
        <w:rPr>
          <w:rFonts w:eastAsia="Times New Roman" w:cs="Times New Roman"/>
          <w:szCs w:val="24"/>
          <w:lang w:eastAsia="en-SG"/>
        </w:rPr>
        <w:t xml:space="preserve"> total </w:t>
      </w:r>
      <w:proofErr w:type="spellStart"/>
      <w:r>
        <w:rPr>
          <w:rFonts w:eastAsia="Times New Roman" w:cs="Times New Roman"/>
          <w:szCs w:val="24"/>
          <w:lang w:eastAsia="en-SG"/>
        </w:rPr>
        <w:t>morfin</w:t>
      </w:r>
      <w:proofErr w:type="spellEnd"/>
      <w:r>
        <w:rPr>
          <w:rFonts w:eastAsia="Times New Roman" w:cs="Times New Roman"/>
          <w:szCs w:val="24"/>
          <w:lang w:eastAsia="en-SG"/>
        </w:rPr>
        <w:t xml:space="preserve"> yang </w:t>
      </w:r>
      <w:proofErr w:type="spellStart"/>
      <w:r>
        <w:rPr>
          <w:rFonts w:eastAsia="Times New Roman" w:cs="Times New Roman"/>
          <w:szCs w:val="24"/>
          <w:lang w:eastAsia="en-SG"/>
        </w:rPr>
        <w:t>disuntikkan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selama</w:t>
      </w:r>
      <w:proofErr w:type="spellEnd"/>
      <w:r>
        <w:rPr>
          <w:rFonts w:eastAsia="Times New Roman" w:cs="Times New Roman"/>
          <w:szCs w:val="24"/>
          <w:lang w:eastAsia="en-SG"/>
        </w:rPr>
        <w:t xml:space="preserve"> 24 jam </w:t>
      </w:r>
      <w:proofErr w:type="spellStart"/>
      <w:r>
        <w:rPr>
          <w:rFonts w:eastAsia="Times New Roman" w:cs="Times New Roman"/>
          <w:szCs w:val="24"/>
          <w:lang w:eastAsia="en-SG"/>
        </w:rPr>
        <w:t>dilakukan</w:t>
      </w:r>
      <w:proofErr w:type="spellEnd"/>
      <w:r>
        <w:rPr>
          <w:rFonts w:eastAsia="Times New Roman" w:cs="Times New Roman"/>
          <w:szCs w:val="24"/>
          <w:lang w:eastAsia="en-SG"/>
        </w:rPr>
        <w:t xml:space="preserve"> </w:t>
      </w:r>
      <w:proofErr w:type="spellStart"/>
      <w:r>
        <w:rPr>
          <w:rFonts w:eastAsia="Times New Roman" w:cs="Times New Roman"/>
          <w:szCs w:val="24"/>
          <w:lang w:eastAsia="en-SG"/>
        </w:rPr>
        <w:t>pencatatan</w:t>
      </w:r>
      <w:proofErr w:type="spellEnd"/>
      <w:r>
        <w:rPr>
          <w:rFonts w:eastAsia="Times New Roman" w:cs="Times New Roman"/>
          <w:szCs w:val="24"/>
          <w:lang w:eastAsia="en-SG"/>
        </w:rPr>
        <w:t>.</w:t>
      </w:r>
    </w:p>
    <w:p w14:paraId="04448F9A" w14:textId="77777777" w:rsidR="00417557" w:rsidRDefault="008C5B7A">
      <w:pPr>
        <w:rPr>
          <w:rFonts w:cs="Times New Roman"/>
          <w:szCs w:val="24"/>
          <w:lang w:val="id-ID"/>
        </w:rPr>
      </w:pPr>
      <w:proofErr w:type="spellStart"/>
      <w:r>
        <w:rPr>
          <w:rFonts w:cs="Times New Roman"/>
          <w:szCs w:val="24"/>
        </w:rPr>
        <w:t>Analisis</w:t>
      </w:r>
      <w:proofErr w:type="spellEnd"/>
      <w:r>
        <w:rPr>
          <w:rFonts w:cs="Times New Roman"/>
          <w:szCs w:val="24"/>
        </w:rPr>
        <w:t xml:space="preserve"> data </w:t>
      </w:r>
      <w:proofErr w:type="spellStart"/>
      <w:r>
        <w:rPr>
          <w:rFonts w:cs="Times New Roman"/>
          <w:szCs w:val="24"/>
        </w:rPr>
        <w:t>dalam</w:t>
      </w:r>
      <w:proofErr w:type="spellEnd"/>
      <w:r>
        <w:rPr>
          <w:rFonts w:cs="Times New Roman"/>
          <w:szCs w:val="24"/>
        </w:rPr>
        <w:t xml:space="preserve"> p</w:t>
      </w:r>
      <w:r>
        <w:rPr>
          <w:rFonts w:cs="Times New Roman"/>
          <w:szCs w:val="24"/>
          <w:lang w:val="id-ID"/>
        </w:rPr>
        <w:t>enelitian in</w:t>
      </w:r>
      <w:proofErr w:type="spellStart"/>
      <w:r>
        <w:rPr>
          <w:rFonts w:cs="Times New Roman"/>
          <w:szCs w:val="24"/>
        </w:rPr>
        <w:t>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r>
        <w:rPr>
          <w:rFonts w:cs="Times New Roman"/>
          <w:szCs w:val="24"/>
          <w:lang w:val="id-ID"/>
        </w:rPr>
        <w:t>deskriptif dan analitik atau inferensial.</w:t>
      </w:r>
      <w:r>
        <w:rPr>
          <w:rFonts w:cs="Times New Roman"/>
          <w:szCs w:val="24"/>
        </w:rPr>
        <w:t xml:space="preserve"> </w:t>
      </w:r>
      <w:r>
        <w:rPr>
          <w:rFonts w:cs="Times New Roman"/>
          <w:szCs w:val="24"/>
          <w:lang w:val="id-ID"/>
        </w:rPr>
        <w:t>Analisis inferensial atau uji hipotesis yang digunakan dal</w:t>
      </w:r>
      <w:r>
        <w:rPr>
          <w:rFonts w:cs="Times New Roman"/>
          <w:szCs w:val="24"/>
          <w:lang w:val="id-ID"/>
        </w:rPr>
        <w:t>am penelitian ini adalah uji perbandingan atau analisis komparatif. U</w:t>
      </w:r>
      <w:proofErr w:type="spellStart"/>
      <w:r>
        <w:rPr>
          <w:rFonts w:cs="Times New Roman"/>
          <w:szCs w:val="24"/>
        </w:rPr>
        <w:t>ntuk</w:t>
      </w:r>
      <w:proofErr w:type="spellEnd"/>
      <w:r>
        <w:rPr>
          <w:rFonts w:cs="Times New Roman"/>
          <w:szCs w:val="24"/>
        </w:rPr>
        <w:t xml:space="preserve"> </w:t>
      </w:r>
      <w:r>
        <w:rPr>
          <w:rFonts w:cs="Times New Roman"/>
          <w:szCs w:val="24"/>
          <w:lang w:val="id-ID"/>
        </w:rPr>
        <w:t xml:space="preserve">menguji homogenitas </w:t>
      </w:r>
      <w:r>
        <w:rPr>
          <w:rFonts w:cs="Times New Roman"/>
          <w:szCs w:val="24"/>
        </w:rPr>
        <w:t xml:space="preserve">data </w:t>
      </w:r>
      <w:proofErr w:type="spellStart"/>
      <w:r>
        <w:rPr>
          <w:rFonts w:cs="Times New Roman"/>
          <w:szCs w:val="24"/>
        </w:rPr>
        <w:t>numerik</w:t>
      </w:r>
      <w:proofErr w:type="spellEnd"/>
      <w:r>
        <w:rPr>
          <w:rFonts w:cs="Times New Roman"/>
          <w:szCs w:val="24"/>
          <w:lang w:val="id-ID"/>
        </w:rPr>
        <w:t xml:space="preserve"> (data usia)</w:t>
      </w:r>
      <w:r>
        <w:rPr>
          <w:rFonts w:cs="Times New Roman"/>
          <w:szCs w:val="24"/>
        </w:rPr>
        <w:t xml:space="preserve">, </w:t>
      </w:r>
      <w:r>
        <w:rPr>
          <w:rFonts w:cs="Times New Roman"/>
          <w:szCs w:val="24"/>
          <w:lang w:val="id-ID"/>
        </w:rPr>
        <w:t xml:space="preserve">dilakukan uji t jika data berdistribusi normal atau </w:t>
      </w:r>
      <w:r>
        <w:rPr>
          <w:rFonts w:cs="Times New Roman"/>
          <w:szCs w:val="24"/>
        </w:rPr>
        <w:t>U</w:t>
      </w:r>
      <w:r>
        <w:rPr>
          <w:rFonts w:cs="Times New Roman"/>
          <w:szCs w:val="24"/>
          <w:lang w:val="id-ID"/>
        </w:rPr>
        <w:t xml:space="preserve">ji Mann Whitney jika data tidak berdistribusi normal. Data dinyatakan homogen jika </w:t>
      </w:r>
      <w:r>
        <w:rPr>
          <w:rFonts w:cs="Times New Roman"/>
          <w:szCs w:val="24"/>
          <w:lang w:val="id-ID"/>
        </w:rPr>
        <w:t>nilai p yang dihasilkan &gt; 0,05. Untuk menguji normalitas data numeri</w:t>
      </w:r>
      <w:r>
        <w:rPr>
          <w:rFonts w:cs="Times New Roman"/>
          <w:szCs w:val="24"/>
        </w:rPr>
        <w:t>k</w:t>
      </w:r>
      <w:r>
        <w:rPr>
          <w:rFonts w:cs="Times New Roman"/>
          <w:szCs w:val="24"/>
          <w:lang w:val="id-ID"/>
        </w:rPr>
        <w:t xml:space="preserve"> dilakukan </w:t>
      </w:r>
      <w:r>
        <w:rPr>
          <w:rFonts w:cs="Times New Roman"/>
          <w:szCs w:val="24"/>
        </w:rPr>
        <w:t xml:space="preserve">uji </w:t>
      </w:r>
      <w:proofErr w:type="spellStart"/>
      <w:r>
        <w:rPr>
          <w:rFonts w:cs="Times New Roman"/>
          <w:szCs w:val="24"/>
        </w:rPr>
        <w:t>normalitas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i/>
          <w:szCs w:val="24"/>
        </w:rPr>
        <w:t xml:space="preserve"> </w:t>
      </w:r>
      <w:r>
        <w:rPr>
          <w:rFonts w:cs="Times New Roman"/>
          <w:iCs/>
          <w:szCs w:val="24"/>
          <w:lang w:val="id-ID"/>
        </w:rPr>
        <w:t>metode</w:t>
      </w:r>
      <w:r>
        <w:rPr>
          <w:rFonts w:cs="Times New Roman"/>
          <w:i/>
          <w:szCs w:val="24"/>
          <w:lang w:val="id-ID"/>
        </w:rPr>
        <w:t xml:space="preserve"> </w:t>
      </w:r>
      <w:r>
        <w:rPr>
          <w:rFonts w:cs="Times New Roman"/>
          <w:i/>
          <w:szCs w:val="24"/>
        </w:rPr>
        <w:t>Shapiro-Wilk test</w:t>
      </w:r>
      <w:r>
        <w:rPr>
          <w:rFonts w:cs="Times New Roman"/>
          <w:szCs w:val="24"/>
          <w:lang w:val="id-ID"/>
        </w:rPr>
        <w:t xml:space="preserve"> (data</w:t>
      </w:r>
      <w:r>
        <w:rPr>
          <w:rFonts w:cs="Times New Roman"/>
          <w:szCs w:val="24"/>
        </w:rPr>
        <w:t xml:space="preserve">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50</w:t>
      </w:r>
      <w:r>
        <w:rPr>
          <w:rFonts w:cs="Times New Roman"/>
          <w:szCs w:val="24"/>
          <w:lang w:val="id-ID"/>
        </w:rPr>
        <w:t>)</w:t>
      </w:r>
      <w:r>
        <w:rPr>
          <w:rFonts w:cs="Times New Roman"/>
          <w:szCs w:val="24"/>
        </w:rPr>
        <w:t xml:space="preserve">, </w:t>
      </w:r>
      <w:r>
        <w:rPr>
          <w:rFonts w:cs="Times New Roman"/>
          <w:szCs w:val="24"/>
          <w:lang w:val="id-ID"/>
        </w:rPr>
        <w:t xml:space="preserve">dengan ketentuan data berdistribusi normal jika </w:t>
      </w:r>
      <w:proofErr w:type="spellStart"/>
      <w:r>
        <w:rPr>
          <w:rFonts w:cs="Times New Roman"/>
          <w:szCs w:val="24"/>
        </w:rPr>
        <w:t>nilai</w:t>
      </w:r>
      <w:proofErr w:type="spellEnd"/>
      <w:r>
        <w:rPr>
          <w:rFonts w:cs="Times New Roman"/>
          <w:szCs w:val="24"/>
        </w:rPr>
        <w:t xml:space="preserve"> p</w:t>
      </w:r>
      <w:r>
        <w:rPr>
          <w:rFonts w:cs="Times New Roman"/>
          <w:szCs w:val="24"/>
          <w:lang w:val="id-ID"/>
        </w:rPr>
        <w:t xml:space="preserve"> &gt; 0,05.</w:t>
      </w:r>
      <w:r>
        <w:rPr>
          <w:rFonts w:cs="Times New Roman"/>
          <w:szCs w:val="24"/>
        </w:rPr>
        <w:t xml:space="preserve"> </w:t>
      </w:r>
      <w:r>
        <w:rPr>
          <w:rFonts w:cs="Times New Roman"/>
          <w:szCs w:val="24"/>
          <w:lang w:val="id-ID"/>
        </w:rPr>
        <w:t>Untuk menguji perbandingan dat</w:t>
      </w:r>
      <w:r>
        <w:rPr>
          <w:rFonts w:cs="Times New Roman"/>
          <w:szCs w:val="24"/>
          <w:lang w:val="id-ID"/>
        </w:rPr>
        <w:t xml:space="preserve">a kategorik (tingkat nyeri), dilakukan uji </w:t>
      </w:r>
      <w:r>
        <w:rPr>
          <w:rFonts w:cs="Times New Roman"/>
          <w:i/>
          <w:szCs w:val="24"/>
          <w:lang w:val="id-ID"/>
        </w:rPr>
        <w:t xml:space="preserve">chi-square </w:t>
      </w:r>
      <w:r>
        <w:rPr>
          <w:rFonts w:cs="Times New Roman"/>
          <w:szCs w:val="24"/>
          <w:lang w:val="id-ID"/>
        </w:rPr>
        <w:t xml:space="preserve">apabila syarat </w:t>
      </w:r>
      <w:r>
        <w:rPr>
          <w:rFonts w:cs="Times New Roman"/>
          <w:i/>
          <w:szCs w:val="24"/>
          <w:lang w:val="id-ID"/>
        </w:rPr>
        <w:t xml:space="preserve">Chi-Square </w:t>
      </w:r>
      <w:r>
        <w:rPr>
          <w:rFonts w:cs="Times New Roman"/>
          <w:szCs w:val="24"/>
          <w:lang w:val="id-ID"/>
        </w:rPr>
        <w:t xml:space="preserve">terpenuhi sedangkan jika tidak terpenuhi maka digunakan uji </w:t>
      </w:r>
      <w:r>
        <w:rPr>
          <w:rFonts w:cs="Times New Roman"/>
          <w:i/>
          <w:szCs w:val="24"/>
          <w:lang w:val="id-ID"/>
        </w:rPr>
        <w:t>Exact Fisher</w:t>
      </w:r>
      <w:r>
        <w:rPr>
          <w:rFonts w:cs="Times New Roman"/>
          <w:szCs w:val="24"/>
          <w:lang w:val="id-ID"/>
        </w:rPr>
        <w:t xml:space="preserve"> untuk tabel 2 x 2 dan </w:t>
      </w:r>
      <w:r>
        <w:rPr>
          <w:rFonts w:cs="Times New Roman"/>
          <w:i/>
          <w:szCs w:val="24"/>
          <w:lang w:val="id-ID"/>
        </w:rPr>
        <w:t>Kolmogorov Smirnov</w:t>
      </w:r>
      <w:r>
        <w:rPr>
          <w:rFonts w:cs="Times New Roman"/>
          <w:szCs w:val="24"/>
          <w:lang w:val="id-ID"/>
        </w:rPr>
        <w:t xml:space="preserve"> untuk tabel selain 2 x 2. Syarat </w:t>
      </w:r>
      <w:r>
        <w:rPr>
          <w:rFonts w:cs="Times New Roman"/>
          <w:i/>
          <w:szCs w:val="24"/>
          <w:lang w:val="id-ID"/>
        </w:rPr>
        <w:t>Chi Square</w:t>
      </w:r>
      <w:r>
        <w:rPr>
          <w:rFonts w:cs="Times New Roman"/>
          <w:szCs w:val="24"/>
          <w:lang w:val="id-ID"/>
        </w:rPr>
        <w:t xml:space="preserve"> adalah tidak ada n</w:t>
      </w:r>
      <w:r>
        <w:rPr>
          <w:rFonts w:cs="Times New Roman"/>
          <w:szCs w:val="24"/>
          <w:lang w:val="id-ID"/>
        </w:rPr>
        <w:t xml:space="preserve">ilai </w:t>
      </w:r>
      <w:r>
        <w:rPr>
          <w:rFonts w:cs="Times New Roman"/>
          <w:i/>
          <w:szCs w:val="24"/>
          <w:lang w:val="id-ID"/>
        </w:rPr>
        <w:t xml:space="preserve">expected value </w:t>
      </w:r>
      <w:r>
        <w:rPr>
          <w:rFonts w:cs="Times New Roman"/>
          <w:szCs w:val="24"/>
          <w:lang w:val="id-ID"/>
        </w:rPr>
        <w:t xml:space="preserve">yang kurang dari 5 sebanyak 20% dari tabel. </w:t>
      </w:r>
      <w:r>
        <w:rPr>
          <w:rFonts w:cs="Times New Roman"/>
          <w:szCs w:val="24"/>
        </w:rPr>
        <w:t xml:space="preserve">Adapun </w:t>
      </w:r>
      <w:proofErr w:type="spellStart"/>
      <w:r>
        <w:rPr>
          <w:rFonts w:cs="Times New Roman"/>
          <w:szCs w:val="24"/>
        </w:rPr>
        <w:t>kriteria</w:t>
      </w:r>
      <w:proofErr w:type="spellEnd"/>
      <w:r>
        <w:rPr>
          <w:rFonts w:cs="Times New Roman"/>
          <w:szCs w:val="24"/>
        </w:rPr>
        <w:t xml:space="preserve"> </w:t>
      </w:r>
      <w:proofErr w:type="spellStart"/>
      <w:r>
        <w:rPr>
          <w:rFonts w:cs="Times New Roman"/>
          <w:szCs w:val="24"/>
        </w:rPr>
        <w:t>kemaknaan</w:t>
      </w:r>
      <w:proofErr w:type="spellEnd"/>
      <w:r>
        <w:rPr>
          <w:rFonts w:cs="Times New Roman"/>
          <w:szCs w:val="24"/>
        </w:rPr>
        <w:t xml:space="preserve"> </w:t>
      </w:r>
      <w:proofErr w:type="spellStart"/>
      <w:r>
        <w:rPr>
          <w:rFonts w:cs="Times New Roman"/>
          <w:szCs w:val="24"/>
        </w:rPr>
        <w:t>dinyatakan</w:t>
      </w:r>
      <w:proofErr w:type="spellEnd"/>
      <w:r>
        <w:rPr>
          <w:rFonts w:cs="Times New Roman"/>
          <w:szCs w:val="24"/>
        </w:rPr>
        <w:t xml:space="preserve">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bila</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p </w:t>
      </w:r>
      <w:r>
        <w:rPr>
          <w:rFonts w:cs="Times New Roman"/>
          <w:szCs w:val="24"/>
          <w:u w:val="single"/>
        </w:rPr>
        <w:t>&lt;</w:t>
      </w:r>
      <w:r>
        <w:rPr>
          <w:rFonts w:cs="Times New Roman"/>
          <w:szCs w:val="24"/>
        </w:rPr>
        <w:t xml:space="preserve"> 0,05.  Data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dicatat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formulir</w:t>
      </w:r>
      <w:proofErr w:type="spellEnd"/>
      <w:r>
        <w:rPr>
          <w:rFonts w:cs="Times New Roman"/>
          <w:szCs w:val="24"/>
        </w:rPr>
        <w:t xml:space="preserve"> </w:t>
      </w:r>
      <w:proofErr w:type="spellStart"/>
      <w:r>
        <w:rPr>
          <w:rFonts w:cs="Times New Roman"/>
          <w:szCs w:val="24"/>
        </w:rPr>
        <w:t>khusus</w:t>
      </w:r>
      <w:proofErr w:type="spellEnd"/>
      <w:r>
        <w:rPr>
          <w:rFonts w:cs="Times New Roman"/>
          <w:szCs w:val="24"/>
        </w:rPr>
        <w:t xml:space="preserve"> </w:t>
      </w:r>
      <w:proofErr w:type="spellStart"/>
      <w:r>
        <w:rPr>
          <w:rFonts w:cs="Times New Roman"/>
          <w:szCs w:val="24"/>
        </w:rPr>
        <w:t>kemudian</w:t>
      </w:r>
      <w:proofErr w:type="spellEnd"/>
      <w:r>
        <w:rPr>
          <w:rFonts w:cs="Times New Roman"/>
          <w:szCs w:val="24"/>
        </w:rPr>
        <w:t xml:space="preserve"> </w:t>
      </w:r>
      <w:proofErr w:type="spellStart"/>
      <w:r>
        <w:rPr>
          <w:rFonts w:cs="Times New Roman"/>
          <w:szCs w:val="24"/>
        </w:rPr>
        <w:t>diolah</w:t>
      </w:r>
      <w:proofErr w:type="spellEnd"/>
      <w:r>
        <w:rPr>
          <w:rFonts w:cs="Times New Roman"/>
          <w:szCs w:val="24"/>
        </w:rPr>
        <w:t xml:space="preserve"> </w:t>
      </w:r>
      <w:proofErr w:type="spellStart"/>
      <w:r>
        <w:rPr>
          <w:rFonts w:cs="Times New Roman"/>
          <w:szCs w:val="24"/>
        </w:rPr>
        <w:t>melalui</w:t>
      </w:r>
      <w:proofErr w:type="spellEnd"/>
      <w:r>
        <w:rPr>
          <w:rFonts w:cs="Times New Roman"/>
          <w:szCs w:val="24"/>
        </w:rPr>
        <w:t xml:space="preserve"> program </w:t>
      </w:r>
      <w:r>
        <w:rPr>
          <w:rFonts w:cs="Times New Roman"/>
          <w:i/>
          <w:iCs/>
          <w:szCs w:val="24"/>
        </w:rPr>
        <w:t>Statistical Product and Service Solution</w:t>
      </w:r>
      <w:r>
        <w:rPr>
          <w:rFonts w:cs="Times New Roman"/>
          <w:szCs w:val="24"/>
        </w:rPr>
        <w:t xml:space="preserve"> (SPSS) </w:t>
      </w:r>
      <w:proofErr w:type="spellStart"/>
      <w:r>
        <w:rPr>
          <w:rFonts w:cs="Times New Roman"/>
          <w:szCs w:val="24"/>
        </w:rPr>
        <w:t>versi</w:t>
      </w:r>
      <w:proofErr w:type="spellEnd"/>
      <w:r>
        <w:rPr>
          <w:rFonts w:cs="Times New Roman"/>
          <w:szCs w:val="24"/>
        </w:rPr>
        <w:t xml:space="preserve"> 24.0 </w:t>
      </w:r>
      <w:r>
        <w:rPr>
          <w:rFonts w:cs="Times New Roman"/>
          <w:i/>
          <w:iCs/>
          <w:szCs w:val="24"/>
        </w:rPr>
        <w:t>for Windows</w:t>
      </w:r>
      <w:r>
        <w:rPr>
          <w:rFonts w:cs="Times New Roman"/>
          <w:szCs w:val="24"/>
        </w:rPr>
        <w:t>.</w:t>
      </w:r>
    </w:p>
    <w:p w14:paraId="5545BEEA" w14:textId="77777777" w:rsidR="00417557" w:rsidRDefault="008C5B7A">
      <w:pPr>
        <w:ind w:firstLine="0"/>
        <w:rPr>
          <w:rFonts w:cs="Times New Roman"/>
          <w:szCs w:val="24"/>
        </w:rPr>
      </w:pPr>
      <w:bookmarkStart w:id="13" w:name="_Toc66791802"/>
      <w:bookmarkEnd w:id="8"/>
      <w:r>
        <w:rPr>
          <w:rFonts w:cs="Times New Roman"/>
          <w:szCs w:val="24"/>
        </w:rPr>
        <w:t xml:space="preserve"> </w:t>
      </w:r>
      <w:bookmarkEnd w:id="13"/>
    </w:p>
    <w:p w14:paraId="6FBA0B25" w14:textId="77777777" w:rsidR="00417557" w:rsidRDefault="008C5B7A">
      <w:pPr>
        <w:ind w:firstLine="0"/>
        <w:rPr>
          <w:rFonts w:cs="Times New Roman"/>
          <w:szCs w:val="24"/>
        </w:rPr>
      </w:pPr>
      <w:r>
        <w:rPr>
          <w:rFonts w:cs="Times New Roman"/>
          <w:b/>
          <w:bCs/>
          <w:szCs w:val="24"/>
        </w:rPr>
        <w:t>Hasil</w:t>
      </w:r>
    </w:p>
    <w:p w14:paraId="4F4A791C" w14:textId="77777777" w:rsidR="00417557" w:rsidRDefault="008C5B7A">
      <w:pPr>
        <w:ind w:firstLine="0"/>
        <w:rPr>
          <w:rFonts w:cs="Times New Roman"/>
          <w:szCs w:val="24"/>
          <w:lang w:val="id-ID" w:eastAsia="id-ID"/>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30 </w:t>
      </w:r>
      <w:proofErr w:type="spellStart"/>
      <w:r>
        <w:rPr>
          <w:rFonts w:eastAsia="Calibri" w:cs="Times New Roman"/>
          <w:szCs w:val="24"/>
        </w:rPr>
        <w:t>pasien</w:t>
      </w:r>
      <w:proofErr w:type="spellEnd"/>
      <w:r>
        <w:rPr>
          <w:rFonts w:eastAsia="Calibri" w:cs="Times New Roman"/>
          <w:szCs w:val="24"/>
        </w:rPr>
        <w:t xml:space="preserve"> yang </w:t>
      </w:r>
      <w:proofErr w:type="spellStart"/>
      <w:r>
        <w:rPr>
          <w:rFonts w:eastAsia="Calibri" w:cs="Times New Roman"/>
          <w:szCs w:val="24"/>
        </w:rPr>
        <w:t>menjalani</w:t>
      </w:r>
      <w:proofErr w:type="spellEnd"/>
      <w:r>
        <w:rPr>
          <w:rFonts w:eastAsia="Calibri" w:cs="Times New Roman"/>
          <w:szCs w:val="24"/>
        </w:rPr>
        <w:t xml:space="preserve"> </w:t>
      </w:r>
      <w:proofErr w:type="spellStart"/>
      <w:r>
        <w:rPr>
          <w:rFonts w:eastAsia="Calibri" w:cs="Times New Roman"/>
          <w:szCs w:val="24"/>
        </w:rPr>
        <w:t>operasi</w:t>
      </w:r>
      <w:proofErr w:type="spellEnd"/>
      <w:r>
        <w:rPr>
          <w:rFonts w:eastAsia="Calibri" w:cs="Times New Roman"/>
          <w:szCs w:val="24"/>
        </w:rPr>
        <w:t xml:space="preserve"> </w:t>
      </w:r>
      <w:proofErr w:type="spellStart"/>
      <w:r>
        <w:rPr>
          <w:rFonts w:eastAsia="Calibri" w:cs="Times New Roman"/>
          <w:szCs w:val="24"/>
        </w:rPr>
        <w:t>kolesistektomi</w:t>
      </w:r>
      <w:proofErr w:type="spellEnd"/>
      <w:r>
        <w:rPr>
          <w:rFonts w:eastAsia="Calibri" w:cs="Times New Roman"/>
          <w:szCs w:val="24"/>
        </w:rPr>
        <w:t xml:space="preserve"> </w:t>
      </w:r>
      <w:proofErr w:type="spellStart"/>
      <w:r>
        <w:rPr>
          <w:rFonts w:eastAsia="Calibri" w:cs="Times New Roman"/>
          <w:szCs w:val="24"/>
        </w:rPr>
        <w:t>laparoskopik</w:t>
      </w:r>
      <w:proofErr w:type="spellEnd"/>
      <w:r>
        <w:rPr>
          <w:rFonts w:eastAsia="Calibri" w:cs="Times New Roman"/>
          <w:szCs w:val="24"/>
        </w:rPr>
        <w:t xml:space="preserve"> di RSUP Dr. Hasan </w:t>
      </w:r>
      <w:proofErr w:type="spellStart"/>
      <w:r>
        <w:rPr>
          <w:rFonts w:eastAsia="Calibri" w:cs="Times New Roman"/>
          <w:szCs w:val="24"/>
        </w:rPr>
        <w:t>Sadikin</w:t>
      </w:r>
      <w:proofErr w:type="spellEnd"/>
      <w:r>
        <w:rPr>
          <w:rFonts w:eastAsia="Calibri" w:cs="Times New Roman"/>
          <w:szCs w:val="24"/>
        </w:rPr>
        <w:t xml:space="preserve"> Bandung</w:t>
      </w:r>
      <w:r>
        <w:rPr>
          <w:rFonts w:cs="Times New Roman"/>
          <w:szCs w:val="24"/>
        </w:rPr>
        <w:t xml:space="preserve">. </w:t>
      </w:r>
      <w:proofErr w:type="spellStart"/>
      <w:r>
        <w:rPr>
          <w:rFonts w:cs="Times New Roman"/>
          <w:szCs w:val="24"/>
        </w:rPr>
        <w:t>Subjek</w:t>
      </w:r>
      <w:proofErr w:type="spellEnd"/>
      <w:r>
        <w:rPr>
          <w:rFonts w:cs="Times New Roman"/>
          <w:szCs w:val="24"/>
        </w:rPr>
        <w:t xml:space="preserve"> </w:t>
      </w:r>
      <w:proofErr w:type="spellStart"/>
      <w:r>
        <w:rPr>
          <w:rFonts w:cs="Times New Roman"/>
          <w:szCs w:val="24"/>
        </w:rPr>
        <w:t>dibagi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dua</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r>
        <w:rPr>
          <w:rFonts w:cs="Times New Roman"/>
          <w:szCs w:val="24"/>
          <w:lang w:val="zh-CN" w:eastAsia="zh-CN"/>
        </w:rPr>
        <w:t xml:space="preserve">masing-masing kelompok terdiri dari 15 pasien yaitu kelompok </w:t>
      </w:r>
      <w:r>
        <w:rPr>
          <w:rFonts w:cs="Times New Roman"/>
          <w:szCs w:val="24"/>
          <w:lang w:eastAsia="zh-CN"/>
        </w:rPr>
        <w:t>A</w:t>
      </w:r>
      <w:r>
        <w:rPr>
          <w:rFonts w:cs="Times New Roman"/>
          <w:szCs w:val="24"/>
          <w:lang w:val="zh-CN" w:eastAsia="zh-CN"/>
        </w:rPr>
        <w:t xml:space="preserve"> </w:t>
      </w:r>
      <w:r>
        <w:rPr>
          <w:rFonts w:cs="Times New Roman"/>
          <w:szCs w:val="24"/>
          <w:lang w:val="zh-CN" w:eastAsia="zh-CN"/>
        </w:rPr>
        <w:lastRenderedPageBreak/>
        <w:t>(kelompok yang menggunakan analgetik</w:t>
      </w:r>
      <w:r>
        <w:rPr>
          <w:rFonts w:cs="Times New Roman"/>
          <w:szCs w:val="24"/>
          <w:lang w:eastAsia="zh-CN"/>
        </w:rPr>
        <w:t xml:space="preserve"> </w:t>
      </w:r>
      <w:r>
        <w:rPr>
          <w:rFonts w:cs="Times New Roman"/>
          <w:szCs w:val="24"/>
          <w:lang w:val="zh-CN" w:eastAsia="zh-CN"/>
        </w:rPr>
        <w:t xml:space="preserve">Pethidine intravena) dan </w:t>
      </w:r>
      <w:r>
        <w:rPr>
          <w:rFonts w:cs="Times New Roman"/>
          <w:szCs w:val="24"/>
          <w:lang w:eastAsia="zh-CN"/>
        </w:rPr>
        <w:t>B</w:t>
      </w:r>
      <w:r>
        <w:rPr>
          <w:rFonts w:cs="Times New Roman"/>
          <w:szCs w:val="24"/>
          <w:lang w:val="zh-CN" w:eastAsia="zh-CN"/>
        </w:rPr>
        <w:t xml:space="preserve"> (kelompok blok ESP</w:t>
      </w:r>
      <w:r>
        <w:rPr>
          <w:rFonts w:cs="Times New Roman"/>
          <w:szCs w:val="24"/>
        </w:rPr>
        <w:t>).</w:t>
      </w:r>
    </w:p>
    <w:p w14:paraId="77150BF3" w14:textId="535E9178" w:rsidR="00417557" w:rsidRDefault="008C5B7A">
      <w:pPr>
        <w:pStyle w:val="NoSpacing"/>
        <w:spacing w:line="48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status ASA,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badan</w:t>
      </w:r>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dan HARS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(p&gt;0,05;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w:t>
      </w:r>
      <w:bookmarkStart w:id="14" w:name="_Toc66777576"/>
      <w:r>
        <w:rPr>
          <w:rFonts w:ascii="Times New Roman" w:hAnsi="Times New Roman" w:cs="Times New Roman"/>
          <w:sz w:val="24"/>
          <w:szCs w:val="24"/>
        </w:rPr>
        <w:t>.</w:t>
      </w:r>
    </w:p>
    <w:p w14:paraId="6DFF8DAB" w14:textId="77777777" w:rsidR="00FE196C" w:rsidRDefault="00FE196C">
      <w:pPr>
        <w:pStyle w:val="NoSpacing"/>
        <w:spacing w:line="480" w:lineRule="auto"/>
        <w:ind w:firstLine="567"/>
        <w:rPr>
          <w:rFonts w:ascii="Times New Roman" w:hAnsi="Times New Roman" w:cs="Times New Roman"/>
          <w:sz w:val="24"/>
          <w:szCs w:val="24"/>
        </w:rPr>
      </w:pPr>
    </w:p>
    <w:p w14:paraId="7D784EE0" w14:textId="77777777" w:rsidR="00417557" w:rsidRDefault="008C5B7A">
      <w:pPr>
        <w:pStyle w:val="tabel"/>
        <w:jc w:val="both"/>
        <w:rPr>
          <w:szCs w:val="22"/>
        </w:rPr>
      </w:pPr>
      <w:proofErr w:type="spellStart"/>
      <w:r>
        <w:rPr>
          <w:szCs w:val="22"/>
        </w:rPr>
        <w:t>Tabel</w:t>
      </w:r>
      <w:proofErr w:type="spellEnd"/>
      <w:r>
        <w:rPr>
          <w:szCs w:val="22"/>
        </w:rPr>
        <w:t xml:space="preserve"> 1 </w:t>
      </w:r>
      <w:proofErr w:type="spellStart"/>
      <w:r>
        <w:rPr>
          <w:szCs w:val="22"/>
        </w:rPr>
        <w:t>Karakteristik</w:t>
      </w:r>
      <w:proofErr w:type="spellEnd"/>
      <w:r>
        <w:rPr>
          <w:szCs w:val="22"/>
        </w:rPr>
        <w:t xml:space="preserve"> </w:t>
      </w:r>
      <w:proofErr w:type="spellStart"/>
      <w:r>
        <w:rPr>
          <w:szCs w:val="22"/>
        </w:rPr>
        <w:t>Umum</w:t>
      </w:r>
      <w:proofErr w:type="spellEnd"/>
      <w:r>
        <w:rPr>
          <w:szCs w:val="22"/>
        </w:rPr>
        <w:t xml:space="preserve"> </w:t>
      </w:r>
      <w:proofErr w:type="spellStart"/>
      <w:r>
        <w:rPr>
          <w:szCs w:val="22"/>
        </w:rPr>
        <w:t>Subjek</w:t>
      </w:r>
      <w:proofErr w:type="spellEnd"/>
      <w:r>
        <w:rPr>
          <w:szCs w:val="22"/>
        </w:rPr>
        <w:t xml:space="preserve"> </w:t>
      </w:r>
      <w:proofErr w:type="spellStart"/>
      <w:r>
        <w:rPr>
          <w:szCs w:val="22"/>
        </w:rPr>
        <w:t>Penelitian</w:t>
      </w:r>
      <w:bookmarkEnd w:id="14"/>
      <w:proofErr w:type="spellEnd"/>
    </w:p>
    <w:tbl>
      <w:tblPr>
        <w:tblW w:w="5076" w:type="pct"/>
        <w:tblLook w:val="04A0" w:firstRow="1" w:lastRow="0" w:firstColumn="1" w:lastColumn="0" w:noHBand="0" w:noVBand="1"/>
      </w:tblPr>
      <w:tblGrid>
        <w:gridCol w:w="3119"/>
        <w:gridCol w:w="1797"/>
        <w:gridCol w:w="1878"/>
        <w:gridCol w:w="1265"/>
      </w:tblGrid>
      <w:tr w:rsidR="00417557" w14:paraId="342EAB2A" w14:textId="77777777">
        <w:trPr>
          <w:trHeight w:val="269"/>
          <w:tblHeader/>
        </w:trPr>
        <w:tc>
          <w:tcPr>
            <w:tcW w:w="1935" w:type="pct"/>
            <w:vMerge w:val="restart"/>
            <w:tcBorders>
              <w:top w:val="single" w:sz="4" w:space="0" w:color="auto"/>
              <w:left w:val="nil"/>
              <w:bottom w:val="nil"/>
              <w:right w:val="nil"/>
            </w:tcBorders>
            <w:shd w:val="clear" w:color="auto" w:fill="auto"/>
            <w:vAlign w:val="center"/>
          </w:tcPr>
          <w:p w14:paraId="0B76F345" w14:textId="77777777" w:rsidR="00417557" w:rsidRDefault="008C5B7A">
            <w:pPr>
              <w:spacing w:line="240" w:lineRule="auto"/>
              <w:ind w:firstLine="0"/>
              <w:jc w:val="center"/>
              <w:rPr>
                <w:rFonts w:eastAsia="Times New Roman" w:cs="Times New Roman"/>
                <w:b/>
                <w:bCs/>
                <w:color w:val="000000"/>
                <w:sz w:val="20"/>
                <w:szCs w:val="20"/>
              </w:rPr>
            </w:pPr>
            <w:proofErr w:type="spellStart"/>
            <w:r>
              <w:rPr>
                <w:rFonts w:eastAsia="Times New Roman" w:cs="Times New Roman"/>
                <w:b/>
                <w:bCs/>
                <w:color w:val="000000"/>
                <w:sz w:val="20"/>
                <w:szCs w:val="20"/>
              </w:rPr>
              <w:t>Karakteristik</w:t>
            </w:r>
            <w:proofErr w:type="spellEnd"/>
          </w:p>
        </w:tc>
        <w:tc>
          <w:tcPr>
            <w:tcW w:w="2280" w:type="pct"/>
            <w:gridSpan w:val="2"/>
            <w:tcBorders>
              <w:top w:val="single" w:sz="4" w:space="0" w:color="auto"/>
              <w:left w:val="nil"/>
              <w:bottom w:val="single" w:sz="4" w:space="0" w:color="auto"/>
              <w:right w:val="nil"/>
            </w:tcBorders>
            <w:shd w:val="clear" w:color="auto" w:fill="auto"/>
            <w:vAlign w:val="center"/>
          </w:tcPr>
          <w:p w14:paraId="6D5F5656" w14:textId="77777777" w:rsidR="00417557" w:rsidRDefault="008C5B7A">
            <w:pPr>
              <w:spacing w:line="240" w:lineRule="auto"/>
              <w:ind w:firstLine="0"/>
              <w:jc w:val="center"/>
              <w:rPr>
                <w:rFonts w:eastAsia="Times New Roman" w:cs="Times New Roman"/>
                <w:b/>
                <w:bCs/>
                <w:color w:val="000000"/>
                <w:sz w:val="20"/>
                <w:szCs w:val="20"/>
              </w:rPr>
            </w:pPr>
            <w:proofErr w:type="spellStart"/>
            <w:r>
              <w:rPr>
                <w:rFonts w:eastAsia="Times New Roman" w:cs="Times New Roman"/>
                <w:b/>
                <w:bCs/>
                <w:color w:val="000000"/>
                <w:sz w:val="20"/>
                <w:szCs w:val="20"/>
              </w:rPr>
              <w:t>Kelompok</w:t>
            </w:r>
            <w:proofErr w:type="spellEnd"/>
          </w:p>
        </w:tc>
        <w:tc>
          <w:tcPr>
            <w:tcW w:w="785" w:type="pct"/>
            <w:vMerge w:val="restart"/>
            <w:tcBorders>
              <w:top w:val="single" w:sz="4" w:space="0" w:color="auto"/>
              <w:left w:val="nil"/>
              <w:bottom w:val="nil"/>
              <w:right w:val="nil"/>
            </w:tcBorders>
            <w:shd w:val="clear" w:color="auto" w:fill="auto"/>
            <w:vAlign w:val="center"/>
          </w:tcPr>
          <w:p w14:paraId="7D800AE3"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Nilai-p</w:t>
            </w:r>
          </w:p>
        </w:tc>
      </w:tr>
      <w:tr w:rsidR="00417557" w14:paraId="7D512ED9" w14:textId="77777777">
        <w:trPr>
          <w:trHeight w:val="255"/>
          <w:tblHeader/>
        </w:trPr>
        <w:tc>
          <w:tcPr>
            <w:tcW w:w="1935" w:type="pct"/>
            <w:vMerge/>
            <w:tcBorders>
              <w:top w:val="single" w:sz="4" w:space="0" w:color="auto"/>
              <w:left w:val="nil"/>
              <w:bottom w:val="nil"/>
              <w:right w:val="nil"/>
            </w:tcBorders>
            <w:vAlign w:val="center"/>
          </w:tcPr>
          <w:p w14:paraId="7D69381B" w14:textId="77777777" w:rsidR="00417557" w:rsidRDefault="00417557">
            <w:pPr>
              <w:spacing w:line="240" w:lineRule="auto"/>
              <w:ind w:firstLine="0"/>
              <w:rPr>
                <w:rFonts w:eastAsia="Times New Roman" w:cs="Times New Roman"/>
                <w:b/>
                <w:bCs/>
                <w:color w:val="000000"/>
                <w:sz w:val="20"/>
                <w:szCs w:val="20"/>
              </w:rPr>
            </w:pPr>
          </w:p>
        </w:tc>
        <w:tc>
          <w:tcPr>
            <w:tcW w:w="1115" w:type="pct"/>
            <w:tcBorders>
              <w:top w:val="nil"/>
              <w:left w:val="nil"/>
              <w:bottom w:val="nil"/>
              <w:right w:val="nil"/>
            </w:tcBorders>
            <w:shd w:val="clear" w:color="auto" w:fill="auto"/>
            <w:vAlign w:val="center"/>
          </w:tcPr>
          <w:p w14:paraId="489A5972"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A</w:t>
            </w:r>
          </w:p>
        </w:tc>
        <w:tc>
          <w:tcPr>
            <w:tcW w:w="1165" w:type="pct"/>
            <w:tcBorders>
              <w:top w:val="nil"/>
              <w:left w:val="nil"/>
              <w:bottom w:val="nil"/>
              <w:right w:val="nil"/>
            </w:tcBorders>
            <w:shd w:val="clear" w:color="auto" w:fill="auto"/>
            <w:vAlign w:val="center"/>
          </w:tcPr>
          <w:p w14:paraId="64664B25"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B</w:t>
            </w:r>
          </w:p>
        </w:tc>
        <w:tc>
          <w:tcPr>
            <w:tcW w:w="785" w:type="pct"/>
            <w:vMerge/>
            <w:tcBorders>
              <w:top w:val="single" w:sz="4" w:space="0" w:color="auto"/>
              <w:left w:val="nil"/>
              <w:bottom w:val="nil"/>
              <w:right w:val="nil"/>
            </w:tcBorders>
            <w:vAlign w:val="center"/>
          </w:tcPr>
          <w:p w14:paraId="435DB763" w14:textId="77777777" w:rsidR="00417557" w:rsidRDefault="00417557">
            <w:pPr>
              <w:spacing w:line="240" w:lineRule="auto"/>
              <w:ind w:firstLine="0"/>
              <w:rPr>
                <w:rFonts w:eastAsia="Times New Roman" w:cs="Times New Roman"/>
                <w:b/>
                <w:bCs/>
                <w:color w:val="000000"/>
                <w:sz w:val="20"/>
                <w:szCs w:val="20"/>
              </w:rPr>
            </w:pPr>
          </w:p>
        </w:tc>
      </w:tr>
      <w:tr w:rsidR="00417557" w14:paraId="2885FAAA" w14:textId="77777777">
        <w:trPr>
          <w:trHeight w:val="255"/>
          <w:tblHeader/>
        </w:trPr>
        <w:tc>
          <w:tcPr>
            <w:tcW w:w="1935" w:type="pct"/>
            <w:vMerge/>
            <w:tcBorders>
              <w:top w:val="single" w:sz="4" w:space="0" w:color="auto"/>
              <w:left w:val="nil"/>
              <w:bottom w:val="nil"/>
              <w:right w:val="nil"/>
            </w:tcBorders>
            <w:vAlign w:val="center"/>
          </w:tcPr>
          <w:p w14:paraId="2E7F2B87" w14:textId="77777777" w:rsidR="00417557" w:rsidRDefault="00417557">
            <w:pPr>
              <w:spacing w:line="240" w:lineRule="auto"/>
              <w:ind w:firstLine="0"/>
              <w:rPr>
                <w:rFonts w:eastAsia="Times New Roman" w:cs="Times New Roman"/>
                <w:b/>
                <w:bCs/>
                <w:color w:val="000000"/>
                <w:sz w:val="20"/>
                <w:szCs w:val="20"/>
              </w:rPr>
            </w:pPr>
          </w:p>
        </w:tc>
        <w:tc>
          <w:tcPr>
            <w:tcW w:w="1115" w:type="pct"/>
            <w:tcBorders>
              <w:top w:val="nil"/>
              <w:left w:val="nil"/>
              <w:bottom w:val="nil"/>
              <w:right w:val="nil"/>
            </w:tcBorders>
            <w:shd w:val="clear" w:color="auto" w:fill="auto"/>
            <w:vAlign w:val="center"/>
          </w:tcPr>
          <w:p w14:paraId="5FB594B6"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1165" w:type="pct"/>
            <w:tcBorders>
              <w:top w:val="nil"/>
              <w:left w:val="nil"/>
              <w:bottom w:val="nil"/>
              <w:right w:val="nil"/>
            </w:tcBorders>
            <w:shd w:val="clear" w:color="auto" w:fill="auto"/>
            <w:vAlign w:val="center"/>
          </w:tcPr>
          <w:p w14:paraId="5416EC92"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785" w:type="pct"/>
            <w:vMerge/>
            <w:tcBorders>
              <w:top w:val="single" w:sz="4" w:space="0" w:color="auto"/>
              <w:left w:val="nil"/>
              <w:bottom w:val="nil"/>
              <w:right w:val="nil"/>
            </w:tcBorders>
            <w:vAlign w:val="center"/>
          </w:tcPr>
          <w:p w14:paraId="0E7E90CE" w14:textId="77777777" w:rsidR="00417557" w:rsidRDefault="00417557">
            <w:pPr>
              <w:spacing w:line="240" w:lineRule="auto"/>
              <w:ind w:firstLine="0"/>
              <w:rPr>
                <w:rFonts w:eastAsia="Times New Roman" w:cs="Times New Roman"/>
                <w:b/>
                <w:bCs/>
                <w:color w:val="000000"/>
                <w:sz w:val="20"/>
                <w:szCs w:val="20"/>
              </w:rPr>
            </w:pPr>
          </w:p>
        </w:tc>
      </w:tr>
      <w:tr w:rsidR="00417557" w14:paraId="3FB429A9" w14:textId="77777777">
        <w:trPr>
          <w:trHeight w:val="255"/>
        </w:trPr>
        <w:tc>
          <w:tcPr>
            <w:tcW w:w="1935" w:type="pct"/>
            <w:tcBorders>
              <w:top w:val="single" w:sz="4" w:space="0" w:color="auto"/>
              <w:left w:val="nil"/>
              <w:bottom w:val="nil"/>
              <w:right w:val="nil"/>
            </w:tcBorders>
            <w:shd w:val="clear" w:color="auto" w:fill="auto"/>
            <w:vAlign w:val="center"/>
          </w:tcPr>
          <w:p w14:paraId="36EE1EB4" w14:textId="77777777" w:rsidR="00417557" w:rsidRDefault="008C5B7A">
            <w:pPr>
              <w:spacing w:line="240" w:lineRule="auto"/>
              <w:ind w:firstLine="0"/>
              <w:rPr>
                <w:rFonts w:eastAsia="Times New Roman" w:cs="Times New Roman"/>
                <w:color w:val="000000"/>
                <w:sz w:val="20"/>
                <w:szCs w:val="20"/>
              </w:rPr>
            </w:pPr>
            <w:proofErr w:type="spellStart"/>
            <w:r>
              <w:rPr>
                <w:rFonts w:eastAsia="Times New Roman" w:cs="Times New Roman"/>
                <w:color w:val="000000"/>
                <w:sz w:val="20"/>
                <w:szCs w:val="20"/>
              </w:rPr>
              <w:t>Usia</w:t>
            </w:r>
            <w:proofErr w:type="spellEnd"/>
            <w:r>
              <w:rPr>
                <w:rFonts w:eastAsia="Times New Roman" w:cs="Times New Roman"/>
                <w:color w:val="000000"/>
                <w:sz w:val="20"/>
                <w:szCs w:val="20"/>
              </w:rPr>
              <w:t xml:space="preserve"> </w:t>
            </w:r>
            <w:r>
              <w:rPr>
                <w:rFonts w:eastAsia="Times New Roman" w:cs="Times New Roman"/>
                <w:color w:val="000000"/>
                <w:sz w:val="20"/>
                <w:szCs w:val="20"/>
              </w:rPr>
              <w:t>(</w:t>
            </w:r>
            <w:proofErr w:type="spellStart"/>
            <w:r>
              <w:rPr>
                <w:rFonts w:eastAsia="Times New Roman" w:cs="Times New Roman"/>
                <w:color w:val="000000"/>
                <w:sz w:val="20"/>
                <w:szCs w:val="20"/>
              </w:rPr>
              <w:t>tahun</w:t>
            </w:r>
            <w:proofErr w:type="spellEnd"/>
            <w:r>
              <w:rPr>
                <w:rFonts w:eastAsia="Times New Roman" w:cs="Times New Roman"/>
                <w:color w:val="000000"/>
                <w:sz w:val="20"/>
                <w:szCs w:val="20"/>
              </w:rPr>
              <w:t>)</w:t>
            </w:r>
          </w:p>
        </w:tc>
        <w:tc>
          <w:tcPr>
            <w:tcW w:w="1115" w:type="pct"/>
            <w:tcBorders>
              <w:top w:val="single" w:sz="4" w:space="0" w:color="auto"/>
              <w:left w:val="nil"/>
              <w:bottom w:val="nil"/>
              <w:right w:val="nil"/>
            </w:tcBorders>
            <w:shd w:val="clear" w:color="auto" w:fill="auto"/>
            <w:vAlign w:val="center"/>
          </w:tcPr>
          <w:p w14:paraId="681CBC2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xml:space="preserve">44,67 </w:t>
            </w:r>
            <w:r>
              <w:rPr>
                <w:rFonts w:eastAsia="Times New Roman" w:cs="Times New Roman"/>
                <w:color w:val="000000"/>
                <w:sz w:val="20"/>
                <w:szCs w:val="20"/>
              </w:rPr>
              <w:sym w:font="Symbol" w:char="F0B1"/>
            </w:r>
            <w:r>
              <w:rPr>
                <w:rFonts w:eastAsia="Times New Roman" w:cs="Times New Roman"/>
                <w:color w:val="000000"/>
                <w:sz w:val="20"/>
                <w:szCs w:val="20"/>
              </w:rPr>
              <w:t xml:space="preserve"> 10,59</w:t>
            </w:r>
          </w:p>
        </w:tc>
        <w:tc>
          <w:tcPr>
            <w:tcW w:w="1165" w:type="pct"/>
            <w:tcBorders>
              <w:top w:val="single" w:sz="4" w:space="0" w:color="auto"/>
              <w:left w:val="nil"/>
              <w:bottom w:val="nil"/>
              <w:right w:val="nil"/>
            </w:tcBorders>
            <w:shd w:val="clear" w:color="auto" w:fill="auto"/>
            <w:vAlign w:val="center"/>
          </w:tcPr>
          <w:p w14:paraId="316AF910"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xml:space="preserve">39,47 </w:t>
            </w:r>
            <w:r>
              <w:rPr>
                <w:rFonts w:eastAsia="Times New Roman" w:cs="Times New Roman"/>
                <w:color w:val="000000"/>
                <w:sz w:val="20"/>
                <w:szCs w:val="20"/>
              </w:rPr>
              <w:sym w:font="Symbol" w:char="F0B1"/>
            </w:r>
            <w:r>
              <w:rPr>
                <w:rFonts w:eastAsia="Times New Roman" w:cs="Times New Roman"/>
                <w:color w:val="000000"/>
                <w:sz w:val="20"/>
                <w:szCs w:val="20"/>
              </w:rPr>
              <w:t xml:space="preserve"> 11,63</w:t>
            </w:r>
          </w:p>
        </w:tc>
        <w:tc>
          <w:tcPr>
            <w:tcW w:w="785" w:type="pct"/>
            <w:tcBorders>
              <w:top w:val="single" w:sz="4" w:space="0" w:color="auto"/>
              <w:left w:val="nil"/>
              <w:bottom w:val="nil"/>
              <w:right w:val="nil"/>
            </w:tcBorders>
            <w:shd w:val="clear" w:color="auto" w:fill="auto"/>
            <w:vAlign w:val="center"/>
          </w:tcPr>
          <w:p w14:paraId="6FE1ACEE"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0,211</w:t>
            </w:r>
          </w:p>
        </w:tc>
      </w:tr>
      <w:tr w:rsidR="00417557" w14:paraId="483CB7CC" w14:textId="77777777">
        <w:trPr>
          <w:trHeight w:val="255"/>
        </w:trPr>
        <w:tc>
          <w:tcPr>
            <w:tcW w:w="1935" w:type="pct"/>
            <w:tcBorders>
              <w:top w:val="nil"/>
              <w:left w:val="nil"/>
              <w:bottom w:val="nil"/>
              <w:right w:val="nil"/>
            </w:tcBorders>
            <w:shd w:val="clear" w:color="auto" w:fill="auto"/>
            <w:vAlign w:val="center"/>
          </w:tcPr>
          <w:p w14:paraId="7DAF1454" w14:textId="77777777" w:rsidR="00417557" w:rsidRDefault="008C5B7A">
            <w:pPr>
              <w:spacing w:line="240" w:lineRule="auto"/>
              <w:ind w:firstLine="0"/>
              <w:rPr>
                <w:rFonts w:eastAsia="Times New Roman" w:cs="Times New Roman"/>
                <w:color w:val="000000"/>
                <w:sz w:val="20"/>
                <w:szCs w:val="20"/>
              </w:rPr>
            </w:pPr>
            <w:r>
              <w:rPr>
                <w:rFonts w:eastAsia="Times New Roman" w:cs="Times New Roman"/>
                <w:color w:val="000000"/>
                <w:sz w:val="20"/>
                <w:szCs w:val="20"/>
              </w:rPr>
              <w:t>Pendidikan, n</w:t>
            </w:r>
          </w:p>
        </w:tc>
        <w:tc>
          <w:tcPr>
            <w:tcW w:w="1115" w:type="pct"/>
            <w:tcBorders>
              <w:top w:val="nil"/>
              <w:left w:val="nil"/>
              <w:bottom w:val="nil"/>
              <w:right w:val="nil"/>
            </w:tcBorders>
            <w:shd w:val="clear" w:color="auto" w:fill="auto"/>
            <w:vAlign w:val="center"/>
          </w:tcPr>
          <w:p w14:paraId="40ABD5D9" w14:textId="77777777" w:rsidR="00417557" w:rsidRDefault="00417557">
            <w:pPr>
              <w:spacing w:line="240" w:lineRule="auto"/>
              <w:ind w:firstLine="4"/>
              <w:rPr>
                <w:rFonts w:eastAsia="Times New Roman" w:cs="Times New Roman"/>
                <w:color w:val="000000"/>
                <w:sz w:val="20"/>
                <w:szCs w:val="20"/>
              </w:rPr>
            </w:pPr>
          </w:p>
        </w:tc>
        <w:tc>
          <w:tcPr>
            <w:tcW w:w="1165" w:type="pct"/>
            <w:tcBorders>
              <w:top w:val="nil"/>
              <w:left w:val="nil"/>
              <w:bottom w:val="nil"/>
              <w:right w:val="nil"/>
            </w:tcBorders>
            <w:shd w:val="clear" w:color="auto" w:fill="auto"/>
            <w:vAlign w:val="center"/>
          </w:tcPr>
          <w:p w14:paraId="1B37BF13" w14:textId="77777777" w:rsidR="00417557" w:rsidRDefault="00417557">
            <w:pPr>
              <w:spacing w:line="240" w:lineRule="auto"/>
              <w:ind w:firstLine="4"/>
              <w:jc w:val="center"/>
              <w:rPr>
                <w:rFonts w:eastAsia="Times New Roman" w:cs="Times New Roman"/>
                <w:sz w:val="20"/>
                <w:szCs w:val="20"/>
              </w:rPr>
            </w:pPr>
          </w:p>
        </w:tc>
        <w:tc>
          <w:tcPr>
            <w:tcW w:w="785" w:type="pct"/>
            <w:tcBorders>
              <w:top w:val="nil"/>
              <w:left w:val="nil"/>
              <w:bottom w:val="nil"/>
              <w:right w:val="nil"/>
            </w:tcBorders>
            <w:shd w:val="clear" w:color="auto" w:fill="auto"/>
            <w:vAlign w:val="center"/>
          </w:tcPr>
          <w:p w14:paraId="44A9FC31" w14:textId="77777777" w:rsidR="00417557" w:rsidRDefault="00417557">
            <w:pPr>
              <w:spacing w:line="240" w:lineRule="auto"/>
              <w:ind w:firstLine="4"/>
              <w:jc w:val="center"/>
              <w:rPr>
                <w:rFonts w:eastAsia="Times New Roman" w:cs="Times New Roman"/>
                <w:sz w:val="20"/>
                <w:szCs w:val="20"/>
              </w:rPr>
            </w:pPr>
          </w:p>
        </w:tc>
      </w:tr>
      <w:tr w:rsidR="00417557" w14:paraId="533152DF" w14:textId="77777777">
        <w:trPr>
          <w:trHeight w:val="255"/>
        </w:trPr>
        <w:tc>
          <w:tcPr>
            <w:tcW w:w="1935" w:type="pct"/>
            <w:tcBorders>
              <w:top w:val="nil"/>
              <w:left w:val="nil"/>
              <w:bottom w:val="nil"/>
              <w:right w:val="nil"/>
            </w:tcBorders>
            <w:shd w:val="clear" w:color="auto" w:fill="auto"/>
            <w:vAlign w:val="center"/>
          </w:tcPr>
          <w:p w14:paraId="5C63D856" w14:textId="77777777" w:rsidR="00417557" w:rsidRDefault="008C5B7A">
            <w:pPr>
              <w:spacing w:line="240" w:lineRule="auto"/>
              <w:ind w:firstLineChars="100" w:firstLine="200"/>
              <w:rPr>
                <w:rFonts w:eastAsia="Times New Roman" w:cs="Times New Roman"/>
                <w:color w:val="000000"/>
                <w:sz w:val="20"/>
                <w:szCs w:val="20"/>
              </w:rPr>
            </w:pPr>
            <w:r>
              <w:rPr>
                <w:rFonts w:eastAsia="Times New Roman" w:cs="Times New Roman"/>
                <w:color w:val="000000"/>
                <w:sz w:val="20"/>
                <w:szCs w:val="20"/>
              </w:rPr>
              <w:t>SLTP</w:t>
            </w:r>
          </w:p>
        </w:tc>
        <w:tc>
          <w:tcPr>
            <w:tcW w:w="1115" w:type="pct"/>
            <w:tcBorders>
              <w:top w:val="nil"/>
              <w:left w:val="nil"/>
              <w:bottom w:val="nil"/>
              <w:right w:val="nil"/>
            </w:tcBorders>
            <w:shd w:val="clear" w:color="auto" w:fill="auto"/>
            <w:vAlign w:val="center"/>
          </w:tcPr>
          <w:p w14:paraId="7D6F432A"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5 </w:t>
            </w:r>
          </w:p>
        </w:tc>
        <w:tc>
          <w:tcPr>
            <w:tcW w:w="1165" w:type="pct"/>
            <w:tcBorders>
              <w:top w:val="nil"/>
              <w:left w:val="nil"/>
              <w:bottom w:val="nil"/>
              <w:right w:val="nil"/>
            </w:tcBorders>
            <w:shd w:val="clear" w:color="auto" w:fill="auto"/>
            <w:vAlign w:val="center"/>
          </w:tcPr>
          <w:p w14:paraId="30709FFD"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5 </w:t>
            </w:r>
          </w:p>
        </w:tc>
        <w:tc>
          <w:tcPr>
            <w:tcW w:w="785" w:type="pct"/>
            <w:tcBorders>
              <w:top w:val="nil"/>
              <w:left w:val="nil"/>
              <w:bottom w:val="nil"/>
              <w:right w:val="nil"/>
            </w:tcBorders>
            <w:shd w:val="clear" w:color="auto" w:fill="auto"/>
            <w:vAlign w:val="center"/>
          </w:tcPr>
          <w:p w14:paraId="6BB67EF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0,838</w:t>
            </w:r>
          </w:p>
        </w:tc>
      </w:tr>
      <w:tr w:rsidR="00417557" w14:paraId="0CB5CFAC" w14:textId="77777777">
        <w:trPr>
          <w:trHeight w:val="255"/>
        </w:trPr>
        <w:tc>
          <w:tcPr>
            <w:tcW w:w="1935" w:type="pct"/>
            <w:tcBorders>
              <w:top w:val="nil"/>
              <w:left w:val="nil"/>
              <w:bottom w:val="nil"/>
              <w:right w:val="nil"/>
            </w:tcBorders>
            <w:shd w:val="clear" w:color="auto" w:fill="auto"/>
            <w:vAlign w:val="center"/>
          </w:tcPr>
          <w:p w14:paraId="26451526" w14:textId="77777777" w:rsidR="00417557" w:rsidRDefault="008C5B7A">
            <w:pPr>
              <w:spacing w:line="240" w:lineRule="auto"/>
              <w:ind w:firstLineChars="100" w:firstLine="200"/>
              <w:rPr>
                <w:rFonts w:eastAsia="Times New Roman" w:cs="Times New Roman"/>
                <w:color w:val="000000"/>
                <w:sz w:val="20"/>
                <w:szCs w:val="20"/>
              </w:rPr>
            </w:pPr>
            <w:r>
              <w:rPr>
                <w:rFonts w:eastAsia="Times New Roman" w:cs="Times New Roman"/>
                <w:color w:val="000000"/>
                <w:sz w:val="20"/>
                <w:szCs w:val="20"/>
              </w:rPr>
              <w:t>SLTA</w:t>
            </w:r>
          </w:p>
        </w:tc>
        <w:tc>
          <w:tcPr>
            <w:tcW w:w="1115" w:type="pct"/>
            <w:tcBorders>
              <w:top w:val="nil"/>
              <w:left w:val="nil"/>
              <w:bottom w:val="nil"/>
              <w:right w:val="nil"/>
            </w:tcBorders>
            <w:shd w:val="clear" w:color="auto" w:fill="auto"/>
            <w:vAlign w:val="center"/>
          </w:tcPr>
          <w:p w14:paraId="43490801"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7 </w:t>
            </w:r>
          </w:p>
        </w:tc>
        <w:tc>
          <w:tcPr>
            <w:tcW w:w="1165" w:type="pct"/>
            <w:tcBorders>
              <w:top w:val="nil"/>
              <w:left w:val="nil"/>
              <w:bottom w:val="nil"/>
              <w:right w:val="nil"/>
            </w:tcBorders>
            <w:shd w:val="clear" w:color="auto" w:fill="auto"/>
            <w:vAlign w:val="center"/>
          </w:tcPr>
          <w:p w14:paraId="63C4E6DA"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8 </w:t>
            </w:r>
          </w:p>
        </w:tc>
        <w:tc>
          <w:tcPr>
            <w:tcW w:w="785" w:type="pct"/>
            <w:tcBorders>
              <w:top w:val="nil"/>
              <w:left w:val="nil"/>
              <w:bottom w:val="nil"/>
              <w:right w:val="nil"/>
            </w:tcBorders>
            <w:shd w:val="clear" w:color="auto" w:fill="auto"/>
            <w:vAlign w:val="center"/>
          </w:tcPr>
          <w:p w14:paraId="13D926E5" w14:textId="77777777" w:rsidR="00417557" w:rsidRDefault="00417557">
            <w:pPr>
              <w:spacing w:line="240" w:lineRule="auto"/>
              <w:ind w:firstLine="4"/>
              <w:jc w:val="center"/>
              <w:rPr>
                <w:rFonts w:eastAsia="Times New Roman" w:cs="Times New Roman"/>
                <w:color w:val="000000"/>
                <w:sz w:val="20"/>
                <w:szCs w:val="20"/>
              </w:rPr>
            </w:pPr>
          </w:p>
        </w:tc>
      </w:tr>
      <w:tr w:rsidR="00417557" w14:paraId="73A51D0E" w14:textId="77777777">
        <w:trPr>
          <w:trHeight w:val="255"/>
        </w:trPr>
        <w:tc>
          <w:tcPr>
            <w:tcW w:w="1935" w:type="pct"/>
            <w:tcBorders>
              <w:top w:val="nil"/>
              <w:left w:val="nil"/>
              <w:bottom w:val="nil"/>
              <w:right w:val="nil"/>
            </w:tcBorders>
            <w:shd w:val="clear" w:color="auto" w:fill="auto"/>
            <w:vAlign w:val="center"/>
          </w:tcPr>
          <w:p w14:paraId="35ECC0F8" w14:textId="77777777" w:rsidR="00417557" w:rsidRDefault="008C5B7A">
            <w:pPr>
              <w:spacing w:line="240" w:lineRule="auto"/>
              <w:ind w:firstLineChars="100" w:firstLine="200"/>
              <w:rPr>
                <w:rFonts w:eastAsia="Times New Roman" w:cs="Times New Roman"/>
                <w:color w:val="000000"/>
                <w:sz w:val="20"/>
                <w:szCs w:val="20"/>
              </w:rPr>
            </w:pPr>
            <w:proofErr w:type="spellStart"/>
            <w:r>
              <w:rPr>
                <w:rFonts w:eastAsia="Times New Roman" w:cs="Times New Roman"/>
                <w:color w:val="000000"/>
                <w:sz w:val="20"/>
                <w:szCs w:val="20"/>
              </w:rPr>
              <w:t>Perguruan</w:t>
            </w:r>
            <w:proofErr w:type="spellEnd"/>
            <w:r>
              <w:rPr>
                <w:rFonts w:eastAsia="Times New Roman" w:cs="Times New Roman"/>
                <w:color w:val="000000"/>
                <w:sz w:val="20"/>
                <w:szCs w:val="20"/>
              </w:rPr>
              <w:t xml:space="preserve"> Tinggi</w:t>
            </w:r>
          </w:p>
        </w:tc>
        <w:tc>
          <w:tcPr>
            <w:tcW w:w="1115" w:type="pct"/>
            <w:tcBorders>
              <w:top w:val="nil"/>
              <w:left w:val="nil"/>
              <w:bottom w:val="nil"/>
              <w:right w:val="nil"/>
            </w:tcBorders>
            <w:shd w:val="clear" w:color="auto" w:fill="auto"/>
            <w:vAlign w:val="center"/>
          </w:tcPr>
          <w:p w14:paraId="56B3A882"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3 </w:t>
            </w:r>
          </w:p>
        </w:tc>
        <w:tc>
          <w:tcPr>
            <w:tcW w:w="1165" w:type="pct"/>
            <w:tcBorders>
              <w:top w:val="nil"/>
              <w:left w:val="nil"/>
              <w:bottom w:val="nil"/>
              <w:right w:val="nil"/>
            </w:tcBorders>
            <w:shd w:val="clear" w:color="auto" w:fill="auto"/>
            <w:vAlign w:val="center"/>
          </w:tcPr>
          <w:p w14:paraId="455468D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2 </w:t>
            </w:r>
          </w:p>
        </w:tc>
        <w:tc>
          <w:tcPr>
            <w:tcW w:w="785" w:type="pct"/>
            <w:tcBorders>
              <w:top w:val="nil"/>
              <w:left w:val="nil"/>
              <w:bottom w:val="nil"/>
              <w:right w:val="nil"/>
            </w:tcBorders>
            <w:shd w:val="clear" w:color="auto" w:fill="auto"/>
            <w:vAlign w:val="center"/>
          </w:tcPr>
          <w:p w14:paraId="5246728B" w14:textId="77777777" w:rsidR="00417557" w:rsidRDefault="00417557">
            <w:pPr>
              <w:spacing w:line="240" w:lineRule="auto"/>
              <w:ind w:firstLine="4"/>
              <w:jc w:val="center"/>
              <w:rPr>
                <w:rFonts w:eastAsia="Times New Roman" w:cs="Times New Roman"/>
                <w:color w:val="000000"/>
                <w:sz w:val="20"/>
                <w:szCs w:val="20"/>
              </w:rPr>
            </w:pPr>
          </w:p>
        </w:tc>
      </w:tr>
      <w:tr w:rsidR="00417557" w14:paraId="5FFD6C01" w14:textId="77777777">
        <w:trPr>
          <w:trHeight w:val="255"/>
        </w:trPr>
        <w:tc>
          <w:tcPr>
            <w:tcW w:w="1935" w:type="pct"/>
            <w:tcBorders>
              <w:top w:val="nil"/>
              <w:left w:val="nil"/>
              <w:bottom w:val="nil"/>
              <w:right w:val="nil"/>
            </w:tcBorders>
            <w:shd w:val="clear" w:color="auto" w:fill="auto"/>
            <w:vAlign w:val="center"/>
          </w:tcPr>
          <w:p w14:paraId="205884C5" w14:textId="77777777" w:rsidR="00417557" w:rsidRDefault="008C5B7A">
            <w:pPr>
              <w:spacing w:line="240" w:lineRule="auto"/>
              <w:ind w:firstLine="0"/>
              <w:rPr>
                <w:rFonts w:eastAsia="Times New Roman" w:cs="Times New Roman"/>
                <w:color w:val="000000"/>
                <w:sz w:val="20"/>
                <w:szCs w:val="20"/>
              </w:rPr>
            </w:pPr>
            <w:proofErr w:type="spellStart"/>
            <w:r>
              <w:rPr>
                <w:rFonts w:eastAsia="Times New Roman" w:cs="Times New Roman"/>
                <w:color w:val="000000"/>
                <w:sz w:val="20"/>
                <w:szCs w:val="20"/>
              </w:rPr>
              <w:t>Jenis</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kelamin</w:t>
            </w:r>
            <w:proofErr w:type="spellEnd"/>
            <w:r>
              <w:rPr>
                <w:rFonts w:eastAsia="Times New Roman" w:cs="Times New Roman"/>
                <w:color w:val="000000"/>
                <w:sz w:val="20"/>
                <w:szCs w:val="20"/>
              </w:rPr>
              <w:t>, n</w:t>
            </w:r>
          </w:p>
        </w:tc>
        <w:tc>
          <w:tcPr>
            <w:tcW w:w="1115" w:type="pct"/>
            <w:tcBorders>
              <w:top w:val="nil"/>
              <w:left w:val="nil"/>
              <w:bottom w:val="nil"/>
              <w:right w:val="nil"/>
            </w:tcBorders>
            <w:shd w:val="clear" w:color="auto" w:fill="auto"/>
            <w:vAlign w:val="center"/>
          </w:tcPr>
          <w:p w14:paraId="7EEA3595" w14:textId="77777777" w:rsidR="00417557" w:rsidRDefault="00417557">
            <w:pPr>
              <w:spacing w:line="240" w:lineRule="auto"/>
              <w:ind w:firstLine="4"/>
              <w:rPr>
                <w:rFonts w:eastAsia="Times New Roman" w:cs="Times New Roman"/>
                <w:color w:val="000000"/>
                <w:sz w:val="20"/>
                <w:szCs w:val="20"/>
              </w:rPr>
            </w:pPr>
          </w:p>
        </w:tc>
        <w:tc>
          <w:tcPr>
            <w:tcW w:w="1165" w:type="pct"/>
            <w:tcBorders>
              <w:top w:val="nil"/>
              <w:left w:val="nil"/>
              <w:bottom w:val="nil"/>
              <w:right w:val="nil"/>
            </w:tcBorders>
            <w:shd w:val="clear" w:color="auto" w:fill="auto"/>
            <w:vAlign w:val="center"/>
          </w:tcPr>
          <w:p w14:paraId="7A1681EC" w14:textId="77777777" w:rsidR="00417557" w:rsidRDefault="00417557">
            <w:pPr>
              <w:spacing w:line="240" w:lineRule="auto"/>
              <w:ind w:firstLine="4"/>
              <w:jc w:val="center"/>
              <w:rPr>
                <w:rFonts w:eastAsia="Times New Roman" w:cs="Times New Roman"/>
                <w:sz w:val="20"/>
                <w:szCs w:val="20"/>
              </w:rPr>
            </w:pPr>
          </w:p>
        </w:tc>
        <w:tc>
          <w:tcPr>
            <w:tcW w:w="785" w:type="pct"/>
            <w:tcBorders>
              <w:top w:val="nil"/>
              <w:left w:val="nil"/>
              <w:bottom w:val="nil"/>
              <w:right w:val="nil"/>
            </w:tcBorders>
            <w:shd w:val="clear" w:color="auto" w:fill="auto"/>
            <w:vAlign w:val="center"/>
          </w:tcPr>
          <w:p w14:paraId="4C83310C" w14:textId="77777777" w:rsidR="00417557" w:rsidRDefault="00417557">
            <w:pPr>
              <w:spacing w:line="240" w:lineRule="auto"/>
              <w:ind w:firstLine="4"/>
              <w:jc w:val="center"/>
              <w:rPr>
                <w:rFonts w:eastAsia="Times New Roman" w:cs="Times New Roman"/>
                <w:sz w:val="20"/>
                <w:szCs w:val="20"/>
              </w:rPr>
            </w:pPr>
          </w:p>
        </w:tc>
      </w:tr>
      <w:tr w:rsidR="00417557" w14:paraId="74E9F833" w14:textId="77777777">
        <w:trPr>
          <w:trHeight w:val="255"/>
        </w:trPr>
        <w:tc>
          <w:tcPr>
            <w:tcW w:w="1935" w:type="pct"/>
            <w:tcBorders>
              <w:top w:val="nil"/>
              <w:left w:val="nil"/>
              <w:bottom w:val="nil"/>
              <w:right w:val="nil"/>
            </w:tcBorders>
            <w:shd w:val="clear" w:color="auto" w:fill="auto"/>
            <w:vAlign w:val="center"/>
          </w:tcPr>
          <w:p w14:paraId="1825499E" w14:textId="77777777" w:rsidR="00417557" w:rsidRDefault="008C5B7A">
            <w:pPr>
              <w:spacing w:line="240" w:lineRule="auto"/>
              <w:ind w:firstLineChars="100" w:firstLine="200"/>
              <w:rPr>
                <w:rFonts w:eastAsia="Times New Roman" w:cs="Times New Roman"/>
                <w:color w:val="000000"/>
                <w:sz w:val="20"/>
                <w:szCs w:val="20"/>
              </w:rPr>
            </w:pPr>
            <w:proofErr w:type="spellStart"/>
            <w:r>
              <w:rPr>
                <w:rFonts w:eastAsia="Times New Roman" w:cs="Times New Roman"/>
                <w:color w:val="000000"/>
                <w:sz w:val="20"/>
                <w:szCs w:val="20"/>
              </w:rPr>
              <w:t>Laki-laki</w:t>
            </w:r>
            <w:proofErr w:type="spellEnd"/>
          </w:p>
        </w:tc>
        <w:tc>
          <w:tcPr>
            <w:tcW w:w="1115" w:type="pct"/>
            <w:tcBorders>
              <w:top w:val="nil"/>
              <w:left w:val="nil"/>
              <w:bottom w:val="nil"/>
              <w:right w:val="nil"/>
            </w:tcBorders>
            <w:shd w:val="clear" w:color="auto" w:fill="auto"/>
            <w:vAlign w:val="center"/>
          </w:tcPr>
          <w:p w14:paraId="6985F169"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6 </w:t>
            </w:r>
          </w:p>
        </w:tc>
        <w:tc>
          <w:tcPr>
            <w:tcW w:w="1165" w:type="pct"/>
            <w:tcBorders>
              <w:top w:val="nil"/>
              <w:left w:val="nil"/>
              <w:bottom w:val="nil"/>
              <w:right w:val="nil"/>
            </w:tcBorders>
            <w:shd w:val="clear" w:color="auto" w:fill="auto"/>
            <w:vAlign w:val="center"/>
          </w:tcPr>
          <w:p w14:paraId="528B4021"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2 </w:t>
            </w:r>
          </w:p>
        </w:tc>
        <w:tc>
          <w:tcPr>
            <w:tcW w:w="785" w:type="pct"/>
            <w:tcBorders>
              <w:top w:val="nil"/>
              <w:left w:val="nil"/>
              <w:bottom w:val="nil"/>
              <w:right w:val="nil"/>
            </w:tcBorders>
            <w:shd w:val="clear" w:color="auto" w:fill="auto"/>
            <w:vAlign w:val="center"/>
          </w:tcPr>
          <w:p w14:paraId="43281CE9"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0,215</w:t>
            </w:r>
          </w:p>
        </w:tc>
      </w:tr>
      <w:tr w:rsidR="00417557" w14:paraId="7B43E35D" w14:textId="77777777">
        <w:trPr>
          <w:trHeight w:val="269"/>
        </w:trPr>
        <w:tc>
          <w:tcPr>
            <w:tcW w:w="1935" w:type="pct"/>
            <w:tcBorders>
              <w:top w:val="nil"/>
              <w:left w:val="nil"/>
              <w:right w:val="nil"/>
            </w:tcBorders>
            <w:shd w:val="clear" w:color="auto" w:fill="auto"/>
            <w:vAlign w:val="center"/>
          </w:tcPr>
          <w:p w14:paraId="4EE3A966" w14:textId="77777777" w:rsidR="00417557" w:rsidRDefault="008C5B7A">
            <w:pPr>
              <w:spacing w:line="240" w:lineRule="auto"/>
              <w:ind w:firstLineChars="100" w:firstLine="200"/>
              <w:rPr>
                <w:rFonts w:eastAsia="Times New Roman" w:cs="Times New Roman"/>
                <w:color w:val="000000"/>
                <w:sz w:val="20"/>
                <w:szCs w:val="20"/>
              </w:rPr>
            </w:pPr>
            <w:r>
              <w:rPr>
                <w:rFonts w:eastAsia="Times New Roman" w:cs="Times New Roman"/>
                <w:color w:val="000000"/>
                <w:sz w:val="20"/>
                <w:szCs w:val="20"/>
              </w:rPr>
              <w:t>Perempuan</w:t>
            </w:r>
          </w:p>
        </w:tc>
        <w:tc>
          <w:tcPr>
            <w:tcW w:w="1115" w:type="pct"/>
            <w:tcBorders>
              <w:top w:val="nil"/>
              <w:left w:val="nil"/>
              <w:right w:val="nil"/>
            </w:tcBorders>
            <w:shd w:val="clear" w:color="auto" w:fill="auto"/>
            <w:vAlign w:val="center"/>
          </w:tcPr>
          <w:p w14:paraId="0EE6850D"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9 </w:t>
            </w:r>
          </w:p>
        </w:tc>
        <w:tc>
          <w:tcPr>
            <w:tcW w:w="1165" w:type="pct"/>
            <w:tcBorders>
              <w:top w:val="nil"/>
              <w:left w:val="nil"/>
              <w:right w:val="nil"/>
            </w:tcBorders>
            <w:shd w:val="clear" w:color="auto" w:fill="auto"/>
            <w:vAlign w:val="center"/>
          </w:tcPr>
          <w:p w14:paraId="3C8AF2C7"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13 </w:t>
            </w:r>
          </w:p>
        </w:tc>
        <w:tc>
          <w:tcPr>
            <w:tcW w:w="785" w:type="pct"/>
            <w:tcBorders>
              <w:top w:val="nil"/>
              <w:left w:val="nil"/>
              <w:right w:val="nil"/>
            </w:tcBorders>
            <w:shd w:val="clear" w:color="auto" w:fill="auto"/>
            <w:vAlign w:val="center"/>
          </w:tcPr>
          <w:p w14:paraId="399098D5" w14:textId="77777777" w:rsidR="00417557" w:rsidRDefault="00417557">
            <w:pPr>
              <w:spacing w:line="240" w:lineRule="auto"/>
              <w:ind w:firstLine="4"/>
              <w:jc w:val="center"/>
              <w:rPr>
                <w:rFonts w:eastAsia="Times New Roman" w:cs="Times New Roman"/>
                <w:color w:val="000000"/>
                <w:sz w:val="20"/>
                <w:szCs w:val="20"/>
              </w:rPr>
            </w:pPr>
          </w:p>
        </w:tc>
      </w:tr>
      <w:tr w:rsidR="00417557" w14:paraId="1D151139" w14:textId="77777777">
        <w:trPr>
          <w:trHeight w:val="269"/>
        </w:trPr>
        <w:tc>
          <w:tcPr>
            <w:tcW w:w="1935" w:type="pct"/>
            <w:tcBorders>
              <w:top w:val="nil"/>
              <w:left w:val="nil"/>
              <w:right w:val="nil"/>
            </w:tcBorders>
            <w:shd w:val="clear" w:color="auto" w:fill="auto"/>
            <w:vAlign w:val="center"/>
          </w:tcPr>
          <w:p w14:paraId="76766BA1" w14:textId="77777777" w:rsidR="00417557" w:rsidRDefault="008C5B7A">
            <w:pPr>
              <w:spacing w:line="240" w:lineRule="auto"/>
              <w:ind w:firstLine="0"/>
              <w:rPr>
                <w:rFonts w:eastAsia="Times New Roman" w:cs="Times New Roman"/>
                <w:color w:val="000000"/>
                <w:sz w:val="20"/>
                <w:szCs w:val="20"/>
              </w:rPr>
            </w:pPr>
            <w:r>
              <w:rPr>
                <w:rFonts w:eastAsia="Times New Roman" w:cs="Times New Roman"/>
                <w:color w:val="000000"/>
                <w:sz w:val="20"/>
                <w:szCs w:val="20"/>
              </w:rPr>
              <w:t>Status ASA, n</w:t>
            </w:r>
          </w:p>
        </w:tc>
        <w:tc>
          <w:tcPr>
            <w:tcW w:w="1115" w:type="pct"/>
            <w:tcBorders>
              <w:top w:val="nil"/>
              <w:left w:val="nil"/>
              <w:right w:val="nil"/>
            </w:tcBorders>
            <w:shd w:val="clear" w:color="auto" w:fill="auto"/>
            <w:vAlign w:val="center"/>
          </w:tcPr>
          <w:p w14:paraId="380C01A4" w14:textId="77777777" w:rsidR="00417557" w:rsidRDefault="00417557">
            <w:pPr>
              <w:spacing w:line="240" w:lineRule="auto"/>
              <w:ind w:firstLine="4"/>
              <w:rPr>
                <w:rFonts w:eastAsia="Times New Roman" w:cs="Times New Roman"/>
                <w:color w:val="000000"/>
                <w:sz w:val="20"/>
                <w:szCs w:val="20"/>
              </w:rPr>
            </w:pPr>
          </w:p>
        </w:tc>
        <w:tc>
          <w:tcPr>
            <w:tcW w:w="1165" w:type="pct"/>
            <w:tcBorders>
              <w:top w:val="nil"/>
              <w:left w:val="nil"/>
              <w:right w:val="nil"/>
            </w:tcBorders>
            <w:shd w:val="clear" w:color="auto" w:fill="auto"/>
            <w:vAlign w:val="center"/>
          </w:tcPr>
          <w:p w14:paraId="3FA7B7AF" w14:textId="77777777" w:rsidR="00417557" w:rsidRDefault="00417557">
            <w:pPr>
              <w:spacing w:line="240" w:lineRule="auto"/>
              <w:ind w:firstLine="4"/>
              <w:jc w:val="center"/>
              <w:rPr>
                <w:rFonts w:eastAsia="Times New Roman" w:cs="Times New Roman"/>
                <w:sz w:val="20"/>
                <w:szCs w:val="20"/>
              </w:rPr>
            </w:pPr>
          </w:p>
        </w:tc>
        <w:tc>
          <w:tcPr>
            <w:tcW w:w="785" w:type="pct"/>
            <w:tcBorders>
              <w:top w:val="nil"/>
              <w:left w:val="nil"/>
              <w:right w:val="nil"/>
            </w:tcBorders>
            <w:shd w:val="clear" w:color="auto" w:fill="auto"/>
            <w:vAlign w:val="center"/>
          </w:tcPr>
          <w:p w14:paraId="203E9CE0" w14:textId="77777777" w:rsidR="00417557" w:rsidRDefault="00417557">
            <w:pPr>
              <w:spacing w:line="240" w:lineRule="auto"/>
              <w:ind w:firstLine="4"/>
              <w:jc w:val="center"/>
              <w:rPr>
                <w:rFonts w:eastAsia="Times New Roman" w:cs="Times New Roman"/>
                <w:sz w:val="20"/>
                <w:szCs w:val="20"/>
              </w:rPr>
            </w:pPr>
          </w:p>
        </w:tc>
      </w:tr>
      <w:tr w:rsidR="00417557" w14:paraId="655BEE68" w14:textId="77777777">
        <w:trPr>
          <w:trHeight w:val="269"/>
        </w:trPr>
        <w:tc>
          <w:tcPr>
            <w:tcW w:w="1935" w:type="pct"/>
            <w:tcBorders>
              <w:left w:val="nil"/>
              <w:bottom w:val="nil"/>
              <w:right w:val="nil"/>
            </w:tcBorders>
            <w:shd w:val="clear" w:color="auto" w:fill="auto"/>
            <w:vAlign w:val="center"/>
          </w:tcPr>
          <w:p w14:paraId="4C4274FF" w14:textId="77777777" w:rsidR="00417557" w:rsidRDefault="008C5B7A">
            <w:pPr>
              <w:spacing w:line="240" w:lineRule="auto"/>
              <w:ind w:firstLineChars="100" w:firstLine="200"/>
              <w:rPr>
                <w:rFonts w:eastAsia="Times New Roman" w:cs="Times New Roman"/>
                <w:color w:val="000000"/>
                <w:sz w:val="20"/>
                <w:szCs w:val="20"/>
              </w:rPr>
            </w:pPr>
            <w:r>
              <w:rPr>
                <w:rFonts w:eastAsia="Times New Roman" w:cs="Times New Roman"/>
                <w:color w:val="000000"/>
                <w:sz w:val="20"/>
                <w:szCs w:val="20"/>
              </w:rPr>
              <w:t>1</w:t>
            </w:r>
          </w:p>
        </w:tc>
        <w:tc>
          <w:tcPr>
            <w:tcW w:w="1115" w:type="pct"/>
            <w:tcBorders>
              <w:left w:val="nil"/>
              <w:bottom w:val="nil"/>
              <w:right w:val="nil"/>
            </w:tcBorders>
            <w:shd w:val="clear" w:color="auto" w:fill="auto"/>
            <w:vAlign w:val="center"/>
          </w:tcPr>
          <w:p w14:paraId="2C8F4ACE"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7 </w:t>
            </w:r>
          </w:p>
        </w:tc>
        <w:tc>
          <w:tcPr>
            <w:tcW w:w="1165" w:type="pct"/>
            <w:tcBorders>
              <w:left w:val="nil"/>
              <w:bottom w:val="nil"/>
              <w:right w:val="nil"/>
            </w:tcBorders>
            <w:shd w:val="clear" w:color="auto" w:fill="auto"/>
            <w:vAlign w:val="center"/>
          </w:tcPr>
          <w:p w14:paraId="10359775"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11 </w:t>
            </w:r>
          </w:p>
        </w:tc>
        <w:tc>
          <w:tcPr>
            <w:tcW w:w="785" w:type="pct"/>
            <w:tcBorders>
              <w:left w:val="nil"/>
              <w:bottom w:val="nil"/>
              <w:right w:val="nil"/>
            </w:tcBorders>
            <w:shd w:val="clear" w:color="auto" w:fill="auto"/>
            <w:vAlign w:val="center"/>
          </w:tcPr>
          <w:p w14:paraId="7300161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0,141</w:t>
            </w:r>
          </w:p>
        </w:tc>
      </w:tr>
      <w:tr w:rsidR="00417557" w14:paraId="3630E3A5" w14:textId="77777777">
        <w:trPr>
          <w:trHeight w:val="269"/>
        </w:trPr>
        <w:tc>
          <w:tcPr>
            <w:tcW w:w="1935" w:type="pct"/>
            <w:tcBorders>
              <w:top w:val="nil"/>
              <w:left w:val="nil"/>
              <w:bottom w:val="nil"/>
              <w:right w:val="nil"/>
            </w:tcBorders>
            <w:shd w:val="clear" w:color="auto" w:fill="auto"/>
            <w:vAlign w:val="center"/>
          </w:tcPr>
          <w:p w14:paraId="12D5F06A" w14:textId="77777777" w:rsidR="00417557" w:rsidRDefault="008C5B7A">
            <w:pPr>
              <w:spacing w:line="240" w:lineRule="auto"/>
              <w:ind w:firstLineChars="100" w:firstLine="200"/>
              <w:rPr>
                <w:rFonts w:eastAsia="Times New Roman" w:cs="Times New Roman"/>
                <w:color w:val="000000"/>
                <w:sz w:val="20"/>
                <w:szCs w:val="20"/>
              </w:rPr>
            </w:pPr>
            <w:r>
              <w:rPr>
                <w:rFonts w:eastAsia="Times New Roman" w:cs="Times New Roman"/>
                <w:color w:val="000000"/>
                <w:sz w:val="20"/>
                <w:szCs w:val="20"/>
              </w:rPr>
              <w:t>2</w:t>
            </w:r>
          </w:p>
        </w:tc>
        <w:tc>
          <w:tcPr>
            <w:tcW w:w="1115" w:type="pct"/>
            <w:tcBorders>
              <w:top w:val="nil"/>
              <w:left w:val="nil"/>
              <w:bottom w:val="nil"/>
              <w:right w:val="nil"/>
            </w:tcBorders>
            <w:shd w:val="clear" w:color="auto" w:fill="auto"/>
            <w:vAlign w:val="center"/>
          </w:tcPr>
          <w:p w14:paraId="3474C3D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8 </w:t>
            </w:r>
          </w:p>
        </w:tc>
        <w:tc>
          <w:tcPr>
            <w:tcW w:w="1165" w:type="pct"/>
            <w:tcBorders>
              <w:top w:val="nil"/>
              <w:left w:val="nil"/>
              <w:bottom w:val="nil"/>
              <w:right w:val="nil"/>
            </w:tcBorders>
            <w:shd w:val="clear" w:color="auto" w:fill="auto"/>
            <w:vAlign w:val="center"/>
          </w:tcPr>
          <w:p w14:paraId="7E88C9F7"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4 </w:t>
            </w:r>
          </w:p>
        </w:tc>
        <w:tc>
          <w:tcPr>
            <w:tcW w:w="785" w:type="pct"/>
            <w:tcBorders>
              <w:top w:val="nil"/>
              <w:left w:val="nil"/>
              <w:bottom w:val="nil"/>
              <w:right w:val="nil"/>
            </w:tcBorders>
            <w:shd w:val="clear" w:color="auto" w:fill="auto"/>
            <w:vAlign w:val="center"/>
          </w:tcPr>
          <w:p w14:paraId="60B90CE7"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089DDFC6" w14:textId="77777777">
        <w:trPr>
          <w:trHeight w:val="253"/>
        </w:trPr>
        <w:tc>
          <w:tcPr>
            <w:tcW w:w="1935" w:type="pct"/>
            <w:tcBorders>
              <w:top w:val="nil"/>
              <w:left w:val="nil"/>
              <w:right w:val="nil"/>
            </w:tcBorders>
            <w:shd w:val="clear" w:color="auto" w:fill="auto"/>
            <w:vAlign w:val="center"/>
          </w:tcPr>
          <w:p w14:paraId="0C99EFBC" w14:textId="77777777" w:rsidR="00417557" w:rsidRDefault="008C5B7A">
            <w:pPr>
              <w:pStyle w:val="3x"/>
              <w:numPr>
                <w:ilvl w:val="0"/>
                <w:numId w:val="0"/>
              </w:numPr>
              <w:spacing w:line="240" w:lineRule="auto"/>
              <w:jc w:val="left"/>
              <w:rPr>
                <w:rFonts w:cs="Times New Roman"/>
                <w:b w:val="0"/>
                <w:bCs/>
                <w:sz w:val="22"/>
                <w:lang w:val="zh-CN" w:eastAsia="zh-CN"/>
              </w:rPr>
            </w:pPr>
            <w:proofErr w:type="spellStart"/>
            <w:r>
              <w:rPr>
                <w:rFonts w:eastAsia="Times New Roman" w:cs="Times New Roman"/>
                <w:b w:val="0"/>
                <w:bCs/>
                <w:color w:val="000000"/>
                <w:sz w:val="20"/>
                <w:szCs w:val="20"/>
              </w:rPr>
              <w:t>Berat</w:t>
            </w:r>
            <w:proofErr w:type="spellEnd"/>
            <w:r>
              <w:rPr>
                <w:rFonts w:eastAsia="Times New Roman" w:cs="Times New Roman"/>
                <w:b w:val="0"/>
                <w:bCs/>
                <w:color w:val="000000"/>
                <w:sz w:val="20"/>
                <w:szCs w:val="20"/>
              </w:rPr>
              <w:t xml:space="preserve"> badan (kg) </w:t>
            </w:r>
            <w:r>
              <w:rPr>
                <w:rFonts w:cs="Times New Roman"/>
                <w:b w:val="0"/>
                <w:bCs/>
                <w:sz w:val="22"/>
                <w:lang w:val="zh-CN" w:eastAsia="zh-CN"/>
              </w:rPr>
              <w:t>x̅</w:t>
            </w:r>
            <w:r>
              <w:rPr>
                <w:rFonts w:eastAsia="Times New Roman" w:cs="Times New Roman"/>
                <w:b w:val="0"/>
                <w:bCs/>
                <w:color w:val="000000"/>
                <w:sz w:val="20"/>
                <w:szCs w:val="20"/>
              </w:rPr>
              <w:t xml:space="preserve"> ± SD</w:t>
            </w:r>
          </w:p>
        </w:tc>
        <w:tc>
          <w:tcPr>
            <w:tcW w:w="1115" w:type="pct"/>
            <w:tcBorders>
              <w:top w:val="nil"/>
              <w:left w:val="nil"/>
              <w:right w:val="nil"/>
            </w:tcBorders>
            <w:shd w:val="clear" w:color="auto" w:fill="auto"/>
            <w:vAlign w:val="center"/>
          </w:tcPr>
          <w:p w14:paraId="088EBB05"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59,07 ± 7,36</w:t>
            </w:r>
          </w:p>
        </w:tc>
        <w:tc>
          <w:tcPr>
            <w:tcW w:w="1165" w:type="pct"/>
            <w:tcBorders>
              <w:top w:val="nil"/>
              <w:left w:val="nil"/>
              <w:right w:val="nil"/>
            </w:tcBorders>
            <w:shd w:val="clear" w:color="auto" w:fill="auto"/>
            <w:vAlign w:val="center"/>
          </w:tcPr>
          <w:p w14:paraId="66A9596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57,53 ± 10,23</w:t>
            </w:r>
          </w:p>
        </w:tc>
        <w:tc>
          <w:tcPr>
            <w:tcW w:w="785" w:type="pct"/>
            <w:tcBorders>
              <w:top w:val="nil"/>
              <w:left w:val="nil"/>
              <w:right w:val="nil"/>
            </w:tcBorders>
            <w:shd w:val="clear" w:color="auto" w:fill="auto"/>
            <w:vAlign w:val="center"/>
          </w:tcPr>
          <w:p w14:paraId="09D6985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0,641</w:t>
            </w:r>
          </w:p>
        </w:tc>
      </w:tr>
      <w:tr w:rsidR="00417557" w14:paraId="4F63E0A7" w14:textId="77777777">
        <w:trPr>
          <w:trHeight w:val="269"/>
        </w:trPr>
        <w:tc>
          <w:tcPr>
            <w:tcW w:w="1935" w:type="pct"/>
            <w:tcBorders>
              <w:top w:val="nil"/>
              <w:left w:val="nil"/>
              <w:right w:val="nil"/>
            </w:tcBorders>
            <w:shd w:val="clear" w:color="auto" w:fill="auto"/>
            <w:vAlign w:val="center"/>
          </w:tcPr>
          <w:p w14:paraId="2B9E76F0" w14:textId="77777777" w:rsidR="00417557" w:rsidRDefault="008C5B7A">
            <w:pPr>
              <w:spacing w:line="240" w:lineRule="auto"/>
              <w:ind w:firstLine="0"/>
              <w:rPr>
                <w:rFonts w:eastAsia="Times New Roman" w:cs="Times New Roman"/>
                <w:bCs/>
                <w:color w:val="000000"/>
                <w:sz w:val="20"/>
                <w:szCs w:val="20"/>
              </w:rPr>
            </w:pPr>
            <w:r>
              <w:rPr>
                <w:rFonts w:eastAsia="Times New Roman" w:cs="Times New Roman"/>
                <w:bCs/>
                <w:color w:val="000000"/>
                <w:sz w:val="20"/>
                <w:szCs w:val="20"/>
              </w:rPr>
              <w:t xml:space="preserve">Tinggi Badan (cm) </w:t>
            </w:r>
            <w:r>
              <w:rPr>
                <w:rFonts w:cs="Times New Roman"/>
                <w:bCs/>
                <w:sz w:val="22"/>
                <w:lang w:val="zh-CN" w:eastAsia="zh-CN"/>
              </w:rPr>
              <w:t>x̅</w:t>
            </w:r>
            <w:r>
              <w:rPr>
                <w:rFonts w:eastAsia="Times New Roman" w:cs="Times New Roman"/>
                <w:bCs/>
                <w:color w:val="000000"/>
                <w:sz w:val="20"/>
                <w:szCs w:val="20"/>
              </w:rPr>
              <w:t xml:space="preserve"> ± SD</w:t>
            </w:r>
          </w:p>
        </w:tc>
        <w:tc>
          <w:tcPr>
            <w:tcW w:w="1115" w:type="pct"/>
            <w:tcBorders>
              <w:top w:val="nil"/>
              <w:left w:val="nil"/>
              <w:right w:val="nil"/>
            </w:tcBorders>
            <w:shd w:val="clear" w:color="auto" w:fill="auto"/>
            <w:vAlign w:val="center"/>
          </w:tcPr>
          <w:p w14:paraId="79459E0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154,13 ± 12,57</w:t>
            </w:r>
          </w:p>
        </w:tc>
        <w:tc>
          <w:tcPr>
            <w:tcW w:w="1165" w:type="pct"/>
            <w:tcBorders>
              <w:top w:val="nil"/>
              <w:left w:val="nil"/>
              <w:right w:val="nil"/>
            </w:tcBorders>
            <w:shd w:val="clear" w:color="auto" w:fill="auto"/>
            <w:vAlign w:val="center"/>
          </w:tcPr>
          <w:p w14:paraId="7ECBEE91"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158,00 ± 5,76</w:t>
            </w:r>
          </w:p>
        </w:tc>
        <w:tc>
          <w:tcPr>
            <w:tcW w:w="785" w:type="pct"/>
            <w:tcBorders>
              <w:top w:val="nil"/>
              <w:left w:val="nil"/>
              <w:right w:val="nil"/>
            </w:tcBorders>
            <w:shd w:val="clear" w:color="auto" w:fill="auto"/>
            <w:vAlign w:val="center"/>
          </w:tcPr>
          <w:p w14:paraId="708C3F43"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0,345</w:t>
            </w:r>
          </w:p>
        </w:tc>
      </w:tr>
      <w:tr w:rsidR="00417557" w14:paraId="60B6D626" w14:textId="77777777">
        <w:trPr>
          <w:trHeight w:val="269"/>
        </w:trPr>
        <w:tc>
          <w:tcPr>
            <w:tcW w:w="1935" w:type="pct"/>
            <w:tcBorders>
              <w:top w:val="nil"/>
              <w:left w:val="nil"/>
              <w:right w:val="nil"/>
            </w:tcBorders>
            <w:shd w:val="clear" w:color="auto" w:fill="auto"/>
            <w:vAlign w:val="center"/>
          </w:tcPr>
          <w:p w14:paraId="45AE557D" w14:textId="77777777" w:rsidR="00417557" w:rsidRDefault="008C5B7A">
            <w:pPr>
              <w:spacing w:line="240" w:lineRule="auto"/>
              <w:ind w:firstLine="0"/>
              <w:rPr>
                <w:rFonts w:eastAsia="Times New Roman" w:cs="Times New Roman"/>
                <w:bCs/>
                <w:color w:val="000000"/>
                <w:sz w:val="20"/>
                <w:szCs w:val="20"/>
              </w:rPr>
            </w:pPr>
            <w:proofErr w:type="spellStart"/>
            <w:r>
              <w:rPr>
                <w:rFonts w:eastAsia="Times New Roman" w:cs="Times New Roman"/>
                <w:bCs/>
                <w:color w:val="000000"/>
                <w:sz w:val="20"/>
                <w:szCs w:val="20"/>
              </w:rPr>
              <w:t>Indeks</w:t>
            </w:r>
            <w:proofErr w:type="spellEnd"/>
            <w:r>
              <w:rPr>
                <w:rFonts w:eastAsia="Times New Roman" w:cs="Times New Roman"/>
                <w:bCs/>
                <w:color w:val="000000"/>
                <w:sz w:val="20"/>
                <w:szCs w:val="20"/>
              </w:rPr>
              <w:t xml:space="preserve"> Massa </w:t>
            </w:r>
            <w:proofErr w:type="spellStart"/>
            <w:r>
              <w:rPr>
                <w:rFonts w:eastAsia="Times New Roman" w:cs="Times New Roman"/>
                <w:bCs/>
                <w:color w:val="000000"/>
                <w:sz w:val="20"/>
                <w:szCs w:val="20"/>
              </w:rPr>
              <w:t>Tubuh</w:t>
            </w:r>
            <w:proofErr w:type="spellEnd"/>
            <w:r>
              <w:rPr>
                <w:rFonts w:eastAsia="Times New Roman" w:cs="Times New Roman"/>
                <w:bCs/>
                <w:color w:val="000000"/>
                <w:sz w:val="20"/>
                <w:szCs w:val="20"/>
              </w:rPr>
              <w:t xml:space="preserve"> (kg/m</w:t>
            </w:r>
            <w:r>
              <w:rPr>
                <w:rFonts w:eastAsia="Times New Roman" w:cs="Times New Roman"/>
                <w:bCs/>
                <w:color w:val="000000"/>
                <w:sz w:val="20"/>
                <w:szCs w:val="20"/>
                <w:vertAlign w:val="superscript"/>
              </w:rPr>
              <w:t>2</w:t>
            </w:r>
            <w:r>
              <w:rPr>
                <w:rFonts w:eastAsia="Times New Roman" w:cs="Times New Roman"/>
                <w:bCs/>
                <w:color w:val="000000"/>
                <w:sz w:val="20"/>
                <w:szCs w:val="20"/>
              </w:rPr>
              <w:t>)</w:t>
            </w:r>
            <w:r>
              <w:rPr>
                <w:rFonts w:cs="Times New Roman"/>
                <w:bCs/>
                <w:sz w:val="22"/>
                <w:lang w:val="zh-CN" w:eastAsia="zh-CN"/>
              </w:rPr>
              <w:t xml:space="preserve"> x̅</w:t>
            </w:r>
            <w:r>
              <w:rPr>
                <w:rFonts w:eastAsia="Times New Roman" w:cs="Times New Roman"/>
                <w:bCs/>
                <w:color w:val="000000"/>
                <w:sz w:val="20"/>
                <w:szCs w:val="20"/>
              </w:rPr>
              <w:t xml:space="preserve"> ± SD</w:t>
            </w:r>
          </w:p>
        </w:tc>
        <w:tc>
          <w:tcPr>
            <w:tcW w:w="1115" w:type="pct"/>
            <w:tcBorders>
              <w:top w:val="nil"/>
              <w:left w:val="nil"/>
              <w:right w:val="nil"/>
            </w:tcBorders>
            <w:shd w:val="clear" w:color="auto" w:fill="auto"/>
            <w:vAlign w:val="center"/>
          </w:tcPr>
          <w:p w14:paraId="4C1268B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23,85 ± 2,26</w:t>
            </w:r>
          </w:p>
        </w:tc>
        <w:tc>
          <w:tcPr>
            <w:tcW w:w="1165" w:type="pct"/>
            <w:tcBorders>
              <w:top w:val="nil"/>
              <w:left w:val="nil"/>
              <w:right w:val="nil"/>
            </w:tcBorders>
            <w:shd w:val="clear" w:color="auto" w:fill="auto"/>
            <w:vAlign w:val="center"/>
          </w:tcPr>
          <w:p w14:paraId="7946FE5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23,12 ± 3,74</w:t>
            </w:r>
          </w:p>
        </w:tc>
        <w:tc>
          <w:tcPr>
            <w:tcW w:w="785" w:type="pct"/>
            <w:tcBorders>
              <w:top w:val="nil"/>
              <w:left w:val="nil"/>
              <w:right w:val="nil"/>
            </w:tcBorders>
            <w:shd w:val="clear" w:color="auto" w:fill="auto"/>
            <w:vAlign w:val="center"/>
          </w:tcPr>
          <w:p w14:paraId="3397C6EA"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0,726</w:t>
            </w:r>
          </w:p>
        </w:tc>
      </w:tr>
      <w:tr w:rsidR="00417557" w14:paraId="7BFEA944" w14:textId="77777777">
        <w:trPr>
          <w:trHeight w:val="269"/>
        </w:trPr>
        <w:tc>
          <w:tcPr>
            <w:tcW w:w="1935" w:type="pct"/>
            <w:tcBorders>
              <w:top w:val="nil"/>
              <w:left w:val="nil"/>
              <w:right w:val="nil"/>
            </w:tcBorders>
            <w:shd w:val="clear" w:color="auto" w:fill="auto"/>
            <w:vAlign w:val="center"/>
          </w:tcPr>
          <w:p w14:paraId="61425328" w14:textId="77777777" w:rsidR="00417557" w:rsidRDefault="008C5B7A">
            <w:pPr>
              <w:spacing w:line="240" w:lineRule="auto"/>
              <w:ind w:firstLine="0"/>
              <w:rPr>
                <w:rFonts w:eastAsia="Times New Roman" w:cs="Times New Roman"/>
                <w:bCs/>
                <w:color w:val="000000"/>
                <w:sz w:val="20"/>
                <w:szCs w:val="20"/>
              </w:rPr>
            </w:pPr>
            <w:r>
              <w:rPr>
                <w:rFonts w:eastAsia="Times New Roman" w:cs="Times New Roman"/>
                <w:bCs/>
                <w:color w:val="000000"/>
                <w:sz w:val="20"/>
                <w:szCs w:val="20"/>
              </w:rPr>
              <w:t xml:space="preserve">Lama Waktu </w:t>
            </w:r>
            <w:proofErr w:type="spellStart"/>
            <w:r>
              <w:rPr>
                <w:rFonts w:eastAsia="Times New Roman" w:cs="Times New Roman"/>
                <w:bCs/>
                <w:color w:val="000000"/>
                <w:sz w:val="20"/>
                <w:szCs w:val="20"/>
              </w:rPr>
              <w:t>Operasi</w:t>
            </w:r>
            <w:proofErr w:type="spellEnd"/>
            <w:r>
              <w:rPr>
                <w:rFonts w:eastAsia="Times New Roman" w:cs="Times New Roman"/>
                <w:bCs/>
                <w:color w:val="000000"/>
                <w:sz w:val="20"/>
                <w:szCs w:val="20"/>
              </w:rPr>
              <w:t xml:space="preserve"> (</w:t>
            </w:r>
            <w:proofErr w:type="spellStart"/>
            <w:r>
              <w:rPr>
                <w:rFonts w:eastAsia="Times New Roman" w:cs="Times New Roman"/>
                <w:bCs/>
                <w:color w:val="000000"/>
                <w:sz w:val="20"/>
                <w:szCs w:val="20"/>
              </w:rPr>
              <w:t>menit</w:t>
            </w:r>
            <w:proofErr w:type="spellEnd"/>
            <w:r>
              <w:rPr>
                <w:rFonts w:eastAsia="Times New Roman" w:cs="Times New Roman"/>
                <w:bCs/>
                <w:color w:val="000000"/>
                <w:sz w:val="20"/>
                <w:szCs w:val="20"/>
              </w:rPr>
              <w:t xml:space="preserve">) </w:t>
            </w:r>
            <w:r>
              <w:rPr>
                <w:rFonts w:cs="Times New Roman"/>
                <w:bCs/>
                <w:sz w:val="22"/>
                <w:lang w:val="zh-CN" w:eastAsia="zh-CN"/>
              </w:rPr>
              <w:t>x̅</w:t>
            </w:r>
            <w:r>
              <w:rPr>
                <w:rFonts w:eastAsia="Times New Roman" w:cs="Times New Roman"/>
                <w:bCs/>
                <w:color w:val="000000"/>
                <w:sz w:val="20"/>
                <w:szCs w:val="20"/>
              </w:rPr>
              <w:t xml:space="preserve"> ± SD</w:t>
            </w:r>
          </w:p>
        </w:tc>
        <w:tc>
          <w:tcPr>
            <w:tcW w:w="1115" w:type="pct"/>
            <w:tcBorders>
              <w:top w:val="nil"/>
              <w:left w:val="nil"/>
              <w:right w:val="nil"/>
            </w:tcBorders>
            <w:shd w:val="clear" w:color="auto" w:fill="auto"/>
            <w:vAlign w:val="center"/>
          </w:tcPr>
          <w:p w14:paraId="487D203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104,33 ± 19,35</w:t>
            </w:r>
          </w:p>
        </w:tc>
        <w:tc>
          <w:tcPr>
            <w:tcW w:w="1165" w:type="pct"/>
            <w:tcBorders>
              <w:top w:val="nil"/>
              <w:left w:val="nil"/>
              <w:right w:val="nil"/>
            </w:tcBorders>
            <w:shd w:val="clear" w:color="auto" w:fill="auto"/>
            <w:vAlign w:val="center"/>
          </w:tcPr>
          <w:p w14:paraId="0348B88B"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 xml:space="preserve">95,00 ± </w:t>
            </w:r>
            <w:r>
              <w:rPr>
                <w:rFonts w:eastAsia="Times New Roman" w:cs="Times New Roman"/>
                <w:color w:val="000000"/>
                <w:sz w:val="20"/>
                <w:szCs w:val="20"/>
              </w:rPr>
              <w:t>23,15</w:t>
            </w:r>
          </w:p>
        </w:tc>
        <w:tc>
          <w:tcPr>
            <w:tcW w:w="785" w:type="pct"/>
            <w:tcBorders>
              <w:top w:val="nil"/>
              <w:left w:val="nil"/>
              <w:right w:val="nil"/>
            </w:tcBorders>
            <w:shd w:val="clear" w:color="auto" w:fill="auto"/>
            <w:vAlign w:val="center"/>
          </w:tcPr>
          <w:p w14:paraId="17DC5D9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0,233</w:t>
            </w:r>
          </w:p>
        </w:tc>
      </w:tr>
      <w:tr w:rsidR="00417557" w14:paraId="554062CA" w14:textId="77777777">
        <w:trPr>
          <w:trHeight w:val="269"/>
        </w:trPr>
        <w:tc>
          <w:tcPr>
            <w:tcW w:w="1935" w:type="pct"/>
            <w:tcBorders>
              <w:left w:val="nil"/>
              <w:bottom w:val="single" w:sz="4" w:space="0" w:color="auto"/>
              <w:right w:val="nil"/>
            </w:tcBorders>
            <w:shd w:val="clear" w:color="auto" w:fill="auto"/>
            <w:vAlign w:val="center"/>
          </w:tcPr>
          <w:p w14:paraId="73B096E0" w14:textId="77777777" w:rsidR="00417557" w:rsidRDefault="008C5B7A">
            <w:pPr>
              <w:spacing w:line="240" w:lineRule="auto"/>
              <w:ind w:firstLine="0"/>
              <w:rPr>
                <w:rFonts w:eastAsia="Times New Roman" w:cs="Times New Roman"/>
                <w:bCs/>
                <w:color w:val="000000"/>
                <w:sz w:val="20"/>
                <w:szCs w:val="20"/>
              </w:rPr>
            </w:pPr>
            <w:r>
              <w:rPr>
                <w:rFonts w:eastAsia="Times New Roman" w:cs="Times New Roman"/>
                <w:bCs/>
                <w:color w:val="000000"/>
                <w:sz w:val="20"/>
                <w:szCs w:val="20"/>
              </w:rPr>
              <w:t xml:space="preserve">HARS, </w:t>
            </w:r>
            <w:r>
              <w:rPr>
                <w:rFonts w:cs="Times New Roman"/>
                <w:bCs/>
                <w:sz w:val="22"/>
                <w:lang w:val="zh-CN" w:eastAsia="zh-CN"/>
              </w:rPr>
              <w:t>x̅</w:t>
            </w:r>
            <w:r>
              <w:rPr>
                <w:rFonts w:eastAsia="Times New Roman" w:cs="Times New Roman"/>
                <w:bCs/>
                <w:color w:val="000000"/>
                <w:sz w:val="20"/>
                <w:szCs w:val="20"/>
              </w:rPr>
              <w:t xml:space="preserve"> ± SD</w:t>
            </w:r>
          </w:p>
        </w:tc>
        <w:tc>
          <w:tcPr>
            <w:tcW w:w="1115" w:type="pct"/>
            <w:tcBorders>
              <w:left w:val="nil"/>
              <w:bottom w:val="single" w:sz="4" w:space="0" w:color="auto"/>
              <w:right w:val="nil"/>
            </w:tcBorders>
            <w:shd w:val="clear" w:color="auto" w:fill="auto"/>
            <w:vAlign w:val="center"/>
          </w:tcPr>
          <w:p w14:paraId="58991545"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5,80 ± 2,65</w:t>
            </w:r>
          </w:p>
        </w:tc>
        <w:tc>
          <w:tcPr>
            <w:tcW w:w="1165" w:type="pct"/>
            <w:tcBorders>
              <w:left w:val="nil"/>
              <w:bottom w:val="single" w:sz="4" w:space="0" w:color="auto"/>
              <w:right w:val="nil"/>
            </w:tcBorders>
            <w:shd w:val="clear" w:color="auto" w:fill="auto"/>
            <w:vAlign w:val="center"/>
          </w:tcPr>
          <w:p w14:paraId="03D1E8B0"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4,73 ± 2,63</w:t>
            </w:r>
          </w:p>
        </w:tc>
        <w:tc>
          <w:tcPr>
            <w:tcW w:w="785" w:type="pct"/>
            <w:tcBorders>
              <w:left w:val="nil"/>
              <w:bottom w:val="single" w:sz="4" w:space="0" w:color="auto"/>
              <w:right w:val="nil"/>
            </w:tcBorders>
            <w:shd w:val="clear" w:color="auto" w:fill="auto"/>
            <w:vAlign w:val="center"/>
          </w:tcPr>
          <w:p w14:paraId="26D85BA4" w14:textId="77777777" w:rsidR="00417557" w:rsidRDefault="008C5B7A">
            <w:pPr>
              <w:spacing w:line="240" w:lineRule="auto"/>
              <w:ind w:firstLine="4"/>
              <w:jc w:val="center"/>
              <w:rPr>
                <w:rFonts w:eastAsia="Times New Roman" w:cs="Times New Roman"/>
                <w:color w:val="000000"/>
                <w:sz w:val="20"/>
                <w:szCs w:val="20"/>
              </w:rPr>
            </w:pPr>
            <w:r>
              <w:rPr>
                <w:rFonts w:eastAsia="Times New Roman" w:cs="Times New Roman"/>
                <w:color w:val="000000"/>
                <w:sz w:val="20"/>
                <w:szCs w:val="20"/>
              </w:rPr>
              <w:t>0,278</w:t>
            </w:r>
          </w:p>
        </w:tc>
      </w:tr>
    </w:tbl>
    <w:p w14:paraId="221AD2C6" w14:textId="77777777" w:rsidR="00417557" w:rsidRDefault="008C5B7A">
      <w:pPr>
        <w:spacing w:line="240" w:lineRule="auto"/>
        <w:ind w:left="1418" w:hanging="1418"/>
        <w:rPr>
          <w:rFonts w:cs="Times New Roman"/>
          <w:sz w:val="18"/>
          <w:szCs w:val="18"/>
        </w:rPr>
      </w:pPr>
      <w:proofErr w:type="spellStart"/>
      <w:proofErr w:type="gramStart"/>
      <w:r>
        <w:rPr>
          <w:rFonts w:cs="Times New Roman"/>
          <w:szCs w:val="24"/>
        </w:rPr>
        <w:t>Keterangan</w:t>
      </w:r>
      <w:proofErr w:type="spellEnd"/>
      <w:r>
        <w:rPr>
          <w:rFonts w:cs="Times New Roman"/>
          <w:szCs w:val="24"/>
        </w:rPr>
        <w:t xml:space="preserve"> :</w:t>
      </w:r>
      <w:proofErr w:type="gramEnd"/>
      <w:r>
        <w:rPr>
          <w:rFonts w:cs="Times New Roman"/>
          <w:szCs w:val="24"/>
        </w:rPr>
        <w:t xml:space="preserve"> </w:t>
      </w:r>
      <w:r>
        <w:rPr>
          <w:rFonts w:cs="Times New Roman"/>
          <w:szCs w:val="24"/>
        </w:rPr>
        <w:tab/>
      </w:r>
      <w:r>
        <w:rPr>
          <w:rFonts w:cs="Times New Roman"/>
          <w:sz w:val="18"/>
          <w:szCs w:val="18"/>
        </w:rPr>
        <w:t xml:space="preserve">Data </w:t>
      </w:r>
      <w:proofErr w:type="spellStart"/>
      <w:r>
        <w:rPr>
          <w:rFonts w:cs="Times New Roman"/>
          <w:sz w:val="18"/>
          <w:szCs w:val="18"/>
        </w:rPr>
        <w:t>numerik</w:t>
      </w:r>
      <w:proofErr w:type="spellEnd"/>
      <w:r>
        <w:rPr>
          <w:rFonts w:cs="Times New Roman"/>
          <w:sz w:val="18"/>
          <w:szCs w:val="18"/>
        </w:rPr>
        <w:t xml:space="preserve"> </w:t>
      </w:r>
      <w:proofErr w:type="spellStart"/>
      <w:r>
        <w:rPr>
          <w:rFonts w:cs="Times New Roman"/>
          <w:sz w:val="18"/>
          <w:szCs w:val="18"/>
        </w:rPr>
        <w:t>nilai</w:t>
      </w:r>
      <w:proofErr w:type="spellEnd"/>
      <w:r>
        <w:rPr>
          <w:rFonts w:cs="Times New Roman"/>
          <w:sz w:val="18"/>
          <w:szCs w:val="18"/>
        </w:rPr>
        <w:t xml:space="preserve"> P </w:t>
      </w:r>
      <w:proofErr w:type="spellStart"/>
      <w:r>
        <w:rPr>
          <w:rFonts w:cs="Times New Roman"/>
          <w:sz w:val="18"/>
          <w:szCs w:val="18"/>
        </w:rPr>
        <w:t>dihitung</w:t>
      </w:r>
      <w:proofErr w:type="spellEnd"/>
      <w:r>
        <w:rPr>
          <w:rFonts w:cs="Times New Roman"/>
          <w:sz w:val="18"/>
          <w:szCs w:val="18"/>
        </w:rPr>
        <w:t xml:space="preserve"> </w:t>
      </w:r>
      <w:proofErr w:type="spellStart"/>
      <w:r>
        <w:rPr>
          <w:rFonts w:cs="Times New Roman"/>
          <w:sz w:val="18"/>
          <w:szCs w:val="18"/>
        </w:rPr>
        <w:t>berdasarkan</w:t>
      </w:r>
      <w:proofErr w:type="spellEnd"/>
      <w:r>
        <w:rPr>
          <w:rFonts w:cs="Times New Roman"/>
          <w:sz w:val="18"/>
          <w:szCs w:val="18"/>
        </w:rPr>
        <w:t xml:space="preserve"> uji t </w:t>
      </w:r>
      <w:proofErr w:type="spellStart"/>
      <w:r>
        <w:rPr>
          <w:rFonts w:cs="Times New Roman"/>
          <w:sz w:val="18"/>
          <w:szCs w:val="18"/>
        </w:rPr>
        <w:t>tidak</w:t>
      </w:r>
      <w:proofErr w:type="spellEnd"/>
      <w:r>
        <w:rPr>
          <w:rFonts w:cs="Times New Roman"/>
          <w:sz w:val="18"/>
          <w:szCs w:val="18"/>
        </w:rPr>
        <w:t xml:space="preserve"> </w:t>
      </w:r>
      <w:proofErr w:type="spellStart"/>
      <w:r>
        <w:rPr>
          <w:rFonts w:cs="Times New Roman"/>
          <w:sz w:val="18"/>
          <w:szCs w:val="18"/>
        </w:rPr>
        <w:t>berpasangan</w:t>
      </w:r>
      <w:proofErr w:type="spellEnd"/>
      <w:r>
        <w:rPr>
          <w:rFonts w:cs="Times New Roman"/>
          <w:sz w:val="18"/>
          <w:szCs w:val="18"/>
        </w:rPr>
        <w:t xml:space="preserve"> dan uji Mann </w:t>
      </w:r>
      <w:proofErr w:type="spellStart"/>
      <w:r>
        <w:rPr>
          <w:rFonts w:cs="Times New Roman"/>
          <w:sz w:val="18"/>
          <w:szCs w:val="18"/>
        </w:rPr>
        <w:t>Whtiney</w:t>
      </w:r>
      <w:proofErr w:type="spellEnd"/>
      <w:r>
        <w:rPr>
          <w:rFonts w:cs="Times New Roman"/>
          <w:i/>
          <w:iCs/>
          <w:sz w:val="18"/>
          <w:szCs w:val="18"/>
        </w:rPr>
        <w:t xml:space="preserve"> </w:t>
      </w:r>
      <w:r>
        <w:rPr>
          <w:rFonts w:cs="Times New Roman"/>
          <w:sz w:val="18"/>
          <w:szCs w:val="18"/>
        </w:rPr>
        <w:t xml:space="preserve">dan data </w:t>
      </w:r>
      <w:proofErr w:type="spellStart"/>
      <w:r>
        <w:rPr>
          <w:rFonts w:cs="Times New Roman"/>
          <w:sz w:val="18"/>
          <w:szCs w:val="18"/>
        </w:rPr>
        <w:t>kategorik</w:t>
      </w:r>
      <w:proofErr w:type="spellEnd"/>
      <w:r>
        <w:rPr>
          <w:rFonts w:cs="Times New Roman"/>
          <w:sz w:val="18"/>
          <w:szCs w:val="18"/>
        </w:rPr>
        <w:t xml:space="preserve"> </w:t>
      </w:r>
      <w:proofErr w:type="spellStart"/>
      <w:r>
        <w:rPr>
          <w:rFonts w:cs="Times New Roman"/>
          <w:sz w:val="18"/>
          <w:szCs w:val="18"/>
        </w:rPr>
        <w:t>nilai</w:t>
      </w:r>
      <w:proofErr w:type="spellEnd"/>
      <w:r>
        <w:rPr>
          <w:rFonts w:cs="Times New Roman"/>
          <w:sz w:val="18"/>
          <w:szCs w:val="18"/>
        </w:rPr>
        <w:t xml:space="preserve"> p </w:t>
      </w:r>
      <w:proofErr w:type="spellStart"/>
      <w:r>
        <w:rPr>
          <w:rFonts w:cs="Times New Roman"/>
          <w:sz w:val="18"/>
          <w:szCs w:val="18"/>
        </w:rPr>
        <w:t>dihitung</w:t>
      </w:r>
      <w:proofErr w:type="spellEnd"/>
      <w:r>
        <w:rPr>
          <w:rFonts w:cs="Times New Roman"/>
          <w:sz w:val="18"/>
          <w:szCs w:val="18"/>
        </w:rPr>
        <w:t xml:space="preserve"> </w:t>
      </w:r>
      <w:proofErr w:type="spellStart"/>
      <w:r>
        <w:rPr>
          <w:rFonts w:cs="Times New Roman"/>
          <w:sz w:val="18"/>
          <w:szCs w:val="18"/>
        </w:rPr>
        <w:t>berdasarkan</w:t>
      </w:r>
      <w:proofErr w:type="spellEnd"/>
      <w:r>
        <w:rPr>
          <w:rFonts w:cs="Times New Roman"/>
          <w:sz w:val="18"/>
          <w:szCs w:val="18"/>
        </w:rPr>
        <w:t xml:space="preserve"> uji </w:t>
      </w:r>
      <w:proofErr w:type="spellStart"/>
      <w:r>
        <w:rPr>
          <w:rFonts w:cs="Times New Roman"/>
          <w:sz w:val="18"/>
          <w:szCs w:val="18"/>
        </w:rPr>
        <w:t>eksak</w:t>
      </w:r>
      <w:proofErr w:type="spellEnd"/>
      <w:r>
        <w:rPr>
          <w:rFonts w:cs="Times New Roman"/>
          <w:sz w:val="18"/>
          <w:szCs w:val="18"/>
        </w:rPr>
        <w:t xml:space="preserve"> </w:t>
      </w:r>
      <w:r>
        <w:rPr>
          <w:rFonts w:cs="Times New Roman"/>
          <w:i/>
          <w:iCs/>
          <w:sz w:val="18"/>
          <w:szCs w:val="18"/>
        </w:rPr>
        <w:t>Fisher</w:t>
      </w:r>
      <w:r>
        <w:rPr>
          <w:rFonts w:cs="Times New Roman"/>
          <w:sz w:val="18"/>
          <w:szCs w:val="18"/>
        </w:rPr>
        <w:t xml:space="preserve"> dan Uji </w:t>
      </w:r>
      <w:r>
        <w:rPr>
          <w:rFonts w:cs="Times New Roman"/>
          <w:i/>
          <w:iCs/>
          <w:sz w:val="18"/>
          <w:szCs w:val="18"/>
        </w:rPr>
        <w:t>Chi Square</w:t>
      </w:r>
      <w:r>
        <w:rPr>
          <w:rFonts w:cs="Times New Roman"/>
          <w:sz w:val="18"/>
          <w:szCs w:val="18"/>
        </w:rPr>
        <w:t xml:space="preserve">. Nilai </w:t>
      </w:r>
      <w:proofErr w:type="spellStart"/>
      <w:r>
        <w:rPr>
          <w:rFonts w:cs="Times New Roman"/>
          <w:sz w:val="18"/>
          <w:szCs w:val="18"/>
        </w:rPr>
        <w:t>kemaknaan</w:t>
      </w:r>
      <w:proofErr w:type="spellEnd"/>
      <w:r>
        <w:rPr>
          <w:rFonts w:cs="Times New Roman"/>
          <w:sz w:val="18"/>
          <w:szCs w:val="18"/>
        </w:rPr>
        <w:t xml:space="preserve"> </w:t>
      </w:r>
      <w:proofErr w:type="spellStart"/>
      <w:r>
        <w:rPr>
          <w:rFonts w:cs="Times New Roman"/>
          <w:sz w:val="18"/>
          <w:szCs w:val="18"/>
        </w:rPr>
        <w:t>berdasarkan</w:t>
      </w:r>
      <w:proofErr w:type="spellEnd"/>
      <w:r>
        <w:rPr>
          <w:rFonts w:cs="Times New Roman"/>
          <w:sz w:val="18"/>
          <w:szCs w:val="18"/>
        </w:rPr>
        <w:t xml:space="preserve"> </w:t>
      </w:r>
      <w:proofErr w:type="spellStart"/>
      <w:r>
        <w:rPr>
          <w:rFonts w:cs="Times New Roman"/>
          <w:sz w:val="18"/>
          <w:szCs w:val="18"/>
        </w:rPr>
        <w:t>nilai</w:t>
      </w:r>
      <w:proofErr w:type="spellEnd"/>
      <w:r>
        <w:rPr>
          <w:rFonts w:cs="Times New Roman"/>
          <w:sz w:val="18"/>
          <w:szCs w:val="18"/>
        </w:rPr>
        <w:t xml:space="preserve"> p &lt; 0.05 </w:t>
      </w:r>
      <w:proofErr w:type="spellStart"/>
      <w:r>
        <w:rPr>
          <w:rFonts w:cs="Times New Roman"/>
          <w:sz w:val="18"/>
          <w:szCs w:val="18"/>
        </w:rPr>
        <w:t>artinya</w:t>
      </w:r>
      <w:proofErr w:type="spellEnd"/>
      <w:r>
        <w:rPr>
          <w:rFonts w:cs="Times New Roman"/>
          <w:sz w:val="18"/>
          <w:szCs w:val="18"/>
        </w:rPr>
        <w:t xml:space="preserve"> </w:t>
      </w:r>
      <w:proofErr w:type="spellStart"/>
      <w:r>
        <w:rPr>
          <w:rFonts w:cs="Times New Roman"/>
          <w:sz w:val="18"/>
          <w:szCs w:val="18"/>
        </w:rPr>
        <w:t>signifikan</w:t>
      </w:r>
      <w:proofErr w:type="spellEnd"/>
      <w:r>
        <w:rPr>
          <w:rFonts w:cs="Times New Roman"/>
          <w:sz w:val="18"/>
          <w:szCs w:val="18"/>
        </w:rPr>
        <w:t xml:space="preserve"> atau </w:t>
      </w:r>
      <w:proofErr w:type="spellStart"/>
      <w:r>
        <w:rPr>
          <w:rFonts w:cs="Times New Roman"/>
          <w:sz w:val="18"/>
          <w:szCs w:val="18"/>
        </w:rPr>
        <w:t>bermaksna</w:t>
      </w:r>
      <w:proofErr w:type="spellEnd"/>
      <w:r>
        <w:rPr>
          <w:rFonts w:cs="Times New Roman"/>
          <w:sz w:val="18"/>
          <w:szCs w:val="18"/>
        </w:rPr>
        <w:t xml:space="preserve"> </w:t>
      </w:r>
      <w:proofErr w:type="spellStart"/>
      <w:r>
        <w:rPr>
          <w:rFonts w:cs="Times New Roman"/>
          <w:sz w:val="18"/>
          <w:szCs w:val="18"/>
        </w:rPr>
        <w:t>secara</w:t>
      </w:r>
      <w:proofErr w:type="spellEnd"/>
      <w:r>
        <w:rPr>
          <w:rFonts w:cs="Times New Roman"/>
          <w:sz w:val="18"/>
          <w:szCs w:val="18"/>
        </w:rPr>
        <w:t xml:space="preserve"> statistic.</w:t>
      </w:r>
    </w:p>
    <w:p w14:paraId="7A14C547" w14:textId="77777777" w:rsidR="00417557" w:rsidRDefault="00417557">
      <w:pPr>
        <w:pStyle w:val="3x"/>
        <w:numPr>
          <w:ilvl w:val="0"/>
          <w:numId w:val="0"/>
        </w:numPr>
        <w:rPr>
          <w:rFonts w:cs="Times New Roman"/>
          <w:b w:val="0"/>
          <w:bCs/>
          <w:szCs w:val="24"/>
          <w:lang w:val="zh-CN" w:eastAsia="zh-CN"/>
        </w:rPr>
        <w:sectPr w:rsidR="00417557">
          <w:endnotePr>
            <w:numFmt w:val="decimal"/>
          </w:endnotePr>
          <w:type w:val="continuous"/>
          <w:pgSz w:w="11907" w:h="16839"/>
          <w:pgMar w:top="2268" w:right="1701" w:bottom="1701" w:left="2268" w:header="720" w:footer="720" w:gutter="0"/>
          <w:cols w:space="720"/>
          <w:titlePg/>
          <w:docGrid w:linePitch="360"/>
        </w:sectPr>
      </w:pPr>
      <w:bookmarkStart w:id="15" w:name="_Toc66777577"/>
    </w:p>
    <w:p w14:paraId="09E11C59" w14:textId="77777777" w:rsidR="00417557" w:rsidRDefault="00417557">
      <w:pPr>
        <w:pStyle w:val="3x"/>
        <w:numPr>
          <w:ilvl w:val="0"/>
          <w:numId w:val="0"/>
        </w:numPr>
        <w:ind w:firstLine="567"/>
        <w:rPr>
          <w:rFonts w:cs="Times New Roman"/>
          <w:b w:val="0"/>
          <w:bCs/>
          <w:szCs w:val="24"/>
          <w:lang w:val="zh-CN" w:eastAsia="zh-CN"/>
        </w:rPr>
      </w:pPr>
    </w:p>
    <w:p w14:paraId="1C093702" w14:textId="77777777" w:rsidR="00417557" w:rsidRDefault="008C5B7A">
      <w:pPr>
        <w:pStyle w:val="3x"/>
        <w:numPr>
          <w:ilvl w:val="0"/>
          <w:numId w:val="0"/>
        </w:numPr>
        <w:ind w:firstLine="567"/>
        <w:rPr>
          <w:rFonts w:cs="Times New Roman"/>
          <w:b w:val="0"/>
          <w:bCs/>
          <w:szCs w:val="24"/>
          <w:lang w:eastAsia="zh-CN"/>
        </w:rPr>
        <w:sectPr w:rsidR="00417557">
          <w:endnotePr>
            <w:numFmt w:val="decimal"/>
          </w:endnotePr>
          <w:type w:val="continuous"/>
          <w:pgSz w:w="11907" w:h="16839"/>
          <w:pgMar w:top="2268" w:right="1701" w:bottom="1701" w:left="2268" w:header="720" w:footer="720" w:gutter="0"/>
          <w:cols w:space="566"/>
          <w:titlePg/>
          <w:docGrid w:linePitch="360"/>
        </w:sectPr>
      </w:pPr>
      <w:r>
        <w:rPr>
          <w:rFonts w:cs="Times New Roman"/>
          <w:b w:val="0"/>
          <w:bCs/>
          <w:szCs w:val="24"/>
          <w:lang w:val="zh-CN" w:eastAsia="zh-CN"/>
        </w:rPr>
        <w:t xml:space="preserve">Nyeri pascabedah dinilai dengan </w:t>
      </w:r>
      <w:r>
        <w:rPr>
          <w:rFonts w:cs="Times New Roman"/>
          <w:b w:val="0"/>
          <w:bCs/>
          <w:szCs w:val="24"/>
          <w:lang w:val="zh-CN" w:eastAsia="zh-CN"/>
        </w:rPr>
        <w:t>NRS</w:t>
      </w:r>
      <w:r>
        <w:rPr>
          <w:rFonts w:cs="Times New Roman"/>
          <w:b w:val="0"/>
          <w:bCs/>
          <w:i/>
          <w:iCs/>
          <w:szCs w:val="24"/>
          <w:lang w:val="zh-CN" w:eastAsia="zh-CN"/>
        </w:rPr>
        <w:t xml:space="preserve"> </w:t>
      </w:r>
      <w:r>
        <w:rPr>
          <w:rFonts w:cs="Times New Roman"/>
          <w:b w:val="0"/>
          <w:bCs/>
          <w:szCs w:val="24"/>
          <w:lang w:val="zh-CN" w:eastAsia="zh-CN"/>
        </w:rPr>
        <w:t xml:space="preserve">diam dan NRS bergerak. Pada waktu 6-12 jam pascaoperasi ditemukan </w:t>
      </w:r>
      <w:proofErr w:type="spellStart"/>
      <w:r>
        <w:rPr>
          <w:rFonts w:cs="Times New Roman"/>
          <w:b w:val="0"/>
          <w:bCs/>
          <w:szCs w:val="24"/>
          <w:lang w:eastAsia="zh-CN"/>
        </w:rPr>
        <w:t>derajat</w:t>
      </w:r>
      <w:proofErr w:type="spellEnd"/>
      <w:r>
        <w:rPr>
          <w:rFonts w:cs="Times New Roman"/>
          <w:b w:val="0"/>
          <w:bCs/>
          <w:szCs w:val="24"/>
          <w:lang w:eastAsia="zh-CN"/>
        </w:rPr>
        <w:t xml:space="preserve"> </w:t>
      </w:r>
      <w:r>
        <w:rPr>
          <w:rFonts w:cs="Times New Roman"/>
          <w:b w:val="0"/>
          <w:bCs/>
          <w:szCs w:val="24"/>
          <w:lang w:val="zh-CN" w:eastAsia="zh-CN"/>
        </w:rPr>
        <w:t xml:space="preserve">nyeri </w:t>
      </w:r>
      <w:r>
        <w:rPr>
          <w:rFonts w:cs="Times New Roman"/>
          <w:b w:val="0"/>
          <w:bCs/>
          <w:szCs w:val="24"/>
          <w:lang w:eastAsia="zh-CN"/>
        </w:rPr>
        <w:t xml:space="preserve">pada </w:t>
      </w:r>
      <w:proofErr w:type="spellStart"/>
      <w:r>
        <w:rPr>
          <w:rFonts w:cs="Times New Roman"/>
          <w:b w:val="0"/>
          <w:bCs/>
          <w:szCs w:val="24"/>
          <w:lang w:eastAsia="zh-CN"/>
        </w:rPr>
        <w:t>kelompok</w:t>
      </w:r>
      <w:proofErr w:type="spellEnd"/>
      <w:r>
        <w:rPr>
          <w:rFonts w:cs="Times New Roman"/>
          <w:b w:val="0"/>
          <w:bCs/>
          <w:szCs w:val="24"/>
          <w:lang w:eastAsia="zh-CN"/>
        </w:rPr>
        <w:t xml:space="preserve"> A </w:t>
      </w:r>
      <w:proofErr w:type="spellStart"/>
      <w:r>
        <w:rPr>
          <w:rFonts w:cs="Times New Roman"/>
          <w:b w:val="0"/>
          <w:bCs/>
          <w:szCs w:val="24"/>
          <w:lang w:eastAsia="zh-CN"/>
        </w:rPr>
        <w:t>lebih</w:t>
      </w:r>
      <w:proofErr w:type="spellEnd"/>
      <w:r>
        <w:rPr>
          <w:rFonts w:cs="Times New Roman"/>
          <w:b w:val="0"/>
          <w:bCs/>
          <w:szCs w:val="24"/>
          <w:lang w:eastAsia="zh-CN"/>
        </w:rPr>
        <w:t xml:space="preserve"> </w:t>
      </w:r>
      <w:proofErr w:type="spellStart"/>
      <w:r>
        <w:rPr>
          <w:rFonts w:cs="Times New Roman"/>
          <w:b w:val="0"/>
          <w:bCs/>
          <w:szCs w:val="24"/>
          <w:lang w:eastAsia="zh-CN"/>
        </w:rPr>
        <w:t>tinggi</w:t>
      </w:r>
      <w:proofErr w:type="spellEnd"/>
      <w:r>
        <w:rPr>
          <w:rFonts w:cs="Times New Roman"/>
          <w:b w:val="0"/>
          <w:bCs/>
          <w:szCs w:val="24"/>
          <w:lang w:eastAsia="zh-CN"/>
        </w:rPr>
        <w:t xml:space="preserve"> </w:t>
      </w:r>
      <w:proofErr w:type="spellStart"/>
      <w:r>
        <w:rPr>
          <w:rFonts w:cs="Times New Roman"/>
          <w:b w:val="0"/>
          <w:bCs/>
          <w:szCs w:val="24"/>
          <w:lang w:eastAsia="zh-CN"/>
        </w:rPr>
        <w:t>dibandingkan</w:t>
      </w:r>
      <w:proofErr w:type="spellEnd"/>
      <w:r>
        <w:rPr>
          <w:rFonts w:cs="Times New Roman"/>
          <w:b w:val="0"/>
          <w:bCs/>
          <w:szCs w:val="24"/>
          <w:lang w:eastAsia="zh-CN"/>
        </w:rPr>
        <w:t xml:space="preserve"> </w:t>
      </w:r>
      <w:proofErr w:type="spellStart"/>
      <w:r>
        <w:rPr>
          <w:rFonts w:cs="Times New Roman"/>
          <w:b w:val="0"/>
          <w:bCs/>
          <w:szCs w:val="24"/>
          <w:lang w:eastAsia="zh-CN"/>
        </w:rPr>
        <w:t>dengan</w:t>
      </w:r>
      <w:proofErr w:type="spellEnd"/>
      <w:r>
        <w:rPr>
          <w:rFonts w:cs="Times New Roman"/>
          <w:b w:val="0"/>
          <w:bCs/>
          <w:szCs w:val="24"/>
          <w:lang w:eastAsia="zh-CN"/>
        </w:rPr>
        <w:t xml:space="preserve"> </w:t>
      </w:r>
      <w:proofErr w:type="spellStart"/>
      <w:r>
        <w:rPr>
          <w:rFonts w:cs="Times New Roman"/>
          <w:b w:val="0"/>
          <w:bCs/>
          <w:szCs w:val="24"/>
          <w:lang w:eastAsia="zh-CN"/>
        </w:rPr>
        <w:t>kelompok</w:t>
      </w:r>
      <w:proofErr w:type="spellEnd"/>
      <w:r>
        <w:rPr>
          <w:rFonts w:cs="Times New Roman"/>
          <w:b w:val="0"/>
          <w:bCs/>
          <w:szCs w:val="24"/>
          <w:lang w:eastAsia="zh-CN"/>
        </w:rPr>
        <w:t xml:space="preserve"> B </w:t>
      </w:r>
      <w:proofErr w:type="spellStart"/>
      <w:r>
        <w:rPr>
          <w:rFonts w:cs="Times New Roman"/>
          <w:b w:val="0"/>
          <w:bCs/>
          <w:szCs w:val="24"/>
          <w:lang w:eastAsia="zh-CN"/>
        </w:rPr>
        <w:t>dengan</w:t>
      </w:r>
      <w:proofErr w:type="spellEnd"/>
      <w:r>
        <w:rPr>
          <w:rFonts w:cs="Times New Roman"/>
          <w:b w:val="0"/>
          <w:bCs/>
          <w:szCs w:val="24"/>
          <w:lang w:eastAsia="zh-CN"/>
        </w:rPr>
        <w:t xml:space="preserve"> </w:t>
      </w:r>
      <w:proofErr w:type="spellStart"/>
      <w:r>
        <w:rPr>
          <w:rFonts w:cs="Times New Roman"/>
          <w:b w:val="0"/>
          <w:bCs/>
          <w:szCs w:val="24"/>
          <w:lang w:eastAsia="zh-CN"/>
        </w:rPr>
        <w:t>perbedaan</w:t>
      </w:r>
      <w:proofErr w:type="spellEnd"/>
      <w:r>
        <w:rPr>
          <w:rFonts w:cs="Times New Roman"/>
          <w:b w:val="0"/>
          <w:bCs/>
          <w:szCs w:val="24"/>
          <w:lang w:eastAsia="zh-CN"/>
        </w:rPr>
        <w:t xml:space="preserve"> </w:t>
      </w:r>
      <w:proofErr w:type="spellStart"/>
      <w:r>
        <w:rPr>
          <w:rFonts w:cs="Times New Roman"/>
          <w:b w:val="0"/>
          <w:bCs/>
          <w:szCs w:val="24"/>
          <w:lang w:eastAsia="zh-CN"/>
        </w:rPr>
        <w:t>signifikan</w:t>
      </w:r>
      <w:proofErr w:type="spellEnd"/>
      <w:r>
        <w:rPr>
          <w:rFonts w:cs="Times New Roman"/>
          <w:b w:val="0"/>
          <w:bCs/>
          <w:szCs w:val="24"/>
          <w:lang w:eastAsia="zh-CN"/>
        </w:rPr>
        <w:t xml:space="preserve"> (</w:t>
      </w:r>
      <w:r>
        <w:rPr>
          <w:rFonts w:cs="Times New Roman"/>
          <w:b w:val="0"/>
          <w:bCs/>
          <w:szCs w:val="24"/>
          <w:lang w:val="zh-CN" w:eastAsia="zh-CN"/>
        </w:rPr>
        <w:t xml:space="preserve">p &lt; 0,05), </w:t>
      </w:r>
      <w:r>
        <w:rPr>
          <w:rFonts w:cs="Times New Roman"/>
          <w:b w:val="0"/>
          <w:bCs/>
          <w:szCs w:val="24"/>
          <w:lang w:eastAsia="zh-CN"/>
        </w:rPr>
        <w:t>p</w:t>
      </w:r>
      <w:r>
        <w:rPr>
          <w:rFonts w:cs="Times New Roman"/>
          <w:b w:val="0"/>
          <w:bCs/>
          <w:szCs w:val="24"/>
          <w:lang w:val="zh-CN" w:eastAsia="zh-CN"/>
        </w:rPr>
        <w:t xml:space="preserve">ada kelompok A paling banyak mengalami nyeri sedang </w:t>
      </w:r>
      <w:r>
        <w:rPr>
          <w:rFonts w:cs="Times New Roman"/>
          <w:b w:val="0"/>
          <w:bCs/>
          <w:szCs w:val="24"/>
          <w:lang w:eastAsia="zh-CN"/>
        </w:rPr>
        <w:t>(8</w:t>
      </w:r>
      <w:r>
        <w:rPr>
          <w:rFonts w:cs="Times New Roman"/>
          <w:b w:val="0"/>
          <w:bCs/>
          <w:szCs w:val="24"/>
          <w:lang w:val="zh-CN" w:eastAsia="zh-CN"/>
        </w:rPr>
        <w:t xml:space="preserve"> orang), sedangkan pada kelompok B paling banyak ditemukan mengalami nyeri ringan </w:t>
      </w:r>
      <w:r>
        <w:rPr>
          <w:rFonts w:cs="Times New Roman"/>
          <w:b w:val="0"/>
          <w:bCs/>
          <w:szCs w:val="24"/>
          <w:lang w:eastAsia="zh-CN"/>
        </w:rPr>
        <w:t>(13 orang)</w:t>
      </w:r>
      <w:r>
        <w:rPr>
          <w:rFonts w:cs="Times New Roman"/>
          <w:b w:val="0"/>
          <w:bCs/>
          <w:szCs w:val="24"/>
          <w:lang w:val="zh-CN" w:eastAsia="zh-CN"/>
        </w:rPr>
        <w:t xml:space="preserve">. Pada </w:t>
      </w:r>
      <w:r>
        <w:rPr>
          <w:rFonts w:cs="Times New Roman"/>
          <w:b w:val="0"/>
          <w:bCs/>
          <w:szCs w:val="24"/>
          <w:lang w:val="zh-CN" w:eastAsia="zh-CN"/>
        </w:rPr>
        <w:lastRenderedPageBreak/>
        <w:t>waktu 0-1 jam dan 1-6 jam pascaoperasi, pada kedua kelompok ditemukan paling banyak pasien mengalami ny</w:t>
      </w:r>
      <w:r>
        <w:rPr>
          <w:rFonts w:cs="Times New Roman"/>
          <w:b w:val="0"/>
          <w:bCs/>
          <w:szCs w:val="24"/>
          <w:lang w:val="zh-CN" w:eastAsia="zh-CN"/>
        </w:rPr>
        <w:t xml:space="preserve">eri ringan </w:t>
      </w:r>
      <w:proofErr w:type="spellStart"/>
      <w:r>
        <w:rPr>
          <w:rFonts w:cs="Times New Roman"/>
          <w:b w:val="0"/>
          <w:bCs/>
          <w:szCs w:val="24"/>
          <w:lang w:eastAsia="zh-CN"/>
        </w:rPr>
        <w:t>dengan</w:t>
      </w:r>
      <w:proofErr w:type="spellEnd"/>
      <w:r>
        <w:rPr>
          <w:rFonts w:cs="Times New Roman"/>
          <w:b w:val="0"/>
          <w:bCs/>
          <w:szCs w:val="24"/>
          <w:lang w:eastAsia="zh-CN"/>
        </w:rPr>
        <w:t xml:space="preserve"> </w:t>
      </w:r>
      <w:proofErr w:type="spellStart"/>
      <w:r>
        <w:rPr>
          <w:rFonts w:cs="Times New Roman"/>
          <w:b w:val="0"/>
          <w:bCs/>
          <w:szCs w:val="24"/>
          <w:lang w:eastAsia="zh-CN"/>
        </w:rPr>
        <w:t>perbedaan</w:t>
      </w:r>
      <w:proofErr w:type="spellEnd"/>
      <w:r>
        <w:rPr>
          <w:rFonts w:cs="Times New Roman"/>
          <w:b w:val="0"/>
          <w:bCs/>
          <w:szCs w:val="24"/>
          <w:lang w:val="zh-CN" w:eastAsia="zh-CN"/>
        </w:rPr>
        <w:t xml:space="preserve"> tidak bermakna (p &gt; 0,05). Demikian pula pada waktu 12-24 jam pascaoperasi, pada kedua kelompok ditemukan paling banyak pasien mengalami nyeri ringan </w:t>
      </w:r>
      <w:proofErr w:type="spellStart"/>
      <w:r>
        <w:rPr>
          <w:rFonts w:cs="Times New Roman"/>
          <w:b w:val="0"/>
          <w:bCs/>
          <w:szCs w:val="24"/>
          <w:lang w:eastAsia="zh-CN"/>
        </w:rPr>
        <w:t>dengan</w:t>
      </w:r>
      <w:proofErr w:type="spellEnd"/>
      <w:r>
        <w:rPr>
          <w:rFonts w:cs="Times New Roman"/>
          <w:b w:val="0"/>
          <w:bCs/>
          <w:szCs w:val="24"/>
          <w:lang w:val="zh-CN" w:eastAsia="zh-CN"/>
        </w:rPr>
        <w:t xml:space="preserve"> perbedaan tidak bermakna (p &gt; 0,05</w:t>
      </w:r>
      <w:r>
        <w:rPr>
          <w:rFonts w:cs="Times New Roman"/>
          <w:b w:val="0"/>
          <w:bCs/>
          <w:szCs w:val="24"/>
          <w:lang w:eastAsia="zh-CN"/>
        </w:rPr>
        <w:t xml:space="preserve">; </w:t>
      </w:r>
      <w:proofErr w:type="spellStart"/>
      <w:r>
        <w:rPr>
          <w:rFonts w:cs="Times New Roman"/>
          <w:b w:val="0"/>
          <w:bCs/>
          <w:szCs w:val="24"/>
          <w:lang w:eastAsia="zh-CN"/>
        </w:rPr>
        <w:t>Tabel</w:t>
      </w:r>
      <w:proofErr w:type="spellEnd"/>
      <w:r>
        <w:rPr>
          <w:rFonts w:cs="Times New Roman"/>
          <w:b w:val="0"/>
          <w:bCs/>
          <w:szCs w:val="24"/>
          <w:lang w:eastAsia="zh-CN"/>
        </w:rPr>
        <w:t xml:space="preserve"> 2).</w:t>
      </w:r>
    </w:p>
    <w:p w14:paraId="289015CE" w14:textId="77777777" w:rsidR="00417557" w:rsidRDefault="00417557">
      <w:pPr>
        <w:pStyle w:val="tabel"/>
        <w:spacing w:line="480" w:lineRule="auto"/>
        <w:jc w:val="left"/>
        <w:rPr>
          <w:sz w:val="24"/>
        </w:rPr>
      </w:pPr>
    </w:p>
    <w:p w14:paraId="3AA13DA7" w14:textId="77777777" w:rsidR="00417557" w:rsidRDefault="008C5B7A">
      <w:pPr>
        <w:pStyle w:val="tabel"/>
        <w:jc w:val="left"/>
        <w:rPr>
          <w:szCs w:val="22"/>
        </w:rPr>
      </w:pPr>
      <w:proofErr w:type="spellStart"/>
      <w:r>
        <w:rPr>
          <w:szCs w:val="22"/>
        </w:rPr>
        <w:t>Tabel</w:t>
      </w:r>
      <w:proofErr w:type="spellEnd"/>
      <w:r>
        <w:rPr>
          <w:szCs w:val="22"/>
        </w:rPr>
        <w:t xml:space="preserve"> 2.  </w:t>
      </w:r>
      <w:proofErr w:type="spellStart"/>
      <w:r>
        <w:rPr>
          <w:szCs w:val="22"/>
        </w:rPr>
        <w:t>Perbandingan</w:t>
      </w:r>
      <w:proofErr w:type="spellEnd"/>
      <w:r>
        <w:rPr>
          <w:szCs w:val="22"/>
        </w:rPr>
        <w:t xml:space="preserve"> N</w:t>
      </w:r>
      <w:r>
        <w:rPr>
          <w:szCs w:val="22"/>
        </w:rPr>
        <w:t>RS</w:t>
      </w:r>
      <w:r>
        <w:rPr>
          <w:i/>
          <w:iCs/>
          <w:szCs w:val="22"/>
        </w:rPr>
        <w:t xml:space="preserve"> </w:t>
      </w:r>
      <w:r>
        <w:rPr>
          <w:szCs w:val="22"/>
        </w:rPr>
        <w:t>Diam</w:t>
      </w:r>
      <w:bookmarkEnd w:id="15"/>
    </w:p>
    <w:tbl>
      <w:tblPr>
        <w:tblW w:w="5212" w:type="pct"/>
        <w:tblLook w:val="04A0" w:firstRow="1" w:lastRow="0" w:firstColumn="1" w:lastColumn="0" w:noHBand="0" w:noVBand="1"/>
      </w:tblPr>
      <w:tblGrid>
        <w:gridCol w:w="3007"/>
        <w:gridCol w:w="1807"/>
        <w:gridCol w:w="1809"/>
        <w:gridCol w:w="1652"/>
      </w:tblGrid>
      <w:tr w:rsidR="00417557" w14:paraId="7E487BEE" w14:textId="77777777">
        <w:trPr>
          <w:trHeight w:val="263"/>
          <w:tblHeader/>
        </w:trPr>
        <w:tc>
          <w:tcPr>
            <w:tcW w:w="1817" w:type="pct"/>
            <w:vMerge w:val="restart"/>
            <w:tcBorders>
              <w:top w:val="single" w:sz="4" w:space="0" w:color="auto"/>
              <w:left w:val="nil"/>
              <w:bottom w:val="single" w:sz="4" w:space="0" w:color="000000"/>
              <w:right w:val="nil"/>
            </w:tcBorders>
            <w:shd w:val="clear" w:color="auto" w:fill="auto"/>
            <w:vAlign w:val="center"/>
          </w:tcPr>
          <w:p w14:paraId="56C703E3"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NRS Diam</w:t>
            </w:r>
          </w:p>
        </w:tc>
        <w:tc>
          <w:tcPr>
            <w:tcW w:w="2185" w:type="pct"/>
            <w:gridSpan w:val="2"/>
            <w:tcBorders>
              <w:top w:val="single" w:sz="4" w:space="0" w:color="auto"/>
              <w:left w:val="nil"/>
              <w:bottom w:val="single" w:sz="4" w:space="0" w:color="auto"/>
              <w:right w:val="nil"/>
            </w:tcBorders>
            <w:shd w:val="clear" w:color="auto" w:fill="auto"/>
            <w:vAlign w:val="center"/>
          </w:tcPr>
          <w:p w14:paraId="2BECFB99" w14:textId="77777777" w:rsidR="00417557" w:rsidRDefault="008C5B7A">
            <w:pPr>
              <w:spacing w:line="240" w:lineRule="auto"/>
              <w:ind w:firstLine="0"/>
              <w:jc w:val="center"/>
              <w:rPr>
                <w:rFonts w:eastAsia="Times New Roman" w:cs="Times New Roman"/>
                <w:b/>
                <w:bCs/>
                <w:color w:val="000000"/>
                <w:sz w:val="20"/>
                <w:szCs w:val="20"/>
              </w:rPr>
            </w:pPr>
            <w:proofErr w:type="spellStart"/>
            <w:r>
              <w:rPr>
                <w:rFonts w:eastAsia="Times New Roman" w:cs="Times New Roman"/>
                <w:b/>
                <w:bCs/>
                <w:color w:val="000000"/>
                <w:sz w:val="20"/>
                <w:szCs w:val="20"/>
              </w:rPr>
              <w:t>Kelompok</w:t>
            </w:r>
            <w:proofErr w:type="spellEnd"/>
          </w:p>
        </w:tc>
        <w:tc>
          <w:tcPr>
            <w:tcW w:w="999" w:type="pct"/>
            <w:vMerge w:val="restart"/>
            <w:tcBorders>
              <w:top w:val="single" w:sz="4" w:space="0" w:color="auto"/>
              <w:left w:val="nil"/>
              <w:bottom w:val="single" w:sz="4" w:space="0" w:color="000000"/>
              <w:right w:val="nil"/>
            </w:tcBorders>
            <w:shd w:val="clear" w:color="auto" w:fill="auto"/>
            <w:vAlign w:val="center"/>
          </w:tcPr>
          <w:p w14:paraId="3D7CF825"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Nilai-p</w:t>
            </w:r>
          </w:p>
        </w:tc>
      </w:tr>
      <w:tr w:rsidR="00417557" w14:paraId="5A381C58" w14:textId="77777777">
        <w:trPr>
          <w:trHeight w:val="263"/>
          <w:tblHeader/>
        </w:trPr>
        <w:tc>
          <w:tcPr>
            <w:tcW w:w="1817" w:type="pct"/>
            <w:vMerge/>
            <w:tcBorders>
              <w:top w:val="single" w:sz="4" w:space="0" w:color="auto"/>
              <w:left w:val="nil"/>
              <w:bottom w:val="single" w:sz="4" w:space="0" w:color="000000"/>
              <w:right w:val="nil"/>
            </w:tcBorders>
            <w:vAlign w:val="center"/>
          </w:tcPr>
          <w:p w14:paraId="3DC74728" w14:textId="77777777" w:rsidR="00417557" w:rsidRDefault="00417557">
            <w:pPr>
              <w:spacing w:line="240" w:lineRule="auto"/>
              <w:ind w:firstLine="0"/>
              <w:jc w:val="left"/>
              <w:rPr>
                <w:rFonts w:eastAsia="Times New Roman" w:cs="Times New Roman"/>
                <w:b/>
                <w:bCs/>
                <w:color w:val="000000"/>
                <w:sz w:val="20"/>
                <w:szCs w:val="20"/>
              </w:rPr>
            </w:pPr>
          </w:p>
        </w:tc>
        <w:tc>
          <w:tcPr>
            <w:tcW w:w="1092" w:type="pct"/>
            <w:tcBorders>
              <w:top w:val="nil"/>
              <w:left w:val="nil"/>
              <w:bottom w:val="nil"/>
              <w:right w:val="nil"/>
            </w:tcBorders>
            <w:shd w:val="clear" w:color="auto" w:fill="auto"/>
            <w:vAlign w:val="center"/>
          </w:tcPr>
          <w:p w14:paraId="2101A060"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A</w:t>
            </w:r>
          </w:p>
        </w:tc>
        <w:tc>
          <w:tcPr>
            <w:tcW w:w="1092" w:type="pct"/>
            <w:tcBorders>
              <w:top w:val="nil"/>
              <w:left w:val="nil"/>
              <w:bottom w:val="nil"/>
              <w:right w:val="nil"/>
            </w:tcBorders>
            <w:shd w:val="clear" w:color="auto" w:fill="auto"/>
            <w:vAlign w:val="center"/>
          </w:tcPr>
          <w:p w14:paraId="56724A5B"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B</w:t>
            </w:r>
          </w:p>
        </w:tc>
        <w:tc>
          <w:tcPr>
            <w:tcW w:w="999" w:type="pct"/>
            <w:vMerge/>
            <w:tcBorders>
              <w:top w:val="single" w:sz="4" w:space="0" w:color="auto"/>
              <w:left w:val="nil"/>
              <w:bottom w:val="single" w:sz="4" w:space="0" w:color="000000"/>
              <w:right w:val="nil"/>
            </w:tcBorders>
            <w:vAlign w:val="center"/>
          </w:tcPr>
          <w:p w14:paraId="799B69D5" w14:textId="77777777" w:rsidR="00417557" w:rsidRDefault="00417557">
            <w:pPr>
              <w:spacing w:line="240" w:lineRule="auto"/>
              <w:ind w:firstLine="0"/>
              <w:jc w:val="left"/>
              <w:rPr>
                <w:rFonts w:eastAsia="Times New Roman" w:cs="Times New Roman"/>
                <w:b/>
                <w:bCs/>
                <w:color w:val="000000"/>
                <w:sz w:val="20"/>
                <w:szCs w:val="20"/>
              </w:rPr>
            </w:pPr>
          </w:p>
        </w:tc>
      </w:tr>
      <w:tr w:rsidR="00417557" w14:paraId="1070A322" w14:textId="77777777">
        <w:trPr>
          <w:trHeight w:val="263"/>
          <w:tblHeader/>
        </w:trPr>
        <w:tc>
          <w:tcPr>
            <w:tcW w:w="1817" w:type="pct"/>
            <w:vMerge/>
            <w:tcBorders>
              <w:top w:val="single" w:sz="4" w:space="0" w:color="auto"/>
              <w:left w:val="nil"/>
              <w:bottom w:val="single" w:sz="4" w:space="0" w:color="000000"/>
              <w:right w:val="nil"/>
            </w:tcBorders>
            <w:vAlign w:val="center"/>
          </w:tcPr>
          <w:p w14:paraId="35A4417F" w14:textId="77777777" w:rsidR="00417557" w:rsidRDefault="00417557">
            <w:pPr>
              <w:spacing w:line="240" w:lineRule="auto"/>
              <w:ind w:firstLine="0"/>
              <w:jc w:val="left"/>
              <w:rPr>
                <w:rFonts w:eastAsia="Times New Roman" w:cs="Times New Roman"/>
                <w:b/>
                <w:bCs/>
                <w:color w:val="000000"/>
                <w:sz w:val="20"/>
                <w:szCs w:val="20"/>
              </w:rPr>
            </w:pPr>
          </w:p>
        </w:tc>
        <w:tc>
          <w:tcPr>
            <w:tcW w:w="1092" w:type="pct"/>
            <w:tcBorders>
              <w:top w:val="nil"/>
              <w:left w:val="nil"/>
              <w:bottom w:val="single" w:sz="4" w:space="0" w:color="auto"/>
              <w:right w:val="nil"/>
            </w:tcBorders>
            <w:shd w:val="clear" w:color="auto" w:fill="auto"/>
            <w:vAlign w:val="center"/>
          </w:tcPr>
          <w:p w14:paraId="797183B1"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1092" w:type="pct"/>
            <w:tcBorders>
              <w:top w:val="nil"/>
              <w:left w:val="nil"/>
              <w:bottom w:val="single" w:sz="4" w:space="0" w:color="auto"/>
              <w:right w:val="nil"/>
            </w:tcBorders>
            <w:shd w:val="clear" w:color="auto" w:fill="auto"/>
            <w:vAlign w:val="center"/>
          </w:tcPr>
          <w:p w14:paraId="12D62659"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999" w:type="pct"/>
            <w:vMerge/>
            <w:tcBorders>
              <w:top w:val="single" w:sz="4" w:space="0" w:color="auto"/>
              <w:left w:val="nil"/>
              <w:bottom w:val="single" w:sz="4" w:space="0" w:color="000000"/>
              <w:right w:val="nil"/>
            </w:tcBorders>
            <w:vAlign w:val="center"/>
          </w:tcPr>
          <w:p w14:paraId="3C89E05A" w14:textId="77777777" w:rsidR="00417557" w:rsidRDefault="00417557">
            <w:pPr>
              <w:spacing w:line="240" w:lineRule="auto"/>
              <w:ind w:firstLine="0"/>
              <w:jc w:val="left"/>
              <w:rPr>
                <w:rFonts w:eastAsia="Times New Roman" w:cs="Times New Roman"/>
                <w:b/>
                <w:bCs/>
                <w:color w:val="000000"/>
                <w:sz w:val="20"/>
                <w:szCs w:val="20"/>
              </w:rPr>
            </w:pPr>
          </w:p>
        </w:tc>
      </w:tr>
      <w:tr w:rsidR="00417557" w14:paraId="7669DD11" w14:textId="77777777">
        <w:trPr>
          <w:trHeight w:val="263"/>
        </w:trPr>
        <w:tc>
          <w:tcPr>
            <w:tcW w:w="1817" w:type="pct"/>
            <w:tcBorders>
              <w:top w:val="nil"/>
              <w:left w:val="nil"/>
              <w:bottom w:val="nil"/>
              <w:right w:val="nil"/>
            </w:tcBorders>
            <w:shd w:val="clear" w:color="auto" w:fill="auto"/>
            <w:vAlign w:val="center"/>
          </w:tcPr>
          <w:p w14:paraId="4C2EF8F0"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0-1 Jam</w:t>
            </w:r>
          </w:p>
        </w:tc>
        <w:tc>
          <w:tcPr>
            <w:tcW w:w="1092" w:type="pct"/>
            <w:tcBorders>
              <w:top w:val="nil"/>
              <w:left w:val="nil"/>
              <w:bottom w:val="nil"/>
              <w:right w:val="nil"/>
            </w:tcBorders>
            <w:shd w:val="clear" w:color="auto" w:fill="auto"/>
            <w:vAlign w:val="center"/>
          </w:tcPr>
          <w:p w14:paraId="4110E1C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c>
          <w:tcPr>
            <w:tcW w:w="1092" w:type="pct"/>
            <w:tcBorders>
              <w:top w:val="nil"/>
              <w:left w:val="nil"/>
              <w:bottom w:val="nil"/>
              <w:right w:val="nil"/>
            </w:tcBorders>
            <w:shd w:val="clear" w:color="auto" w:fill="auto"/>
            <w:vAlign w:val="center"/>
          </w:tcPr>
          <w:p w14:paraId="3FB1AFC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c>
          <w:tcPr>
            <w:tcW w:w="999" w:type="pct"/>
            <w:tcBorders>
              <w:top w:val="nil"/>
              <w:left w:val="nil"/>
              <w:bottom w:val="nil"/>
              <w:right w:val="nil"/>
            </w:tcBorders>
            <w:shd w:val="clear" w:color="auto" w:fill="auto"/>
            <w:vAlign w:val="center"/>
          </w:tcPr>
          <w:p w14:paraId="1EB08EF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461FC7D8" w14:textId="77777777">
        <w:trPr>
          <w:trHeight w:val="263"/>
        </w:trPr>
        <w:tc>
          <w:tcPr>
            <w:tcW w:w="1817" w:type="pct"/>
            <w:tcBorders>
              <w:top w:val="nil"/>
              <w:left w:val="nil"/>
              <w:bottom w:val="nil"/>
              <w:right w:val="nil"/>
            </w:tcBorders>
            <w:shd w:val="clear" w:color="auto" w:fill="auto"/>
            <w:vAlign w:val="center"/>
          </w:tcPr>
          <w:p w14:paraId="5652C39E"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40277AB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459B6AB0"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999" w:type="pct"/>
            <w:tcBorders>
              <w:top w:val="nil"/>
              <w:left w:val="nil"/>
              <w:bottom w:val="nil"/>
              <w:right w:val="nil"/>
            </w:tcBorders>
            <w:shd w:val="clear" w:color="auto" w:fill="auto"/>
            <w:vAlign w:val="center"/>
          </w:tcPr>
          <w:p w14:paraId="7658C23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0,539</w:t>
            </w:r>
          </w:p>
        </w:tc>
      </w:tr>
      <w:tr w:rsidR="00417557" w14:paraId="4E6A9BF6" w14:textId="77777777">
        <w:trPr>
          <w:trHeight w:val="263"/>
        </w:trPr>
        <w:tc>
          <w:tcPr>
            <w:tcW w:w="1817" w:type="pct"/>
            <w:tcBorders>
              <w:top w:val="nil"/>
              <w:left w:val="nil"/>
              <w:bottom w:val="nil"/>
              <w:right w:val="nil"/>
            </w:tcBorders>
            <w:shd w:val="clear" w:color="auto" w:fill="auto"/>
            <w:vAlign w:val="center"/>
          </w:tcPr>
          <w:p w14:paraId="4C4279B7"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2D444FED"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15</w:t>
            </w:r>
          </w:p>
        </w:tc>
        <w:tc>
          <w:tcPr>
            <w:tcW w:w="1092" w:type="pct"/>
            <w:tcBorders>
              <w:top w:val="nil"/>
              <w:left w:val="nil"/>
              <w:bottom w:val="nil"/>
              <w:right w:val="nil"/>
            </w:tcBorders>
            <w:shd w:val="clear" w:color="auto" w:fill="auto"/>
            <w:vAlign w:val="center"/>
          </w:tcPr>
          <w:p w14:paraId="30BB06E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999" w:type="pct"/>
            <w:tcBorders>
              <w:top w:val="nil"/>
              <w:left w:val="nil"/>
              <w:bottom w:val="nil"/>
              <w:right w:val="nil"/>
            </w:tcBorders>
            <w:shd w:val="clear" w:color="auto" w:fill="auto"/>
            <w:vAlign w:val="center"/>
          </w:tcPr>
          <w:p w14:paraId="12046A31" w14:textId="77777777" w:rsidR="00417557" w:rsidRDefault="00417557">
            <w:pPr>
              <w:spacing w:line="240" w:lineRule="auto"/>
              <w:ind w:firstLine="0"/>
              <w:jc w:val="center"/>
              <w:rPr>
                <w:rFonts w:eastAsia="Times New Roman" w:cs="Times New Roman"/>
                <w:color w:val="000000"/>
                <w:sz w:val="20"/>
                <w:szCs w:val="20"/>
              </w:rPr>
            </w:pPr>
          </w:p>
        </w:tc>
      </w:tr>
      <w:tr w:rsidR="00417557" w14:paraId="1F94874A" w14:textId="77777777">
        <w:trPr>
          <w:trHeight w:val="263"/>
        </w:trPr>
        <w:tc>
          <w:tcPr>
            <w:tcW w:w="1817" w:type="pct"/>
            <w:tcBorders>
              <w:top w:val="nil"/>
              <w:left w:val="nil"/>
              <w:bottom w:val="nil"/>
              <w:right w:val="nil"/>
            </w:tcBorders>
            <w:shd w:val="clear" w:color="auto" w:fill="auto"/>
            <w:vAlign w:val="center"/>
          </w:tcPr>
          <w:p w14:paraId="6AEE151D"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4AACF731"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6893DDCD"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0BB0FADC" w14:textId="77777777" w:rsidR="00417557" w:rsidRDefault="00417557">
            <w:pPr>
              <w:spacing w:line="240" w:lineRule="auto"/>
              <w:ind w:firstLine="0"/>
              <w:jc w:val="center"/>
              <w:rPr>
                <w:rFonts w:eastAsia="Times New Roman" w:cs="Times New Roman"/>
                <w:color w:val="000000"/>
                <w:sz w:val="20"/>
                <w:szCs w:val="20"/>
              </w:rPr>
            </w:pPr>
          </w:p>
        </w:tc>
      </w:tr>
      <w:tr w:rsidR="00417557" w14:paraId="1BF97416" w14:textId="77777777">
        <w:trPr>
          <w:trHeight w:val="263"/>
        </w:trPr>
        <w:tc>
          <w:tcPr>
            <w:tcW w:w="1817" w:type="pct"/>
            <w:tcBorders>
              <w:top w:val="nil"/>
              <w:left w:val="nil"/>
              <w:bottom w:val="nil"/>
              <w:right w:val="nil"/>
            </w:tcBorders>
            <w:shd w:val="clear" w:color="auto" w:fill="auto"/>
            <w:vAlign w:val="center"/>
          </w:tcPr>
          <w:p w14:paraId="2016F2A8"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2B67E987"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4C76B95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01B1C5AF" w14:textId="77777777" w:rsidR="00417557" w:rsidRDefault="00417557">
            <w:pPr>
              <w:spacing w:line="240" w:lineRule="auto"/>
              <w:ind w:firstLine="0"/>
              <w:jc w:val="center"/>
              <w:rPr>
                <w:rFonts w:eastAsia="Times New Roman" w:cs="Times New Roman"/>
                <w:color w:val="000000"/>
                <w:sz w:val="20"/>
                <w:szCs w:val="20"/>
              </w:rPr>
            </w:pPr>
          </w:p>
        </w:tc>
      </w:tr>
      <w:tr w:rsidR="00417557" w14:paraId="4D20AA3C" w14:textId="77777777">
        <w:trPr>
          <w:trHeight w:val="263"/>
        </w:trPr>
        <w:tc>
          <w:tcPr>
            <w:tcW w:w="1817" w:type="pct"/>
            <w:tcBorders>
              <w:top w:val="nil"/>
              <w:left w:val="nil"/>
              <w:bottom w:val="nil"/>
              <w:right w:val="nil"/>
            </w:tcBorders>
            <w:shd w:val="clear" w:color="auto" w:fill="auto"/>
            <w:vAlign w:val="center"/>
          </w:tcPr>
          <w:p w14:paraId="4BE73B99"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1-6 Jam</w:t>
            </w:r>
          </w:p>
        </w:tc>
        <w:tc>
          <w:tcPr>
            <w:tcW w:w="1092" w:type="pct"/>
            <w:tcBorders>
              <w:top w:val="nil"/>
              <w:left w:val="nil"/>
              <w:bottom w:val="nil"/>
              <w:right w:val="nil"/>
            </w:tcBorders>
            <w:shd w:val="clear" w:color="auto" w:fill="auto"/>
            <w:vAlign w:val="center"/>
          </w:tcPr>
          <w:p w14:paraId="00E631A1"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1A0AA730" w14:textId="77777777" w:rsidR="00417557" w:rsidRDefault="00417557">
            <w:pPr>
              <w:spacing w:line="240" w:lineRule="auto"/>
              <w:ind w:firstLine="0"/>
              <w:jc w:val="center"/>
              <w:rPr>
                <w:rFonts w:eastAsia="Times New Roman" w:cs="Times New Roman"/>
                <w:sz w:val="20"/>
                <w:szCs w:val="20"/>
              </w:rPr>
            </w:pPr>
          </w:p>
        </w:tc>
        <w:tc>
          <w:tcPr>
            <w:tcW w:w="999" w:type="pct"/>
            <w:tcBorders>
              <w:top w:val="nil"/>
              <w:left w:val="nil"/>
              <w:bottom w:val="nil"/>
              <w:right w:val="nil"/>
            </w:tcBorders>
            <w:shd w:val="clear" w:color="auto" w:fill="auto"/>
            <w:vAlign w:val="center"/>
          </w:tcPr>
          <w:p w14:paraId="25BC8AAC" w14:textId="77777777" w:rsidR="00417557" w:rsidRDefault="00417557">
            <w:pPr>
              <w:spacing w:line="240" w:lineRule="auto"/>
              <w:ind w:firstLine="0"/>
              <w:jc w:val="center"/>
              <w:rPr>
                <w:rFonts w:eastAsia="Times New Roman" w:cs="Times New Roman"/>
                <w:color w:val="000000"/>
                <w:sz w:val="20"/>
                <w:szCs w:val="20"/>
              </w:rPr>
            </w:pPr>
          </w:p>
        </w:tc>
      </w:tr>
      <w:tr w:rsidR="00417557" w14:paraId="5007F186" w14:textId="77777777">
        <w:trPr>
          <w:trHeight w:val="263"/>
        </w:trPr>
        <w:tc>
          <w:tcPr>
            <w:tcW w:w="1817" w:type="pct"/>
            <w:tcBorders>
              <w:top w:val="nil"/>
              <w:left w:val="nil"/>
              <w:bottom w:val="nil"/>
              <w:right w:val="nil"/>
            </w:tcBorders>
            <w:shd w:val="clear" w:color="auto" w:fill="auto"/>
            <w:vAlign w:val="center"/>
          </w:tcPr>
          <w:p w14:paraId="792F9566"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31836B3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19B595F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999" w:type="pct"/>
            <w:tcBorders>
              <w:top w:val="nil"/>
              <w:left w:val="nil"/>
              <w:bottom w:val="nil"/>
              <w:right w:val="nil"/>
            </w:tcBorders>
            <w:shd w:val="clear" w:color="auto" w:fill="auto"/>
            <w:vAlign w:val="center"/>
          </w:tcPr>
          <w:p w14:paraId="6647154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0,539</w:t>
            </w:r>
          </w:p>
        </w:tc>
      </w:tr>
      <w:tr w:rsidR="00417557" w14:paraId="1F01F34E" w14:textId="77777777">
        <w:trPr>
          <w:trHeight w:val="263"/>
        </w:trPr>
        <w:tc>
          <w:tcPr>
            <w:tcW w:w="1817" w:type="pct"/>
            <w:tcBorders>
              <w:top w:val="nil"/>
              <w:left w:val="nil"/>
              <w:bottom w:val="nil"/>
              <w:right w:val="nil"/>
            </w:tcBorders>
            <w:shd w:val="clear" w:color="auto" w:fill="auto"/>
            <w:vAlign w:val="center"/>
          </w:tcPr>
          <w:p w14:paraId="5BC98C60"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5E1B31E3"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15</w:t>
            </w:r>
          </w:p>
        </w:tc>
        <w:tc>
          <w:tcPr>
            <w:tcW w:w="1092" w:type="pct"/>
            <w:tcBorders>
              <w:top w:val="nil"/>
              <w:left w:val="nil"/>
              <w:bottom w:val="nil"/>
              <w:right w:val="nil"/>
            </w:tcBorders>
            <w:shd w:val="clear" w:color="auto" w:fill="auto"/>
            <w:vAlign w:val="center"/>
          </w:tcPr>
          <w:p w14:paraId="5455CAB3"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999" w:type="pct"/>
            <w:tcBorders>
              <w:top w:val="nil"/>
              <w:left w:val="nil"/>
              <w:bottom w:val="nil"/>
              <w:right w:val="nil"/>
            </w:tcBorders>
            <w:shd w:val="clear" w:color="auto" w:fill="auto"/>
            <w:vAlign w:val="center"/>
          </w:tcPr>
          <w:p w14:paraId="7A4E0AD1" w14:textId="77777777" w:rsidR="00417557" w:rsidRDefault="00417557">
            <w:pPr>
              <w:spacing w:line="240" w:lineRule="auto"/>
              <w:ind w:firstLine="0"/>
              <w:jc w:val="center"/>
              <w:rPr>
                <w:rFonts w:eastAsia="Times New Roman" w:cs="Times New Roman"/>
                <w:color w:val="000000"/>
                <w:sz w:val="20"/>
                <w:szCs w:val="20"/>
              </w:rPr>
            </w:pPr>
          </w:p>
        </w:tc>
      </w:tr>
      <w:tr w:rsidR="00417557" w14:paraId="347C5396" w14:textId="77777777">
        <w:trPr>
          <w:trHeight w:val="263"/>
        </w:trPr>
        <w:tc>
          <w:tcPr>
            <w:tcW w:w="1817" w:type="pct"/>
            <w:tcBorders>
              <w:top w:val="nil"/>
              <w:left w:val="nil"/>
              <w:bottom w:val="nil"/>
              <w:right w:val="nil"/>
            </w:tcBorders>
            <w:shd w:val="clear" w:color="auto" w:fill="auto"/>
            <w:vAlign w:val="center"/>
          </w:tcPr>
          <w:p w14:paraId="28DFC916"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2C320AFD"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16DC5604"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1DDCA395" w14:textId="77777777" w:rsidR="00417557" w:rsidRDefault="00417557">
            <w:pPr>
              <w:spacing w:line="240" w:lineRule="auto"/>
              <w:ind w:firstLine="0"/>
              <w:jc w:val="center"/>
              <w:rPr>
                <w:rFonts w:eastAsia="Times New Roman" w:cs="Times New Roman"/>
                <w:color w:val="000000"/>
                <w:sz w:val="20"/>
                <w:szCs w:val="20"/>
              </w:rPr>
            </w:pPr>
          </w:p>
        </w:tc>
      </w:tr>
      <w:tr w:rsidR="00417557" w14:paraId="4A8EEC4E" w14:textId="77777777">
        <w:trPr>
          <w:trHeight w:val="263"/>
        </w:trPr>
        <w:tc>
          <w:tcPr>
            <w:tcW w:w="1817" w:type="pct"/>
            <w:tcBorders>
              <w:top w:val="nil"/>
              <w:left w:val="nil"/>
              <w:bottom w:val="nil"/>
              <w:right w:val="nil"/>
            </w:tcBorders>
            <w:shd w:val="clear" w:color="auto" w:fill="auto"/>
            <w:vAlign w:val="center"/>
          </w:tcPr>
          <w:p w14:paraId="209F6DC5"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1F42F4F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66BC456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5FBF578F" w14:textId="77777777" w:rsidR="00417557" w:rsidRDefault="00417557">
            <w:pPr>
              <w:spacing w:line="240" w:lineRule="auto"/>
              <w:ind w:firstLine="0"/>
              <w:jc w:val="center"/>
              <w:rPr>
                <w:rFonts w:eastAsia="Times New Roman" w:cs="Times New Roman"/>
                <w:color w:val="000000"/>
                <w:sz w:val="20"/>
                <w:szCs w:val="20"/>
              </w:rPr>
            </w:pPr>
          </w:p>
        </w:tc>
      </w:tr>
      <w:tr w:rsidR="00417557" w14:paraId="2C377348" w14:textId="77777777">
        <w:trPr>
          <w:trHeight w:val="263"/>
        </w:trPr>
        <w:tc>
          <w:tcPr>
            <w:tcW w:w="1817" w:type="pct"/>
            <w:tcBorders>
              <w:top w:val="nil"/>
              <w:left w:val="nil"/>
              <w:bottom w:val="nil"/>
              <w:right w:val="nil"/>
            </w:tcBorders>
            <w:shd w:val="clear" w:color="auto" w:fill="auto"/>
            <w:vAlign w:val="center"/>
          </w:tcPr>
          <w:p w14:paraId="680C40A1"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 xml:space="preserve">6-12 </w:t>
            </w:r>
            <w:r>
              <w:rPr>
                <w:rFonts w:eastAsia="Times New Roman" w:cs="Times New Roman"/>
                <w:color w:val="000000"/>
                <w:sz w:val="20"/>
                <w:szCs w:val="20"/>
              </w:rPr>
              <w:t>Jam</w:t>
            </w:r>
          </w:p>
        </w:tc>
        <w:tc>
          <w:tcPr>
            <w:tcW w:w="1092" w:type="pct"/>
            <w:tcBorders>
              <w:top w:val="nil"/>
              <w:left w:val="nil"/>
              <w:bottom w:val="nil"/>
              <w:right w:val="nil"/>
            </w:tcBorders>
            <w:shd w:val="clear" w:color="auto" w:fill="auto"/>
            <w:vAlign w:val="center"/>
          </w:tcPr>
          <w:p w14:paraId="39184797"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737F434B" w14:textId="77777777" w:rsidR="00417557" w:rsidRDefault="00417557">
            <w:pPr>
              <w:spacing w:line="240" w:lineRule="auto"/>
              <w:ind w:firstLine="0"/>
              <w:jc w:val="center"/>
              <w:rPr>
                <w:rFonts w:eastAsia="Times New Roman" w:cs="Times New Roman"/>
                <w:sz w:val="20"/>
                <w:szCs w:val="20"/>
              </w:rPr>
            </w:pPr>
          </w:p>
        </w:tc>
        <w:tc>
          <w:tcPr>
            <w:tcW w:w="999" w:type="pct"/>
            <w:tcBorders>
              <w:top w:val="nil"/>
              <w:left w:val="nil"/>
              <w:bottom w:val="nil"/>
              <w:right w:val="nil"/>
            </w:tcBorders>
            <w:shd w:val="clear" w:color="auto" w:fill="auto"/>
            <w:vAlign w:val="center"/>
          </w:tcPr>
          <w:p w14:paraId="74459379" w14:textId="77777777" w:rsidR="00417557" w:rsidRDefault="00417557">
            <w:pPr>
              <w:spacing w:line="240" w:lineRule="auto"/>
              <w:ind w:firstLine="0"/>
              <w:jc w:val="center"/>
              <w:rPr>
                <w:rFonts w:eastAsia="Times New Roman" w:cs="Times New Roman"/>
                <w:color w:val="000000"/>
                <w:sz w:val="20"/>
                <w:szCs w:val="20"/>
              </w:rPr>
            </w:pPr>
          </w:p>
        </w:tc>
      </w:tr>
      <w:tr w:rsidR="00417557" w14:paraId="2A5A92A7" w14:textId="77777777">
        <w:trPr>
          <w:trHeight w:val="263"/>
        </w:trPr>
        <w:tc>
          <w:tcPr>
            <w:tcW w:w="1817" w:type="pct"/>
            <w:tcBorders>
              <w:top w:val="nil"/>
              <w:left w:val="nil"/>
              <w:bottom w:val="nil"/>
              <w:right w:val="nil"/>
            </w:tcBorders>
            <w:shd w:val="clear" w:color="auto" w:fill="auto"/>
            <w:vAlign w:val="center"/>
          </w:tcPr>
          <w:p w14:paraId="664E6167"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67FB9AD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3A70E01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999" w:type="pct"/>
            <w:tcBorders>
              <w:top w:val="nil"/>
              <w:left w:val="nil"/>
              <w:bottom w:val="nil"/>
              <w:right w:val="nil"/>
            </w:tcBorders>
            <w:shd w:val="clear" w:color="auto" w:fill="auto"/>
            <w:vAlign w:val="center"/>
          </w:tcPr>
          <w:p w14:paraId="175170A1"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0,000*</w:t>
            </w:r>
          </w:p>
        </w:tc>
      </w:tr>
      <w:tr w:rsidR="00417557" w14:paraId="5185283A" w14:textId="77777777">
        <w:trPr>
          <w:trHeight w:val="263"/>
        </w:trPr>
        <w:tc>
          <w:tcPr>
            <w:tcW w:w="1817" w:type="pct"/>
            <w:tcBorders>
              <w:top w:val="nil"/>
              <w:left w:val="nil"/>
              <w:bottom w:val="nil"/>
              <w:right w:val="nil"/>
            </w:tcBorders>
            <w:shd w:val="clear" w:color="auto" w:fill="auto"/>
            <w:vAlign w:val="center"/>
          </w:tcPr>
          <w:p w14:paraId="6FB8D30D"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20859761"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7</w:t>
            </w:r>
          </w:p>
        </w:tc>
        <w:tc>
          <w:tcPr>
            <w:tcW w:w="1092" w:type="pct"/>
            <w:tcBorders>
              <w:top w:val="nil"/>
              <w:left w:val="nil"/>
              <w:bottom w:val="nil"/>
              <w:right w:val="nil"/>
            </w:tcBorders>
            <w:shd w:val="clear" w:color="auto" w:fill="auto"/>
            <w:vAlign w:val="center"/>
          </w:tcPr>
          <w:p w14:paraId="400D2F3E"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999" w:type="pct"/>
            <w:tcBorders>
              <w:top w:val="nil"/>
              <w:left w:val="nil"/>
              <w:bottom w:val="nil"/>
              <w:right w:val="nil"/>
            </w:tcBorders>
            <w:shd w:val="clear" w:color="auto" w:fill="auto"/>
            <w:vAlign w:val="center"/>
          </w:tcPr>
          <w:p w14:paraId="54DA308B" w14:textId="77777777" w:rsidR="00417557" w:rsidRDefault="00417557">
            <w:pPr>
              <w:spacing w:line="240" w:lineRule="auto"/>
              <w:ind w:firstLine="0"/>
              <w:jc w:val="center"/>
              <w:rPr>
                <w:rFonts w:eastAsia="Times New Roman" w:cs="Times New Roman"/>
                <w:color w:val="000000"/>
                <w:sz w:val="20"/>
                <w:szCs w:val="20"/>
              </w:rPr>
            </w:pPr>
          </w:p>
        </w:tc>
      </w:tr>
      <w:tr w:rsidR="00417557" w14:paraId="4F551C29" w14:textId="77777777">
        <w:trPr>
          <w:trHeight w:val="263"/>
        </w:trPr>
        <w:tc>
          <w:tcPr>
            <w:tcW w:w="1817" w:type="pct"/>
            <w:tcBorders>
              <w:top w:val="nil"/>
              <w:left w:val="nil"/>
              <w:bottom w:val="nil"/>
              <w:right w:val="nil"/>
            </w:tcBorders>
            <w:shd w:val="clear" w:color="auto" w:fill="auto"/>
            <w:vAlign w:val="center"/>
          </w:tcPr>
          <w:p w14:paraId="7C6509D7"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4B3775F7"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8</w:t>
            </w:r>
          </w:p>
        </w:tc>
        <w:tc>
          <w:tcPr>
            <w:tcW w:w="1092" w:type="pct"/>
            <w:tcBorders>
              <w:top w:val="nil"/>
              <w:left w:val="nil"/>
              <w:bottom w:val="nil"/>
              <w:right w:val="nil"/>
            </w:tcBorders>
            <w:shd w:val="clear" w:color="auto" w:fill="auto"/>
            <w:vAlign w:val="center"/>
          </w:tcPr>
          <w:p w14:paraId="29B55E1F"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2DE8997D" w14:textId="77777777" w:rsidR="00417557" w:rsidRDefault="00417557">
            <w:pPr>
              <w:spacing w:line="240" w:lineRule="auto"/>
              <w:ind w:firstLine="0"/>
              <w:jc w:val="center"/>
              <w:rPr>
                <w:rFonts w:eastAsia="Times New Roman" w:cs="Times New Roman"/>
                <w:color w:val="000000"/>
                <w:sz w:val="20"/>
                <w:szCs w:val="20"/>
              </w:rPr>
            </w:pPr>
          </w:p>
        </w:tc>
      </w:tr>
      <w:tr w:rsidR="00417557" w14:paraId="26A1EFD8" w14:textId="77777777">
        <w:trPr>
          <w:trHeight w:val="263"/>
        </w:trPr>
        <w:tc>
          <w:tcPr>
            <w:tcW w:w="1817" w:type="pct"/>
            <w:tcBorders>
              <w:top w:val="nil"/>
              <w:left w:val="nil"/>
              <w:bottom w:val="nil"/>
              <w:right w:val="nil"/>
            </w:tcBorders>
            <w:shd w:val="clear" w:color="auto" w:fill="auto"/>
            <w:vAlign w:val="center"/>
          </w:tcPr>
          <w:p w14:paraId="0F26433D"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49EE35AE" w14:textId="77777777" w:rsidR="00417557" w:rsidRDefault="00417557">
            <w:pPr>
              <w:spacing w:line="240" w:lineRule="auto"/>
              <w:ind w:firstLine="0"/>
              <w:jc w:val="center"/>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528E28BB" w14:textId="77777777" w:rsidR="00417557" w:rsidRDefault="00417557">
            <w:pPr>
              <w:spacing w:line="240" w:lineRule="auto"/>
              <w:ind w:firstLine="0"/>
              <w:jc w:val="center"/>
              <w:rPr>
                <w:rFonts w:eastAsia="Times New Roman" w:cs="Times New Roman"/>
                <w:color w:val="000000"/>
                <w:sz w:val="20"/>
                <w:szCs w:val="20"/>
              </w:rPr>
            </w:pPr>
          </w:p>
        </w:tc>
        <w:tc>
          <w:tcPr>
            <w:tcW w:w="999" w:type="pct"/>
            <w:tcBorders>
              <w:top w:val="nil"/>
              <w:left w:val="nil"/>
              <w:bottom w:val="nil"/>
              <w:right w:val="nil"/>
            </w:tcBorders>
            <w:shd w:val="clear" w:color="auto" w:fill="auto"/>
            <w:vAlign w:val="center"/>
          </w:tcPr>
          <w:p w14:paraId="32BD6394" w14:textId="77777777" w:rsidR="00417557" w:rsidRDefault="00417557">
            <w:pPr>
              <w:spacing w:line="240" w:lineRule="auto"/>
              <w:ind w:firstLine="0"/>
              <w:jc w:val="center"/>
              <w:rPr>
                <w:rFonts w:eastAsia="Times New Roman" w:cs="Times New Roman"/>
                <w:color w:val="000000"/>
                <w:sz w:val="20"/>
                <w:szCs w:val="20"/>
              </w:rPr>
            </w:pPr>
          </w:p>
        </w:tc>
      </w:tr>
      <w:tr w:rsidR="00417557" w14:paraId="49F701EE" w14:textId="77777777">
        <w:trPr>
          <w:trHeight w:val="263"/>
        </w:trPr>
        <w:tc>
          <w:tcPr>
            <w:tcW w:w="1817" w:type="pct"/>
            <w:tcBorders>
              <w:top w:val="nil"/>
              <w:left w:val="nil"/>
              <w:bottom w:val="nil"/>
              <w:right w:val="nil"/>
            </w:tcBorders>
            <w:shd w:val="clear" w:color="auto" w:fill="auto"/>
            <w:vAlign w:val="center"/>
          </w:tcPr>
          <w:p w14:paraId="2D7B0B76"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12-24 Jam</w:t>
            </w:r>
          </w:p>
        </w:tc>
        <w:tc>
          <w:tcPr>
            <w:tcW w:w="1092" w:type="pct"/>
            <w:tcBorders>
              <w:top w:val="nil"/>
              <w:left w:val="nil"/>
              <w:bottom w:val="nil"/>
              <w:right w:val="nil"/>
            </w:tcBorders>
            <w:shd w:val="clear" w:color="auto" w:fill="auto"/>
            <w:vAlign w:val="center"/>
          </w:tcPr>
          <w:p w14:paraId="6473671C"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3A4794AF" w14:textId="77777777" w:rsidR="00417557" w:rsidRDefault="00417557">
            <w:pPr>
              <w:spacing w:line="240" w:lineRule="auto"/>
              <w:ind w:firstLine="0"/>
              <w:jc w:val="center"/>
              <w:rPr>
                <w:rFonts w:eastAsia="Times New Roman" w:cs="Times New Roman"/>
                <w:sz w:val="20"/>
                <w:szCs w:val="20"/>
              </w:rPr>
            </w:pPr>
          </w:p>
        </w:tc>
        <w:tc>
          <w:tcPr>
            <w:tcW w:w="999" w:type="pct"/>
            <w:tcBorders>
              <w:top w:val="nil"/>
              <w:left w:val="nil"/>
              <w:bottom w:val="nil"/>
              <w:right w:val="nil"/>
            </w:tcBorders>
            <w:shd w:val="clear" w:color="auto" w:fill="auto"/>
            <w:vAlign w:val="center"/>
          </w:tcPr>
          <w:p w14:paraId="671FCC8C" w14:textId="77777777" w:rsidR="00417557" w:rsidRDefault="00417557">
            <w:pPr>
              <w:spacing w:line="240" w:lineRule="auto"/>
              <w:ind w:firstLine="0"/>
              <w:jc w:val="center"/>
              <w:rPr>
                <w:rFonts w:eastAsia="Times New Roman" w:cs="Times New Roman"/>
                <w:color w:val="000000"/>
                <w:sz w:val="20"/>
                <w:szCs w:val="20"/>
              </w:rPr>
            </w:pPr>
          </w:p>
        </w:tc>
      </w:tr>
      <w:tr w:rsidR="00417557" w14:paraId="48465B47" w14:textId="77777777">
        <w:trPr>
          <w:trHeight w:val="263"/>
        </w:trPr>
        <w:tc>
          <w:tcPr>
            <w:tcW w:w="1817" w:type="pct"/>
            <w:tcBorders>
              <w:top w:val="nil"/>
              <w:left w:val="nil"/>
              <w:bottom w:val="nil"/>
              <w:right w:val="nil"/>
            </w:tcBorders>
            <w:shd w:val="clear" w:color="auto" w:fill="auto"/>
            <w:vAlign w:val="center"/>
          </w:tcPr>
          <w:p w14:paraId="2411F6F5"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603BD34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7224D5B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999" w:type="pct"/>
            <w:tcBorders>
              <w:top w:val="nil"/>
              <w:left w:val="nil"/>
              <w:bottom w:val="nil"/>
              <w:right w:val="nil"/>
            </w:tcBorders>
            <w:shd w:val="clear" w:color="auto" w:fill="auto"/>
            <w:vAlign w:val="center"/>
          </w:tcPr>
          <w:p w14:paraId="0A2854B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0,967</w:t>
            </w:r>
          </w:p>
        </w:tc>
      </w:tr>
      <w:tr w:rsidR="00417557" w14:paraId="79363E93" w14:textId="77777777">
        <w:trPr>
          <w:trHeight w:val="263"/>
        </w:trPr>
        <w:tc>
          <w:tcPr>
            <w:tcW w:w="1817" w:type="pct"/>
            <w:tcBorders>
              <w:top w:val="nil"/>
              <w:left w:val="nil"/>
              <w:bottom w:val="nil"/>
              <w:right w:val="nil"/>
            </w:tcBorders>
            <w:shd w:val="clear" w:color="auto" w:fill="auto"/>
            <w:vAlign w:val="center"/>
          </w:tcPr>
          <w:p w14:paraId="4E287D1F"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0254EF4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92" w:type="pct"/>
            <w:tcBorders>
              <w:top w:val="nil"/>
              <w:left w:val="nil"/>
              <w:bottom w:val="nil"/>
              <w:right w:val="nil"/>
            </w:tcBorders>
            <w:shd w:val="clear" w:color="auto" w:fill="auto"/>
            <w:vAlign w:val="center"/>
          </w:tcPr>
          <w:p w14:paraId="0F6CF2B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10</w:t>
            </w:r>
          </w:p>
        </w:tc>
        <w:tc>
          <w:tcPr>
            <w:tcW w:w="999" w:type="pct"/>
            <w:tcBorders>
              <w:top w:val="nil"/>
              <w:left w:val="nil"/>
              <w:bottom w:val="nil"/>
              <w:right w:val="nil"/>
            </w:tcBorders>
            <w:shd w:val="clear" w:color="auto" w:fill="auto"/>
            <w:vAlign w:val="center"/>
          </w:tcPr>
          <w:p w14:paraId="61A7B0CB" w14:textId="77777777" w:rsidR="00417557" w:rsidRDefault="00417557">
            <w:pPr>
              <w:spacing w:line="240" w:lineRule="auto"/>
              <w:ind w:firstLine="0"/>
              <w:jc w:val="center"/>
              <w:rPr>
                <w:rFonts w:eastAsia="Times New Roman" w:cs="Times New Roman"/>
                <w:color w:val="000000"/>
                <w:sz w:val="20"/>
                <w:szCs w:val="20"/>
              </w:rPr>
            </w:pPr>
          </w:p>
        </w:tc>
      </w:tr>
      <w:tr w:rsidR="00417557" w14:paraId="5C61B60D" w14:textId="77777777">
        <w:trPr>
          <w:trHeight w:val="263"/>
        </w:trPr>
        <w:tc>
          <w:tcPr>
            <w:tcW w:w="1817" w:type="pct"/>
            <w:tcBorders>
              <w:top w:val="nil"/>
              <w:left w:val="nil"/>
              <w:bottom w:val="nil"/>
              <w:right w:val="nil"/>
            </w:tcBorders>
            <w:shd w:val="clear" w:color="auto" w:fill="auto"/>
            <w:vAlign w:val="center"/>
          </w:tcPr>
          <w:p w14:paraId="310B7DA5"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20E000AE"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92" w:type="pct"/>
            <w:tcBorders>
              <w:top w:val="nil"/>
              <w:left w:val="nil"/>
              <w:bottom w:val="nil"/>
              <w:right w:val="nil"/>
            </w:tcBorders>
            <w:shd w:val="clear" w:color="auto" w:fill="auto"/>
            <w:vAlign w:val="center"/>
          </w:tcPr>
          <w:p w14:paraId="4C86CF9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3</w:t>
            </w:r>
          </w:p>
        </w:tc>
        <w:tc>
          <w:tcPr>
            <w:tcW w:w="999" w:type="pct"/>
            <w:tcBorders>
              <w:top w:val="nil"/>
              <w:left w:val="nil"/>
              <w:bottom w:val="nil"/>
              <w:right w:val="nil"/>
            </w:tcBorders>
            <w:shd w:val="clear" w:color="auto" w:fill="auto"/>
            <w:vAlign w:val="center"/>
          </w:tcPr>
          <w:p w14:paraId="6AD7303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24982BB2" w14:textId="77777777">
        <w:trPr>
          <w:trHeight w:val="263"/>
        </w:trPr>
        <w:tc>
          <w:tcPr>
            <w:tcW w:w="1817" w:type="pct"/>
            <w:tcBorders>
              <w:top w:val="nil"/>
              <w:left w:val="nil"/>
              <w:bottom w:val="single" w:sz="4" w:space="0" w:color="auto"/>
              <w:right w:val="nil"/>
            </w:tcBorders>
            <w:shd w:val="clear" w:color="auto" w:fill="auto"/>
            <w:vAlign w:val="center"/>
          </w:tcPr>
          <w:p w14:paraId="2B91E52B"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single" w:sz="4" w:space="0" w:color="auto"/>
              <w:right w:val="nil"/>
            </w:tcBorders>
            <w:shd w:val="clear" w:color="auto" w:fill="auto"/>
            <w:vAlign w:val="center"/>
          </w:tcPr>
          <w:p w14:paraId="1711714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single" w:sz="4" w:space="0" w:color="auto"/>
              <w:right w:val="nil"/>
            </w:tcBorders>
            <w:shd w:val="clear" w:color="auto" w:fill="auto"/>
            <w:vAlign w:val="center"/>
          </w:tcPr>
          <w:p w14:paraId="13343FD0"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single" w:sz="4" w:space="0" w:color="auto"/>
              <w:right w:val="nil"/>
            </w:tcBorders>
            <w:shd w:val="clear" w:color="auto" w:fill="auto"/>
            <w:vAlign w:val="center"/>
          </w:tcPr>
          <w:p w14:paraId="5680C1D0" w14:textId="77777777" w:rsidR="00417557" w:rsidRDefault="00417557">
            <w:pPr>
              <w:spacing w:line="240" w:lineRule="auto"/>
              <w:ind w:firstLine="0"/>
              <w:jc w:val="center"/>
              <w:rPr>
                <w:rFonts w:eastAsia="Times New Roman" w:cs="Times New Roman"/>
                <w:color w:val="000000"/>
                <w:sz w:val="20"/>
                <w:szCs w:val="20"/>
              </w:rPr>
            </w:pPr>
          </w:p>
        </w:tc>
      </w:tr>
    </w:tbl>
    <w:p w14:paraId="7CD10B0D" w14:textId="77777777" w:rsidR="00417557" w:rsidRDefault="008C5B7A">
      <w:pPr>
        <w:pStyle w:val="3x"/>
        <w:numPr>
          <w:ilvl w:val="0"/>
          <w:numId w:val="0"/>
        </w:numPr>
        <w:spacing w:line="240" w:lineRule="auto"/>
        <w:ind w:left="993" w:hanging="993"/>
        <w:rPr>
          <w:rFonts w:cs="Times New Roman"/>
          <w:b w:val="0"/>
          <w:bCs/>
          <w:sz w:val="18"/>
          <w:szCs w:val="18"/>
          <w:lang w:val="zh-CN" w:eastAsia="zh-CN"/>
        </w:rPr>
      </w:pPr>
      <w:r>
        <w:rPr>
          <w:rFonts w:cs="Times New Roman"/>
          <w:b w:val="0"/>
          <w:bCs/>
          <w:sz w:val="18"/>
          <w:szCs w:val="18"/>
          <w:lang w:val="zh-CN" w:eastAsia="zh-CN"/>
        </w:rPr>
        <w:t xml:space="preserve">Keterangan: Nilai yang disajikan berupa nilai modus atau </w:t>
      </w:r>
      <w:r>
        <w:rPr>
          <w:rFonts w:cs="Times New Roman"/>
          <w:b w:val="0"/>
          <w:bCs/>
          <w:sz w:val="18"/>
          <w:szCs w:val="18"/>
          <w:lang w:val="zh-CN" w:eastAsia="zh-CN"/>
        </w:rPr>
        <w:t>frekuensi terbanyak, nilai NRS terrendah dan tertinggi. Nilai p diperoleh dari uji Mann Whitney. Perbedaan bermakna jika p &lt; 0,05.</w:t>
      </w:r>
    </w:p>
    <w:p w14:paraId="7AA1E52F" w14:textId="77777777" w:rsidR="00417557" w:rsidRDefault="00417557">
      <w:pPr>
        <w:pStyle w:val="3x"/>
        <w:numPr>
          <w:ilvl w:val="0"/>
          <w:numId w:val="0"/>
        </w:numPr>
        <w:spacing w:line="240" w:lineRule="auto"/>
        <w:ind w:left="993" w:hanging="993"/>
        <w:rPr>
          <w:rFonts w:cs="Times New Roman"/>
          <w:b w:val="0"/>
          <w:bCs/>
          <w:sz w:val="18"/>
          <w:szCs w:val="18"/>
          <w:lang w:val="zh-CN" w:eastAsia="zh-CN"/>
        </w:rPr>
      </w:pPr>
    </w:p>
    <w:p w14:paraId="2FE238D5" w14:textId="77777777" w:rsidR="00417557" w:rsidRDefault="00417557">
      <w:pPr>
        <w:pStyle w:val="3x"/>
        <w:numPr>
          <w:ilvl w:val="0"/>
          <w:numId w:val="0"/>
        </w:numPr>
        <w:spacing w:line="240" w:lineRule="auto"/>
        <w:ind w:left="993" w:hanging="993"/>
        <w:rPr>
          <w:rFonts w:cs="Times New Roman"/>
          <w:b w:val="0"/>
          <w:bCs/>
          <w:sz w:val="18"/>
          <w:szCs w:val="18"/>
          <w:lang w:val="zh-CN" w:eastAsia="zh-CN"/>
        </w:rPr>
      </w:pPr>
    </w:p>
    <w:p w14:paraId="14AB077E" w14:textId="77777777" w:rsidR="00417557" w:rsidRDefault="00417557">
      <w:pPr>
        <w:pStyle w:val="3x"/>
        <w:numPr>
          <w:ilvl w:val="0"/>
          <w:numId w:val="0"/>
        </w:numPr>
        <w:spacing w:line="240" w:lineRule="auto"/>
        <w:ind w:left="993" w:hanging="993"/>
        <w:rPr>
          <w:rFonts w:cs="Times New Roman"/>
          <w:b w:val="0"/>
          <w:bCs/>
          <w:sz w:val="18"/>
          <w:szCs w:val="18"/>
          <w:lang w:val="zh-CN" w:eastAsia="zh-CN"/>
        </w:rPr>
      </w:pPr>
    </w:p>
    <w:p w14:paraId="004B2486" w14:textId="77777777" w:rsidR="00417557" w:rsidRDefault="008C5B7A">
      <w:pPr>
        <w:pStyle w:val="3x"/>
        <w:numPr>
          <w:ilvl w:val="0"/>
          <w:numId w:val="0"/>
        </w:numPr>
        <w:rPr>
          <w:rFonts w:cs="Times New Roman"/>
          <w:b w:val="0"/>
          <w:bCs/>
          <w:szCs w:val="24"/>
        </w:rPr>
      </w:pPr>
      <w:r>
        <w:rPr>
          <w:rFonts w:cs="Times New Roman"/>
          <w:b w:val="0"/>
          <w:bCs/>
          <w:szCs w:val="24"/>
        </w:rPr>
        <w:t xml:space="preserve">Pada </w:t>
      </w:r>
      <w:proofErr w:type="spellStart"/>
      <w:r>
        <w:rPr>
          <w:rFonts w:cs="Times New Roman"/>
          <w:b w:val="0"/>
          <w:bCs/>
          <w:szCs w:val="24"/>
        </w:rPr>
        <w:t>waktu</w:t>
      </w:r>
      <w:proofErr w:type="spellEnd"/>
      <w:r>
        <w:rPr>
          <w:rFonts w:cs="Times New Roman"/>
          <w:b w:val="0"/>
          <w:bCs/>
          <w:szCs w:val="24"/>
        </w:rPr>
        <w:t xml:space="preserve"> 6-12 jam </w:t>
      </w:r>
      <w:proofErr w:type="spellStart"/>
      <w:r>
        <w:rPr>
          <w:rFonts w:cs="Times New Roman"/>
          <w:b w:val="0"/>
          <w:bCs/>
          <w:szCs w:val="24"/>
        </w:rPr>
        <w:t>pascaoperasi</w:t>
      </w:r>
      <w:proofErr w:type="spellEnd"/>
      <w:r>
        <w:rPr>
          <w:rFonts w:cs="Times New Roman"/>
          <w:b w:val="0"/>
          <w:bCs/>
          <w:szCs w:val="24"/>
        </w:rPr>
        <w:t xml:space="preserve"> </w:t>
      </w:r>
      <w:proofErr w:type="spellStart"/>
      <w:r>
        <w:rPr>
          <w:rFonts w:cs="Times New Roman"/>
          <w:b w:val="0"/>
          <w:bCs/>
          <w:szCs w:val="24"/>
        </w:rPr>
        <w:t>ditemukan</w:t>
      </w:r>
      <w:proofErr w:type="spellEnd"/>
      <w:r>
        <w:rPr>
          <w:rFonts w:cs="Times New Roman"/>
          <w:b w:val="0"/>
          <w:bCs/>
          <w:szCs w:val="24"/>
        </w:rPr>
        <w:t xml:space="preserve"> </w:t>
      </w:r>
      <w:proofErr w:type="spellStart"/>
      <w:r>
        <w:rPr>
          <w:rFonts w:cs="Times New Roman"/>
          <w:b w:val="0"/>
          <w:bCs/>
          <w:szCs w:val="24"/>
        </w:rPr>
        <w:t>derajat</w:t>
      </w:r>
      <w:proofErr w:type="spellEnd"/>
      <w:r>
        <w:rPr>
          <w:rFonts w:cs="Times New Roman"/>
          <w:b w:val="0"/>
          <w:bCs/>
          <w:i/>
          <w:i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bergerak</w:t>
      </w:r>
      <w:proofErr w:type="spellEnd"/>
      <w:r>
        <w:rPr>
          <w:rFonts w:cs="Times New Roman"/>
          <w:b w:val="0"/>
          <w:bCs/>
          <w:szCs w:val="24"/>
        </w:rPr>
        <w:t xml:space="preserve"> pada </w:t>
      </w:r>
      <w:proofErr w:type="spellStart"/>
      <w:r>
        <w:rPr>
          <w:rFonts w:cs="Times New Roman"/>
          <w:b w:val="0"/>
          <w:bCs/>
          <w:szCs w:val="24"/>
        </w:rPr>
        <w:t>kelompok</w:t>
      </w:r>
      <w:proofErr w:type="spellEnd"/>
      <w:r>
        <w:rPr>
          <w:rFonts w:cs="Times New Roman"/>
          <w:b w:val="0"/>
          <w:bCs/>
          <w:szCs w:val="24"/>
        </w:rPr>
        <w:t xml:space="preserve"> A </w:t>
      </w:r>
      <w:proofErr w:type="spellStart"/>
      <w:r>
        <w:rPr>
          <w:rFonts w:cs="Times New Roman"/>
          <w:b w:val="0"/>
          <w:bCs/>
          <w:szCs w:val="24"/>
        </w:rPr>
        <w:t>lebih</w:t>
      </w:r>
      <w:proofErr w:type="spellEnd"/>
      <w:r>
        <w:rPr>
          <w:rFonts w:cs="Times New Roman"/>
          <w:b w:val="0"/>
          <w:bCs/>
          <w:szCs w:val="24"/>
        </w:rPr>
        <w:t xml:space="preserve"> </w:t>
      </w:r>
      <w:proofErr w:type="spellStart"/>
      <w:r>
        <w:rPr>
          <w:rFonts w:cs="Times New Roman"/>
          <w:b w:val="0"/>
          <w:bCs/>
          <w:szCs w:val="24"/>
        </w:rPr>
        <w:t>tinggi</w:t>
      </w:r>
      <w:proofErr w:type="spellEnd"/>
      <w:r>
        <w:rPr>
          <w:rFonts w:cs="Times New Roman"/>
          <w:b w:val="0"/>
          <w:bCs/>
          <w:szCs w:val="24"/>
        </w:rPr>
        <w:t xml:space="preserve"> </w:t>
      </w:r>
      <w:proofErr w:type="spellStart"/>
      <w:r>
        <w:rPr>
          <w:rFonts w:cs="Times New Roman"/>
          <w:b w:val="0"/>
          <w:bCs/>
          <w:szCs w:val="24"/>
        </w:rPr>
        <w:t>dibandingkan</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B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perbedaan</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 &lt; 0,05), pada </w:t>
      </w:r>
      <w:proofErr w:type="spellStart"/>
      <w:r>
        <w:rPr>
          <w:rFonts w:cs="Times New Roman"/>
          <w:b w:val="0"/>
          <w:bCs/>
          <w:szCs w:val="24"/>
        </w:rPr>
        <w:t>kelompok</w:t>
      </w:r>
      <w:proofErr w:type="spellEnd"/>
      <w:r>
        <w:rPr>
          <w:rFonts w:cs="Times New Roman"/>
          <w:b w:val="0"/>
          <w:bCs/>
          <w:szCs w:val="24"/>
        </w:rPr>
        <w:t xml:space="preserve"> A </w:t>
      </w:r>
      <w:proofErr w:type="spellStart"/>
      <w:r>
        <w:rPr>
          <w:rFonts w:cs="Times New Roman"/>
          <w:b w:val="0"/>
          <w:bCs/>
          <w:szCs w:val="24"/>
        </w:rPr>
        <w:t>ditemukan</w:t>
      </w:r>
      <w:proofErr w:type="spellEnd"/>
      <w:r>
        <w:rPr>
          <w:rFonts w:cs="Times New Roman"/>
          <w:b w:val="0"/>
          <w:bCs/>
          <w:szCs w:val="24"/>
        </w:rPr>
        <w:t xml:space="preserve"> </w:t>
      </w:r>
      <w:proofErr w:type="spellStart"/>
      <w:r>
        <w:rPr>
          <w:rFonts w:cs="Times New Roman"/>
          <w:b w:val="0"/>
          <w:bCs/>
          <w:szCs w:val="24"/>
        </w:rPr>
        <w:t>sebagian</w:t>
      </w:r>
      <w:proofErr w:type="spellEnd"/>
      <w:r>
        <w:rPr>
          <w:rFonts w:cs="Times New Roman"/>
          <w:b w:val="0"/>
          <w:bCs/>
          <w:szCs w:val="24"/>
        </w:rPr>
        <w:t xml:space="preserve"> </w:t>
      </w:r>
      <w:proofErr w:type="spellStart"/>
      <w:r>
        <w:rPr>
          <w:rFonts w:cs="Times New Roman"/>
          <w:b w:val="0"/>
          <w:bCs/>
          <w:szCs w:val="24"/>
        </w:rPr>
        <w:t>besar</w:t>
      </w:r>
      <w:proofErr w:type="spellEnd"/>
      <w:r>
        <w:rPr>
          <w:rFonts w:cs="Times New Roman"/>
          <w:b w:val="0"/>
          <w:bCs/>
          <w:szCs w:val="24"/>
        </w:rPr>
        <w:t xml:space="preserve"> </w:t>
      </w:r>
      <w:proofErr w:type="spellStart"/>
      <w:r>
        <w:rPr>
          <w:rFonts w:cs="Times New Roman"/>
          <w:b w:val="0"/>
          <w:bCs/>
          <w:szCs w:val="24"/>
        </w:rPr>
        <w:t>mengalami</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sedang</w:t>
      </w:r>
      <w:proofErr w:type="spellEnd"/>
      <w:r>
        <w:rPr>
          <w:rFonts w:cs="Times New Roman"/>
          <w:b w:val="0"/>
          <w:bCs/>
          <w:szCs w:val="24"/>
        </w:rPr>
        <w:t xml:space="preserve"> (7 orang), </w:t>
      </w:r>
      <w:proofErr w:type="spellStart"/>
      <w:r>
        <w:rPr>
          <w:rFonts w:cs="Times New Roman"/>
          <w:b w:val="0"/>
          <w:bCs/>
          <w:szCs w:val="24"/>
        </w:rPr>
        <w:t>sedangkan</w:t>
      </w:r>
      <w:proofErr w:type="spellEnd"/>
      <w:r>
        <w:rPr>
          <w:rFonts w:cs="Times New Roman"/>
          <w:b w:val="0"/>
          <w:bCs/>
          <w:szCs w:val="24"/>
        </w:rPr>
        <w:t xml:space="preserve"> pada </w:t>
      </w:r>
      <w:proofErr w:type="spellStart"/>
      <w:r>
        <w:rPr>
          <w:rFonts w:cs="Times New Roman"/>
          <w:b w:val="0"/>
          <w:bCs/>
          <w:szCs w:val="24"/>
        </w:rPr>
        <w:t>kelompok</w:t>
      </w:r>
      <w:proofErr w:type="spellEnd"/>
      <w:r>
        <w:rPr>
          <w:rFonts w:cs="Times New Roman"/>
          <w:b w:val="0"/>
          <w:bCs/>
          <w:szCs w:val="24"/>
        </w:rPr>
        <w:t xml:space="preserve"> B paling </w:t>
      </w:r>
      <w:proofErr w:type="spellStart"/>
      <w:r>
        <w:rPr>
          <w:rFonts w:cs="Times New Roman"/>
          <w:b w:val="0"/>
          <w:bCs/>
          <w:szCs w:val="24"/>
        </w:rPr>
        <w:t>banyak</w:t>
      </w:r>
      <w:proofErr w:type="spellEnd"/>
      <w:r>
        <w:rPr>
          <w:rFonts w:cs="Times New Roman"/>
          <w:b w:val="0"/>
          <w:bCs/>
          <w:szCs w:val="24"/>
        </w:rPr>
        <w:t xml:space="preserve"> </w:t>
      </w:r>
      <w:proofErr w:type="spellStart"/>
      <w:r>
        <w:rPr>
          <w:rFonts w:cs="Times New Roman"/>
          <w:b w:val="0"/>
          <w:bCs/>
          <w:szCs w:val="24"/>
        </w:rPr>
        <w:t>ditemukan</w:t>
      </w:r>
      <w:proofErr w:type="spellEnd"/>
      <w:r>
        <w:rPr>
          <w:rFonts w:cs="Times New Roman"/>
          <w:b w:val="0"/>
          <w:bCs/>
          <w:szCs w:val="24"/>
        </w:rPr>
        <w:t xml:space="preserve"> </w:t>
      </w:r>
      <w:proofErr w:type="spellStart"/>
      <w:r>
        <w:rPr>
          <w:rFonts w:cs="Times New Roman"/>
          <w:b w:val="0"/>
          <w:bCs/>
          <w:szCs w:val="24"/>
        </w:rPr>
        <w:t>mengalami</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lastRenderedPageBreak/>
        <w:t>ringan</w:t>
      </w:r>
      <w:proofErr w:type="spellEnd"/>
      <w:r>
        <w:rPr>
          <w:rFonts w:cs="Times New Roman"/>
          <w:b w:val="0"/>
          <w:bCs/>
          <w:szCs w:val="24"/>
        </w:rPr>
        <w:t xml:space="preserve"> 13 orang. Pada </w:t>
      </w:r>
      <w:proofErr w:type="spellStart"/>
      <w:r>
        <w:rPr>
          <w:rFonts w:cs="Times New Roman"/>
          <w:b w:val="0"/>
          <w:bCs/>
          <w:szCs w:val="24"/>
        </w:rPr>
        <w:t>waktu</w:t>
      </w:r>
      <w:proofErr w:type="spellEnd"/>
      <w:r>
        <w:rPr>
          <w:rFonts w:cs="Times New Roman"/>
          <w:b w:val="0"/>
          <w:bCs/>
          <w:szCs w:val="24"/>
        </w:rPr>
        <w:t xml:space="preserve"> 0-1 jam dan 1-6 jam </w:t>
      </w:r>
      <w:proofErr w:type="spellStart"/>
      <w:r>
        <w:rPr>
          <w:rFonts w:cs="Times New Roman"/>
          <w:b w:val="0"/>
          <w:bCs/>
          <w:szCs w:val="24"/>
        </w:rPr>
        <w:t>pascaoperasi</w:t>
      </w:r>
      <w:proofErr w:type="spellEnd"/>
      <w:r>
        <w:rPr>
          <w:rFonts w:cs="Times New Roman"/>
          <w:b w:val="0"/>
          <w:bCs/>
          <w:szCs w:val="24"/>
        </w:rPr>
        <w:t>, pada</w:t>
      </w:r>
      <w:r>
        <w:rPr>
          <w:rFonts w:cs="Times New Roman"/>
          <w:b w:val="0"/>
          <w:bCs/>
          <w:szCs w:val="24"/>
        </w:rPr>
        <w:t xml:space="preserve"> </w:t>
      </w:r>
      <w:proofErr w:type="spellStart"/>
      <w:r>
        <w:rPr>
          <w:rFonts w:cs="Times New Roman"/>
          <w:b w:val="0"/>
          <w:bCs/>
          <w:szCs w:val="24"/>
        </w:rPr>
        <w:t>kedua</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w:t>
      </w:r>
      <w:proofErr w:type="spellStart"/>
      <w:r>
        <w:rPr>
          <w:rFonts w:cs="Times New Roman"/>
          <w:b w:val="0"/>
          <w:bCs/>
          <w:szCs w:val="24"/>
        </w:rPr>
        <w:t>ditemukan</w:t>
      </w:r>
      <w:proofErr w:type="spellEnd"/>
      <w:r>
        <w:rPr>
          <w:rFonts w:cs="Times New Roman"/>
          <w:b w:val="0"/>
          <w:bCs/>
          <w:szCs w:val="24"/>
        </w:rPr>
        <w:t xml:space="preserve"> paling </w:t>
      </w:r>
      <w:proofErr w:type="spellStart"/>
      <w:r>
        <w:rPr>
          <w:rFonts w:cs="Times New Roman"/>
          <w:b w:val="0"/>
          <w:bCs/>
          <w:szCs w:val="24"/>
        </w:rPr>
        <w:t>banyak</w:t>
      </w:r>
      <w:proofErr w:type="spellEnd"/>
      <w:r>
        <w:rPr>
          <w:rFonts w:cs="Times New Roman"/>
          <w:b w:val="0"/>
          <w:bCs/>
          <w:szCs w:val="24"/>
        </w:rPr>
        <w:t xml:space="preserve"> </w:t>
      </w:r>
      <w:proofErr w:type="spellStart"/>
      <w:r>
        <w:rPr>
          <w:rFonts w:cs="Times New Roman"/>
          <w:b w:val="0"/>
          <w:bCs/>
          <w:szCs w:val="24"/>
        </w:rPr>
        <w:t>pasien</w:t>
      </w:r>
      <w:proofErr w:type="spellEnd"/>
      <w:r>
        <w:rPr>
          <w:rFonts w:cs="Times New Roman"/>
          <w:b w:val="0"/>
          <w:bCs/>
          <w:szCs w:val="24"/>
        </w:rPr>
        <w:t xml:space="preserve"> </w:t>
      </w:r>
      <w:proofErr w:type="spellStart"/>
      <w:r>
        <w:rPr>
          <w:rFonts w:cs="Times New Roman"/>
          <w:b w:val="0"/>
          <w:bCs/>
          <w:szCs w:val="24"/>
        </w:rPr>
        <w:t>mengalami</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ringan</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perbedaannya</w:t>
      </w:r>
      <w:proofErr w:type="spellEnd"/>
      <w:r>
        <w:rPr>
          <w:rFonts w:cs="Times New Roman"/>
          <w:b w:val="0"/>
          <w:bCs/>
          <w:szCs w:val="24"/>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 &gt; 0,05). </w:t>
      </w:r>
      <w:proofErr w:type="spellStart"/>
      <w:r>
        <w:rPr>
          <w:rFonts w:cs="Times New Roman"/>
          <w:b w:val="0"/>
          <w:bCs/>
          <w:szCs w:val="24"/>
        </w:rPr>
        <w:t>Demikian</w:t>
      </w:r>
      <w:proofErr w:type="spellEnd"/>
      <w:r>
        <w:rPr>
          <w:rFonts w:cs="Times New Roman"/>
          <w:b w:val="0"/>
          <w:bCs/>
          <w:szCs w:val="24"/>
        </w:rPr>
        <w:t xml:space="preserve"> pula pada </w:t>
      </w:r>
      <w:proofErr w:type="spellStart"/>
      <w:r>
        <w:rPr>
          <w:rFonts w:cs="Times New Roman"/>
          <w:b w:val="0"/>
          <w:bCs/>
          <w:szCs w:val="24"/>
        </w:rPr>
        <w:t>waktu</w:t>
      </w:r>
      <w:proofErr w:type="spellEnd"/>
      <w:r>
        <w:rPr>
          <w:rFonts w:cs="Times New Roman"/>
          <w:b w:val="0"/>
          <w:bCs/>
          <w:szCs w:val="24"/>
        </w:rPr>
        <w:t xml:space="preserve"> 12-24 jam </w:t>
      </w:r>
      <w:proofErr w:type="spellStart"/>
      <w:r>
        <w:rPr>
          <w:rFonts w:cs="Times New Roman"/>
          <w:b w:val="0"/>
          <w:bCs/>
          <w:szCs w:val="24"/>
        </w:rPr>
        <w:t>pascaoperasi</w:t>
      </w:r>
      <w:proofErr w:type="spellEnd"/>
      <w:r>
        <w:rPr>
          <w:rFonts w:cs="Times New Roman"/>
          <w:b w:val="0"/>
          <w:bCs/>
          <w:szCs w:val="24"/>
        </w:rPr>
        <w:t xml:space="preserve">, pada </w:t>
      </w:r>
      <w:proofErr w:type="spellStart"/>
      <w:r>
        <w:rPr>
          <w:rFonts w:cs="Times New Roman"/>
          <w:b w:val="0"/>
          <w:bCs/>
          <w:szCs w:val="24"/>
        </w:rPr>
        <w:t>kedua</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w:t>
      </w:r>
      <w:proofErr w:type="spellStart"/>
      <w:r>
        <w:rPr>
          <w:rFonts w:cs="Times New Roman"/>
          <w:b w:val="0"/>
          <w:bCs/>
          <w:szCs w:val="24"/>
        </w:rPr>
        <w:t>ditemukan</w:t>
      </w:r>
      <w:proofErr w:type="spellEnd"/>
      <w:r>
        <w:rPr>
          <w:rFonts w:cs="Times New Roman"/>
          <w:b w:val="0"/>
          <w:bCs/>
          <w:szCs w:val="24"/>
        </w:rPr>
        <w:t xml:space="preserve"> paling </w:t>
      </w:r>
      <w:proofErr w:type="spellStart"/>
      <w:r>
        <w:rPr>
          <w:rFonts w:cs="Times New Roman"/>
          <w:b w:val="0"/>
          <w:bCs/>
          <w:szCs w:val="24"/>
        </w:rPr>
        <w:t>banyak</w:t>
      </w:r>
      <w:proofErr w:type="spellEnd"/>
      <w:r>
        <w:rPr>
          <w:rFonts w:cs="Times New Roman"/>
          <w:b w:val="0"/>
          <w:bCs/>
          <w:szCs w:val="24"/>
        </w:rPr>
        <w:t xml:space="preserve"> </w:t>
      </w:r>
      <w:proofErr w:type="spellStart"/>
      <w:r>
        <w:rPr>
          <w:rFonts w:cs="Times New Roman"/>
          <w:b w:val="0"/>
          <w:bCs/>
          <w:szCs w:val="24"/>
        </w:rPr>
        <w:t>pasien</w:t>
      </w:r>
      <w:proofErr w:type="spellEnd"/>
      <w:r>
        <w:rPr>
          <w:rFonts w:cs="Times New Roman"/>
          <w:b w:val="0"/>
          <w:bCs/>
          <w:szCs w:val="24"/>
        </w:rPr>
        <w:t xml:space="preserve"> </w:t>
      </w:r>
      <w:proofErr w:type="spellStart"/>
      <w:r>
        <w:rPr>
          <w:rFonts w:cs="Times New Roman"/>
          <w:b w:val="0"/>
          <w:bCs/>
          <w:szCs w:val="24"/>
        </w:rPr>
        <w:t>mengalami</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ringan</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perbedaan</w:t>
      </w:r>
      <w:r>
        <w:rPr>
          <w:rFonts w:cs="Times New Roman"/>
          <w:b w:val="0"/>
          <w:bCs/>
          <w:szCs w:val="24"/>
        </w:rPr>
        <w:t>nya</w:t>
      </w:r>
      <w:proofErr w:type="spellEnd"/>
      <w:r>
        <w:rPr>
          <w:rFonts w:cs="Times New Roman"/>
          <w:b w:val="0"/>
          <w:bCs/>
          <w:szCs w:val="24"/>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 &gt; 0,05</w:t>
      </w:r>
      <w:bookmarkStart w:id="16" w:name="_Toc66777578"/>
      <w:r>
        <w:rPr>
          <w:rFonts w:cs="Times New Roman"/>
          <w:b w:val="0"/>
          <w:bCs/>
          <w:szCs w:val="24"/>
        </w:rPr>
        <w:t xml:space="preserve">; </w:t>
      </w:r>
      <w:proofErr w:type="spellStart"/>
      <w:r>
        <w:rPr>
          <w:rFonts w:cs="Times New Roman"/>
          <w:b w:val="0"/>
          <w:bCs/>
          <w:szCs w:val="24"/>
        </w:rPr>
        <w:t>Tabel</w:t>
      </w:r>
      <w:proofErr w:type="spellEnd"/>
      <w:r>
        <w:rPr>
          <w:rFonts w:cs="Times New Roman"/>
          <w:b w:val="0"/>
          <w:bCs/>
          <w:szCs w:val="24"/>
        </w:rPr>
        <w:t xml:space="preserve"> 3).</w:t>
      </w:r>
    </w:p>
    <w:p w14:paraId="5DC4E18C" w14:textId="77777777" w:rsidR="00417557" w:rsidRDefault="008C5B7A">
      <w:pPr>
        <w:pStyle w:val="3x"/>
        <w:numPr>
          <w:ilvl w:val="0"/>
          <w:numId w:val="0"/>
        </w:numPr>
        <w:ind w:firstLine="567"/>
        <w:rPr>
          <w:rFonts w:cs="Times New Roman"/>
          <w:b w:val="0"/>
          <w:bCs/>
          <w:szCs w:val="24"/>
        </w:rPr>
      </w:pPr>
      <w:proofErr w:type="spellStart"/>
      <w:r>
        <w:rPr>
          <w:rFonts w:cs="Times New Roman"/>
          <w:b w:val="0"/>
          <w:bCs/>
          <w:szCs w:val="24"/>
        </w:rPr>
        <w:t>Pasien</w:t>
      </w:r>
      <w:proofErr w:type="spellEnd"/>
      <w:r>
        <w:rPr>
          <w:rFonts w:cs="Times New Roman"/>
          <w:b w:val="0"/>
          <w:bCs/>
          <w:szCs w:val="24"/>
        </w:rPr>
        <w:t xml:space="preserve"> yang </w:t>
      </w:r>
      <w:proofErr w:type="spellStart"/>
      <w:r>
        <w:rPr>
          <w:rFonts w:cs="Times New Roman"/>
          <w:b w:val="0"/>
          <w:bCs/>
          <w:szCs w:val="24"/>
        </w:rPr>
        <w:t>merasakan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sedang</w:t>
      </w:r>
      <w:proofErr w:type="spellEnd"/>
      <w:r>
        <w:rPr>
          <w:rFonts w:cs="Times New Roman"/>
          <w:b w:val="0"/>
          <w:bCs/>
          <w:szCs w:val="24"/>
        </w:rPr>
        <w:t xml:space="preserve"> </w:t>
      </w:r>
      <w:proofErr w:type="spellStart"/>
      <w:r>
        <w:rPr>
          <w:rFonts w:cs="Times New Roman"/>
          <w:b w:val="0"/>
          <w:bCs/>
          <w:szCs w:val="24"/>
        </w:rPr>
        <w:t>ditatalaksana</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pemberian</w:t>
      </w:r>
      <w:proofErr w:type="spellEnd"/>
      <w:r>
        <w:rPr>
          <w:rFonts w:cs="Times New Roman"/>
          <w:b w:val="0"/>
          <w:bCs/>
          <w:szCs w:val="24"/>
        </w:rPr>
        <w:t xml:space="preserve"> </w:t>
      </w:r>
      <w:r>
        <w:rPr>
          <w:rFonts w:cs="Times New Roman"/>
          <w:b w:val="0"/>
          <w:bCs/>
          <w:i/>
          <w:iCs/>
          <w:szCs w:val="24"/>
        </w:rPr>
        <w:t>Morphine rescue</w:t>
      </w:r>
      <w:r>
        <w:rPr>
          <w:rFonts w:cs="Times New Roman"/>
          <w:b w:val="0"/>
          <w:bCs/>
          <w:szCs w:val="24"/>
        </w:rPr>
        <w:t xml:space="preserve">. </w:t>
      </w:r>
      <w:bookmarkStart w:id="17" w:name="_Hlk64826051"/>
      <w:proofErr w:type="spellStart"/>
      <w:r>
        <w:rPr>
          <w:rFonts w:cs="Times New Roman"/>
          <w:b w:val="0"/>
          <w:bCs/>
          <w:szCs w:val="24"/>
        </w:rPr>
        <w:t>Frekuensi</w:t>
      </w:r>
      <w:proofErr w:type="spellEnd"/>
      <w:r>
        <w:rPr>
          <w:rFonts w:cs="Times New Roman"/>
          <w:b w:val="0"/>
          <w:bCs/>
          <w:szCs w:val="24"/>
        </w:rPr>
        <w:t xml:space="preserve"> </w:t>
      </w:r>
      <w:proofErr w:type="spellStart"/>
      <w:r>
        <w:rPr>
          <w:rFonts w:cs="Times New Roman"/>
          <w:b w:val="0"/>
          <w:bCs/>
          <w:szCs w:val="24"/>
        </w:rPr>
        <w:t>pemberian</w:t>
      </w:r>
      <w:proofErr w:type="spellEnd"/>
      <w:r>
        <w:rPr>
          <w:rFonts w:cs="Times New Roman"/>
          <w:b w:val="0"/>
          <w:bCs/>
          <w:szCs w:val="24"/>
        </w:rPr>
        <w:t xml:space="preserve"> </w:t>
      </w:r>
      <w:r>
        <w:rPr>
          <w:rFonts w:cs="Times New Roman"/>
          <w:b w:val="0"/>
          <w:bCs/>
          <w:i/>
          <w:iCs/>
          <w:szCs w:val="24"/>
        </w:rPr>
        <w:t>Morphine Rescue</w:t>
      </w:r>
      <w:r>
        <w:rPr>
          <w:rFonts w:cs="Times New Roman"/>
          <w:b w:val="0"/>
          <w:bCs/>
          <w:szCs w:val="24"/>
        </w:rPr>
        <w:t xml:space="preserve"> pada</w:t>
      </w:r>
      <w:r>
        <w:rPr>
          <w:rFonts w:cs="Times New Roman"/>
          <w:b w:val="0"/>
          <w:bCs/>
          <w:szCs w:val="24"/>
          <w:lang w:val="zh-CN"/>
        </w:rPr>
        <w:t xml:space="preserve"> </w:t>
      </w:r>
      <w:proofErr w:type="spellStart"/>
      <w:r>
        <w:rPr>
          <w:rFonts w:cs="Times New Roman"/>
          <w:b w:val="0"/>
          <w:bCs/>
          <w:szCs w:val="24"/>
        </w:rPr>
        <w:t>kelompok</w:t>
      </w:r>
      <w:proofErr w:type="spellEnd"/>
      <w:r>
        <w:rPr>
          <w:rFonts w:cs="Times New Roman"/>
          <w:b w:val="0"/>
          <w:bCs/>
          <w:szCs w:val="24"/>
        </w:rPr>
        <w:t xml:space="preserve"> A (pethidine </w:t>
      </w:r>
      <w:proofErr w:type="spellStart"/>
      <w:r>
        <w:rPr>
          <w:rFonts w:cs="Times New Roman"/>
          <w:b w:val="0"/>
          <w:bCs/>
          <w:szCs w:val="24"/>
        </w:rPr>
        <w:t>intravena</w:t>
      </w:r>
      <w:proofErr w:type="spellEnd"/>
      <w:r>
        <w:rPr>
          <w:rFonts w:cs="Times New Roman"/>
          <w:b w:val="0"/>
          <w:bCs/>
          <w:szCs w:val="24"/>
        </w:rPr>
        <w:t xml:space="preserve">) pada interval 6-12 jam </w:t>
      </w:r>
      <w:proofErr w:type="spellStart"/>
      <w:r>
        <w:rPr>
          <w:rFonts w:cs="Times New Roman"/>
          <w:b w:val="0"/>
          <w:bCs/>
          <w:szCs w:val="24"/>
        </w:rPr>
        <w:t>pascaoperasi</w:t>
      </w:r>
      <w:proofErr w:type="spellEnd"/>
      <w:r>
        <w:rPr>
          <w:rFonts w:cs="Times New Roman"/>
          <w:b w:val="0"/>
          <w:bCs/>
          <w:szCs w:val="24"/>
          <w:lang w:val="zh-CN"/>
        </w:rPr>
        <w:t xml:space="preserve"> didapatkan pemberian </w:t>
      </w:r>
      <w:r>
        <w:rPr>
          <w:rFonts w:cs="Times New Roman"/>
          <w:b w:val="0"/>
          <w:bCs/>
          <w:i/>
          <w:iCs/>
          <w:szCs w:val="24"/>
          <w:lang w:val="zh-CN"/>
        </w:rPr>
        <w:t>re</w:t>
      </w:r>
      <w:r>
        <w:rPr>
          <w:rFonts w:cs="Times New Roman"/>
          <w:b w:val="0"/>
          <w:bCs/>
          <w:i/>
          <w:iCs/>
          <w:szCs w:val="24"/>
          <w:lang w:val="zh-CN"/>
        </w:rPr>
        <w:t>scue</w:t>
      </w:r>
      <w:r>
        <w:rPr>
          <w:rFonts w:cs="Times New Roman"/>
          <w:b w:val="0"/>
          <w:bCs/>
          <w:szCs w:val="24"/>
        </w:rPr>
        <w:t xml:space="preserve"> </w:t>
      </w:r>
      <w:proofErr w:type="spellStart"/>
      <w:r>
        <w:rPr>
          <w:rFonts w:cs="Times New Roman"/>
          <w:b w:val="0"/>
          <w:bCs/>
          <w:szCs w:val="24"/>
        </w:rPr>
        <w:t>sebanyak</w:t>
      </w:r>
      <w:proofErr w:type="spellEnd"/>
      <w:r>
        <w:rPr>
          <w:rFonts w:cs="Times New Roman"/>
          <w:b w:val="0"/>
          <w:bCs/>
          <w:szCs w:val="24"/>
        </w:rPr>
        <w:t xml:space="preserve"> </w:t>
      </w:r>
      <w:r>
        <w:rPr>
          <w:rFonts w:cs="Times New Roman"/>
          <w:b w:val="0"/>
          <w:bCs/>
          <w:szCs w:val="24"/>
          <w:lang w:val="zh-CN"/>
        </w:rPr>
        <w:t>3</w:t>
      </w:r>
      <w:r>
        <w:rPr>
          <w:rFonts w:cs="Times New Roman"/>
          <w:b w:val="0"/>
          <w:bCs/>
          <w:szCs w:val="24"/>
        </w:rPr>
        <w:t xml:space="preserve"> </w:t>
      </w:r>
      <w:r>
        <w:rPr>
          <w:rFonts w:cs="Times New Roman"/>
          <w:b w:val="0"/>
          <w:bCs/>
          <w:szCs w:val="24"/>
          <w:lang w:val="zh-CN"/>
        </w:rPr>
        <w:t xml:space="preserve">kali </w:t>
      </w:r>
      <w:r>
        <w:rPr>
          <w:rFonts w:cs="Times New Roman"/>
          <w:b w:val="0"/>
          <w:bCs/>
          <w:szCs w:val="24"/>
        </w:rPr>
        <w:t>(</w:t>
      </w:r>
      <w:r>
        <w:rPr>
          <w:rFonts w:cs="Times New Roman"/>
          <w:b w:val="0"/>
          <w:bCs/>
          <w:szCs w:val="24"/>
          <w:lang w:val="zh-CN"/>
        </w:rPr>
        <w:t>1</w:t>
      </w:r>
      <w:r>
        <w:rPr>
          <w:rFonts w:cs="Times New Roman"/>
          <w:b w:val="0"/>
          <w:bCs/>
          <w:szCs w:val="24"/>
        </w:rPr>
        <w:t xml:space="preserve"> </w:t>
      </w:r>
      <w:proofErr w:type="spellStart"/>
      <w:r>
        <w:rPr>
          <w:rFonts w:cs="Times New Roman"/>
          <w:b w:val="0"/>
          <w:bCs/>
          <w:szCs w:val="24"/>
        </w:rPr>
        <w:t>pasien</w:t>
      </w:r>
      <w:proofErr w:type="spellEnd"/>
      <w:r>
        <w:rPr>
          <w:rFonts w:cs="Times New Roman"/>
          <w:b w:val="0"/>
          <w:bCs/>
          <w:szCs w:val="24"/>
        </w:rPr>
        <w:t>),</w:t>
      </w:r>
      <w:r>
        <w:rPr>
          <w:rFonts w:cs="Times New Roman"/>
          <w:b w:val="0"/>
          <w:bCs/>
          <w:szCs w:val="24"/>
          <w:lang w:val="zh-CN"/>
        </w:rPr>
        <w:t xml:space="preserve"> 2 kali (6 pasien), 1 kali (1 pasien), 0 kali (7 pasien). S</w:t>
      </w:r>
      <w:proofErr w:type="spellStart"/>
      <w:r>
        <w:rPr>
          <w:rFonts w:cs="Times New Roman"/>
          <w:b w:val="0"/>
          <w:bCs/>
          <w:szCs w:val="24"/>
        </w:rPr>
        <w:t>edangkan</w:t>
      </w:r>
      <w:proofErr w:type="spellEnd"/>
      <w:r>
        <w:rPr>
          <w:rFonts w:cs="Times New Roman"/>
          <w:b w:val="0"/>
          <w:bCs/>
          <w:szCs w:val="24"/>
        </w:rPr>
        <w:t xml:space="preserve"> pada </w:t>
      </w:r>
      <w:proofErr w:type="spellStart"/>
      <w:r>
        <w:rPr>
          <w:rFonts w:cs="Times New Roman"/>
          <w:b w:val="0"/>
          <w:bCs/>
          <w:szCs w:val="24"/>
        </w:rPr>
        <w:t>kelompok</w:t>
      </w:r>
      <w:proofErr w:type="spellEnd"/>
      <w:r>
        <w:rPr>
          <w:rFonts w:cs="Times New Roman"/>
          <w:b w:val="0"/>
          <w:bCs/>
          <w:szCs w:val="24"/>
        </w:rPr>
        <w:t xml:space="preserve"> B (</w:t>
      </w:r>
      <w:proofErr w:type="spellStart"/>
      <w:r>
        <w:rPr>
          <w:rFonts w:cs="Times New Roman"/>
          <w:b w:val="0"/>
          <w:bCs/>
          <w:szCs w:val="24"/>
        </w:rPr>
        <w:t>blokade</w:t>
      </w:r>
      <w:proofErr w:type="spellEnd"/>
      <w:r>
        <w:rPr>
          <w:rFonts w:cs="Times New Roman"/>
          <w:b w:val="0"/>
          <w:bCs/>
          <w:szCs w:val="24"/>
        </w:rPr>
        <w:t xml:space="preserve"> ESP) </w:t>
      </w:r>
      <w:r>
        <w:rPr>
          <w:rFonts w:cs="Times New Roman"/>
          <w:b w:val="0"/>
          <w:bCs/>
          <w:i/>
          <w:iCs/>
          <w:szCs w:val="24"/>
          <w:lang w:val="zh-CN"/>
        </w:rPr>
        <w:t>rescue</w:t>
      </w:r>
      <w:r>
        <w:rPr>
          <w:rFonts w:cs="Times New Roman"/>
          <w:b w:val="0"/>
          <w:bCs/>
          <w:szCs w:val="24"/>
          <w:lang w:val="zh-CN"/>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diberikan</w:t>
      </w:r>
      <w:proofErr w:type="spellEnd"/>
      <w:r>
        <w:rPr>
          <w:rFonts w:cs="Times New Roman"/>
          <w:b w:val="0"/>
          <w:bCs/>
          <w:szCs w:val="24"/>
        </w:rPr>
        <w:t xml:space="preserve"> pada </w:t>
      </w:r>
      <w:proofErr w:type="spellStart"/>
      <w:r>
        <w:rPr>
          <w:rFonts w:cs="Times New Roman"/>
          <w:b w:val="0"/>
          <w:bCs/>
          <w:szCs w:val="24"/>
        </w:rPr>
        <w:t>satu</w:t>
      </w:r>
      <w:proofErr w:type="spellEnd"/>
      <w:r>
        <w:rPr>
          <w:rFonts w:cs="Times New Roman"/>
          <w:b w:val="0"/>
          <w:bCs/>
          <w:szCs w:val="24"/>
          <w:lang w:val="zh-CN"/>
        </w:rPr>
        <w:t xml:space="preserve"> </w:t>
      </w:r>
      <w:r>
        <w:rPr>
          <w:rFonts w:cs="Times New Roman"/>
          <w:b w:val="0"/>
          <w:bCs/>
          <w:szCs w:val="24"/>
        </w:rPr>
        <w:t xml:space="preserve">orang pun, dan </w:t>
      </w:r>
      <w:proofErr w:type="spellStart"/>
      <w:r>
        <w:rPr>
          <w:rFonts w:cs="Times New Roman"/>
          <w:b w:val="0"/>
          <w:bCs/>
          <w:szCs w:val="24"/>
        </w:rPr>
        <w:t>perbedaan</w:t>
      </w:r>
      <w:proofErr w:type="spellEnd"/>
      <w:r>
        <w:rPr>
          <w:rFonts w:cs="Times New Roman"/>
          <w:b w:val="0"/>
          <w:bCs/>
          <w:szCs w:val="24"/>
        </w:rPr>
        <w:t xml:space="preserve"> </w:t>
      </w:r>
      <w:proofErr w:type="spellStart"/>
      <w:r>
        <w:rPr>
          <w:rFonts w:cs="Times New Roman"/>
          <w:b w:val="0"/>
          <w:bCs/>
          <w:szCs w:val="24"/>
        </w:rPr>
        <w:t>keduanya</w:t>
      </w:r>
      <w:proofErr w:type="spellEnd"/>
      <w:r>
        <w:rPr>
          <w:rFonts w:cs="Times New Roman"/>
          <w:b w:val="0"/>
          <w:bCs/>
          <w:szCs w:val="24"/>
        </w:rPr>
        <w:t xml:space="preserve"> </w:t>
      </w:r>
      <w:proofErr w:type="spellStart"/>
      <w:r>
        <w:rPr>
          <w:rFonts w:cs="Times New Roman"/>
          <w:b w:val="0"/>
          <w:bCs/>
          <w:szCs w:val="24"/>
        </w:rPr>
        <w:t>dinyatakan</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 &lt; 0,05).</w:t>
      </w:r>
      <w:r>
        <w:rPr>
          <w:rFonts w:cs="Times New Roman"/>
          <w:b w:val="0"/>
          <w:bCs/>
          <w:szCs w:val="24"/>
          <w:lang w:val="zh-CN"/>
        </w:rPr>
        <w:t xml:space="preserve"> </w:t>
      </w:r>
      <w:proofErr w:type="spellStart"/>
      <w:r>
        <w:rPr>
          <w:rFonts w:cs="Times New Roman"/>
          <w:b w:val="0"/>
          <w:bCs/>
          <w:szCs w:val="24"/>
        </w:rPr>
        <w:t>Sedangkan</w:t>
      </w:r>
      <w:proofErr w:type="spellEnd"/>
      <w:r>
        <w:rPr>
          <w:rFonts w:cs="Times New Roman"/>
          <w:b w:val="0"/>
          <w:bCs/>
          <w:szCs w:val="24"/>
        </w:rPr>
        <w:t xml:space="preserve"> pada interval 12-</w:t>
      </w:r>
      <w:r>
        <w:rPr>
          <w:rFonts w:cs="Times New Roman"/>
          <w:b w:val="0"/>
          <w:bCs/>
          <w:szCs w:val="24"/>
        </w:rPr>
        <w:t xml:space="preserve">24 jam </w:t>
      </w:r>
      <w:proofErr w:type="spellStart"/>
      <w:r>
        <w:rPr>
          <w:rFonts w:cs="Times New Roman"/>
          <w:b w:val="0"/>
          <w:bCs/>
          <w:szCs w:val="24"/>
        </w:rPr>
        <w:t>pascaoperasi</w:t>
      </w:r>
      <w:proofErr w:type="spellEnd"/>
      <w:r>
        <w:rPr>
          <w:rFonts w:cs="Times New Roman"/>
          <w:b w:val="0"/>
          <w:bCs/>
          <w:szCs w:val="24"/>
        </w:rPr>
        <w:t xml:space="preserve"> </w:t>
      </w:r>
      <w:proofErr w:type="spellStart"/>
      <w:r>
        <w:rPr>
          <w:rFonts w:cs="Times New Roman"/>
          <w:b w:val="0"/>
          <w:bCs/>
          <w:szCs w:val="24"/>
        </w:rPr>
        <w:t>pemberian</w:t>
      </w:r>
      <w:proofErr w:type="spellEnd"/>
      <w:r>
        <w:rPr>
          <w:rFonts w:cs="Times New Roman"/>
          <w:b w:val="0"/>
          <w:bCs/>
          <w:szCs w:val="24"/>
        </w:rPr>
        <w:t xml:space="preserve"> </w:t>
      </w:r>
      <w:r>
        <w:rPr>
          <w:rFonts w:cs="Times New Roman"/>
          <w:b w:val="0"/>
          <w:bCs/>
          <w:i/>
          <w:iCs/>
          <w:szCs w:val="24"/>
        </w:rPr>
        <w:t>Morphine</w:t>
      </w:r>
      <w:r>
        <w:rPr>
          <w:rFonts w:cs="Times New Roman"/>
          <w:b w:val="0"/>
          <w:bCs/>
          <w:i/>
          <w:iCs/>
          <w:szCs w:val="24"/>
          <w:lang w:val="zh-CN"/>
        </w:rPr>
        <w:t xml:space="preserve"> </w:t>
      </w:r>
      <w:r>
        <w:rPr>
          <w:rFonts w:cs="Times New Roman"/>
          <w:b w:val="0"/>
          <w:bCs/>
          <w:i/>
          <w:iCs/>
          <w:szCs w:val="24"/>
        </w:rPr>
        <w:t>Rescue</w:t>
      </w:r>
      <w:r>
        <w:rPr>
          <w:rFonts w:cs="Times New Roman"/>
          <w:b w:val="0"/>
          <w:bCs/>
          <w:szCs w:val="24"/>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berbeda</w:t>
      </w:r>
      <w:proofErr w:type="spellEnd"/>
      <w:r>
        <w:rPr>
          <w:rFonts w:cs="Times New Roman"/>
          <w:b w:val="0"/>
          <w:bCs/>
          <w:szCs w:val="24"/>
        </w:rPr>
        <w:t xml:space="preserve"> </w:t>
      </w:r>
      <w:proofErr w:type="spellStart"/>
      <w:r>
        <w:rPr>
          <w:rFonts w:cs="Times New Roman"/>
          <w:b w:val="0"/>
          <w:bCs/>
          <w:szCs w:val="24"/>
        </w:rPr>
        <w:t>secara</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pada </w:t>
      </w:r>
      <w:proofErr w:type="spellStart"/>
      <w:r>
        <w:rPr>
          <w:rFonts w:cs="Times New Roman"/>
          <w:b w:val="0"/>
          <w:bCs/>
          <w:szCs w:val="24"/>
        </w:rPr>
        <w:t>kedua</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(p &gt; 0,05),</w:t>
      </w:r>
      <w:r>
        <w:rPr>
          <w:rFonts w:cs="Times New Roman"/>
          <w:b w:val="0"/>
          <w:bCs/>
          <w:szCs w:val="24"/>
          <w:lang w:val="zh-CN"/>
        </w:rPr>
        <w:t xml:space="preserve"> </w:t>
      </w:r>
      <w:proofErr w:type="spellStart"/>
      <w:r>
        <w:rPr>
          <w:rFonts w:cs="Times New Roman"/>
          <w:b w:val="0"/>
          <w:bCs/>
          <w:szCs w:val="24"/>
        </w:rPr>
        <w:t>dimana</w:t>
      </w:r>
      <w:proofErr w:type="spellEnd"/>
      <w:r>
        <w:rPr>
          <w:rFonts w:cs="Times New Roman"/>
          <w:b w:val="0"/>
          <w:bCs/>
          <w:szCs w:val="24"/>
        </w:rPr>
        <w:t xml:space="preserve"> </w:t>
      </w:r>
      <w:proofErr w:type="spellStart"/>
      <w:r>
        <w:rPr>
          <w:rFonts w:cs="Times New Roman"/>
          <w:b w:val="0"/>
          <w:bCs/>
          <w:szCs w:val="24"/>
        </w:rPr>
        <w:t>ada</w:t>
      </w:r>
      <w:proofErr w:type="spellEnd"/>
      <w:r>
        <w:rPr>
          <w:rFonts w:cs="Times New Roman"/>
          <w:b w:val="0"/>
          <w:bCs/>
          <w:szCs w:val="24"/>
        </w:rPr>
        <w:t xml:space="preserve"> </w:t>
      </w:r>
      <w:r>
        <w:rPr>
          <w:rFonts w:cs="Times New Roman"/>
          <w:b w:val="0"/>
          <w:bCs/>
          <w:szCs w:val="24"/>
          <w:lang w:val="zh-CN"/>
        </w:rPr>
        <w:t>2</w:t>
      </w:r>
      <w:r>
        <w:rPr>
          <w:rFonts w:cs="Times New Roman"/>
          <w:b w:val="0"/>
          <w:bCs/>
          <w:szCs w:val="24"/>
        </w:rPr>
        <w:t xml:space="preserve"> </w:t>
      </w:r>
      <w:proofErr w:type="spellStart"/>
      <w:r>
        <w:rPr>
          <w:rFonts w:cs="Times New Roman"/>
          <w:b w:val="0"/>
          <w:bCs/>
          <w:szCs w:val="24"/>
        </w:rPr>
        <w:t>pasien</w:t>
      </w:r>
      <w:proofErr w:type="spellEnd"/>
      <w:r>
        <w:rPr>
          <w:rFonts w:cs="Times New Roman"/>
          <w:b w:val="0"/>
          <w:bCs/>
          <w:szCs w:val="24"/>
        </w:rPr>
        <w:t xml:space="preserve"> pada </w:t>
      </w:r>
      <w:proofErr w:type="spellStart"/>
      <w:r>
        <w:rPr>
          <w:rFonts w:cs="Times New Roman"/>
          <w:b w:val="0"/>
          <w:bCs/>
          <w:szCs w:val="24"/>
        </w:rPr>
        <w:t>kelompok</w:t>
      </w:r>
      <w:proofErr w:type="spellEnd"/>
      <w:r>
        <w:rPr>
          <w:rFonts w:cs="Times New Roman"/>
          <w:b w:val="0"/>
          <w:bCs/>
          <w:szCs w:val="24"/>
        </w:rPr>
        <w:t xml:space="preserve"> A yang </w:t>
      </w:r>
      <w:proofErr w:type="spellStart"/>
      <w:r>
        <w:rPr>
          <w:rFonts w:cs="Times New Roman"/>
          <w:b w:val="0"/>
          <w:bCs/>
          <w:szCs w:val="24"/>
        </w:rPr>
        <w:t>mendapatkan</w:t>
      </w:r>
      <w:proofErr w:type="spellEnd"/>
      <w:r>
        <w:rPr>
          <w:rFonts w:cs="Times New Roman"/>
          <w:b w:val="0"/>
          <w:bCs/>
          <w:szCs w:val="24"/>
        </w:rPr>
        <w:t xml:space="preserve"> </w:t>
      </w:r>
      <w:r>
        <w:rPr>
          <w:rFonts w:cs="Times New Roman"/>
          <w:b w:val="0"/>
          <w:bCs/>
          <w:i/>
          <w:iCs/>
          <w:szCs w:val="24"/>
        </w:rPr>
        <w:t>Morphine</w:t>
      </w:r>
      <w:r>
        <w:rPr>
          <w:rFonts w:cs="Times New Roman"/>
          <w:b w:val="0"/>
          <w:bCs/>
          <w:i/>
          <w:iCs/>
          <w:szCs w:val="24"/>
          <w:lang w:val="zh-CN"/>
        </w:rPr>
        <w:t xml:space="preserve"> </w:t>
      </w:r>
      <w:r>
        <w:rPr>
          <w:rFonts w:cs="Times New Roman"/>
          <w:b w:val="0"/>
          <w:bCs/>
          <w:i/>
          <w:iCs/>
          <w:szCs w:val="24"/>
        </w:rPr>
        <w:t>Rescue</w:t>
      </w:r>
      <w:r>
        <w:rPr>
          <w:rFonts w:cs="Times New Roman"/>
          <w:b w:val="0"/>
          <w:bCs/>
          <w:szCs w:val="24"/>
        </w:rPr>
        <w:t xml:space="preserve"> </w:t>
      </w:r>
      <w:proofErr w:type="spellStart"/>
      <w:r>
        <w:rPr>
          <w:rFonts w:cs="Times New Roman"/>
          <w:b w:val="0"/>
          <w:bCs/>
          <w:szCs w:val="24"/>
        </w:rPr>
        <w:t>sebanyak</w:t>
      </w:r>
      <w:proofErr w:type="spellEnd"/>
      <w:r>
        <w:rPr>
          <w:rFonts w:cs="Times New Roman"/>
          <w:b w:val="0"/>
          <w:bCs/>
          <w:szCs w:val="24"/>
        </w:rPr>
        <w:t xml:space="preserve"> 1 </w:t>
      </w:r>
      <w:r>
        <w:rPr>
          <w:rFonts w:cs="Times New Roman"/>
          <w:b w:val="0"/>
          <w:bCs/>
          <w:szCs w:val="24"/>
          <w:lang w:val="zh-CN"/>
        </w:rPr>
        <w:t xml:space="preserve">kali </w:t>
      </w:r>
      <w:r>
        <w:rPr>
          <w:rFonts w:cs="Times New Roman"/>
          <w:b w:val="0"/>
          <w:bCs/>
          <w:szCs w:val="24"/>
        </w:rPr>
        <w:t xml:space="preserve">dan </w:t>
      </w:r>
      <w:proofErr w:type="spellStart"/>
      <w:r>
        <w:rPr>
          <w:rFonts w:cs="Times New Roman"/>
          <w:b w:val="0"/>
          <w:bCs/>
          <w:szCs w:val="24"/>
        </w:rPr>
        <w:t>ada</w:t>
      </w:r>
      <w:proofErr w:type="spellEnd"/>
      <w:r>
        <w:rPr>
          <w:rFonts w:cs="Times New Roman"/>
          <w:b w:val="0"/>
          <w:bCs/>
          <w:szCs w:val="24"/>
        </w:rPr>
        <w:t xml:space="preserve"> </w:t>
      </w:r>
      <w:r>
        <w:rPr>
          <w:rFonts w:cs="Times New Roman"/>
          <w:b w:val="0"/>
          <w:bCs/>
          <w:szCs w:val="24"/>
          <w:lang w:val="zh-CN"/>
        </w:rPr>
        <w:t>3</w:t>
      </w:r>
      <w:r>
        <w:rPr>
          <w:rFonts w:cs="Times New Roman"/>
          <w:b w:val="0"/>
          <w:bCs/>
          <w:szCs w:val="24"/>
        </w:rPr>
        <w:t xml:space="preserve"> orang yang </w:t>
      </w:r>
      <w:proofErr w:type="spellStart"/>
      <w:r>
        <w:rPr>
          <w:rFonts w:cs="Times New Roman"/>
          <w:b w:val="0"/>
          <w:bCs/>
          <w:szCs w:val="24"/>
        </w:rPr>
        <w:t>mendapatkan</w:t>
      </w:r>
      <w:proofErr w:type="spellEnd"/>
      <w:r>
        <w:rPr>
          <w:rFonts w:cs="Times New Roman"/>
          <w:b w:val="0"/>
          <w:bCs/>
          <w:szCs w:val="24"/>
        </w:rPr>
        <w:t xml:space="preserve"> </w:t>
      </w:r>
      <w:r>
        <w:rPr>
          <w:rFonts w:cs="Times New Roman"/>
          <w:b w:val="0"/>
          <w:bCs/>
          <w:i/>
          <w:iCs/>
          <w:szCs w:val="24"/>
        </w:rPr>
        <w:t>Morphine</w:t>
      </w:r>
      <w:r>
        <w:rPr>
          <w:rFonts w:cs="Times New Roman"/>
          <w:b w:val="0"/>
          <w:bCs/>
          <w:i/>
          <w:iCs/>
          <w:szCs w:val="24"/>
          <w:lang w:val="zh-CN"/>
        </w:rPr>
        <w:t xml:space="preserve"> </w:t>
      </w:r>
      <w:r>
        <w:rPr>
          <w:rFonts w:cs="Times New Roman"/>
          <w:b w:val="0"/>
          <w:bCs/>
          <w:i/>
          <w:iCs/>
          <w:szCs w:val="24"/>
        </w:rPr>
        <w:t>Rescue</w:t>
      </w:r>
      <w:r>
        <w:rPr>
          <w:rFonts w:cs="Times New Roman"/>
          <w:b w:val="0"/>
          <w:bCs/>
          <w:szCs w:val="24"/>
        </w:rPr>
        <w:t xml:space="preserve"> </w:t>
      </w:r>
      <w:proofErr w:type="spellStart"/>
      <w:r>
        <w:rPr>
          <w:rFonts w:cs="Times New Roman"/>
          <w:b w:val="0"/>
          <w:bCs/>
          <w:szCs w:val="24"/>
        </w:rPr>
        <w:t>sebanyak</w:t>
      </w:r>
      <w:proofErr w:type="spellEnd"/>
      <w:r>
        <w:rPr>
          <w:rFonts w:cs="Times New Roman"/>
          <w:b w:val="0"/>
          <w:bCs/>
          <w:szCs w:val="24"/>
        </w:rPr>
        <w:t xml:space="preserve"> 1 </w:t>
      </w:r>
      <w:r>
        <w:rPr>
          <w:rFonts w:cs="Times New Roman"/>
          <w:b w:val="0"/>
          <w:bCs/>
          <w:szCs w:val="24"/>
          <w:lang w:val="zh-CN"/>
        </w:rPr>
        <w:t>kal</w:t>
      </w:r>
      <w:r>
        <w:rPr>
          <w:rFonts w:cs="Times New Roman"/>
          <w:b w:val="0"/>
          <w:bCs/>
          <w:szCs w:val="24"/>
          <w:lang w:val="zh-CN"/>
        </w:rPr>
        <w:t xml:space="preserve">i </w:t>
      </w:r>
      <w:r>
        <w:rPr>
          <w:rFonts w:cs="Times New Roman"/>
          <w:b w:val="0"/>
          <w:bCs/>
          <w:szCs w:val="24"/>
        </w:rPr>
        <w:t xml:space="preserve">pada </w:t>
      </w:r>
      <w:proofErr w:type="spellStart"/>
      <w:r>
        <w:rPr>
          <w:rFonts w:cs="Times New Roman"/>
          <w:b w:val="0"/>
          <w:bCs/>
          <w:szCs w:val="24"/>
        </w:rPr>
        <w:t>kelompok</w:t>
      </w:r>
      <w:proofErr w:type="spellEnd"/>
      <w:r>
        <w:rPr>
          <w:rFonts w:cs="Times New Roman"/>
          <w:b w:val="0"/>
          <w:bCs/>
          <w:szCs w:val="24"/>
        </w:rPr>
        <w:t xml:space="preserve"> B</w:t>
      </w:r>
      <w:bookmarkEnd w:id="17"/>
      <w:r>
        <w:rPr>
          <w:rFonts w:cs="Times New Roman"/>
          <w:b w:val="0"/>
          <w:bCs/>
          <w:szCs w:val="24"/>
        </w:rPr>
        <w:t>. (</w:t>
      </w:r>
      <w:proofErr w:type="spellStart"/>
      <w:r>
        <w:rPr>
          <w:rFonts w:cs="Times New Roman"/>
          <w:b w:val="0"/>
          <w:bCs/>
          <w:szCs w:val="24"/>
        </w:rPr>
        <w:t>Tabel</w:t>
      </w:r>
      <w:proofErr w:type="spellEnd"/>
      <w:r>
        <w:rPr>
          <w:rFonts w:cs="Times New Roman"/>
          <w:b w:val="0"/>
          <w:bCs/>
          <w:szCs w:val="24"/>
        </w:rPr>
        <w:t xml:space="preserve"> 4)</w:t>
      </w:r>
    </w:p>
    <w:p w14:paraId="650DB2E4" w14:textId="77777777" w:rsidR="00417557" w:rsidRDefault="00417557">
      <w:pPr>
        <w:pStyle w:val="3x"/>
        <w:numPr>
          <w:ilvl w:val="0"/>
          <w:numId w:val="0"/>
        </w:numPr>
        <w:ind w:firstLine="567"/>
        <w:rPr>
          <w:rFonts w:cs="Times New Roman"/>
          <w:b w:val="0"/>
          <w:bCs/>
          <w:szCs w:val="24"/>
        </w:rPr>
      </w:pPr>
    </w:p>
    <w:p w14:paraId="5994C6CB" w14:textId="77777777" w:rsidR="00417557" w:rsidRDefault="008C5B7A">
      <w:pPr>
        <w:pStyle w:val="3x"/>
        <w:numPr>
          <w:ilvl w:val="0"/>
          <w:numId w:val="0"/>
        </w:numPr>
        <w:spacing w:line="240" w:lineRule="auto"/>
        <w:rPr>
          <w:sz w:val="22"/>
        </w:rPr>
      </w:pPr>
      <w:proofErr w:type="spellStart"/>
      <w:r>
        <w:rPr>
          <w:sz w:val="22"/>
        </w:rPr>
        <w:t>Tabel</w:t>
      </w:r>
      <w:proofErr w:type="spellEnd"/>
      <w:r>
        <w:rPr>
          <w:sz w:val="22"/>
        </w:rPr>
        <w:t xml:space="preserve"> 3.  </w:t>
      </w:r>
      <w:proofErr w:type="spellStart"/>
      <w:r>
        <w:rPr>
          <w:sz w:val="22"/>
        </w:rPr>
        <w:t>Perbandingan</w:t>
      </w:r>
      <w:proofErr w:type="spellEnd"/>
      <w:r>
        <w:rPr>
          <w:i/>
          <w:iCs/>
          <w:sz w:val="22"/>
        </w:rPr>
        <w:t xml:space="preserve"> </w:t>
      </w:r>
      <w:r>
        <w:rPr>
          <w:sz w:val="22"/>
        </w:rPr>
        <w:t xml:space="preserve">NRS </w:t>
      </w:r>
      <w:proofErr w:type="spellStart"/>
      <w:r>
        <w:rPr>
          <w:sz w:val="22"/>
        </w:rPr>
        <w:t>Bergerak</w:t>
      </w:r>
      <w:proofErr w:type="spellEnd"/>
    </w:p>
    <w:tbl>
      <w:tblPr>
        <w:tblW w:w="5101" w:type="pct"/>
        <w:tblLook w:val="04A0" w:firstRow="1" w:lastRow="0" w:firstColumn="1" w:lastColumn="0" w:noHBand="0" w:noVBand="1"/>
      </w:tblPr>
      <w:tblGrid>
        <w:gridCol w:w="2940"/>
        <w:gridCol w:w="1769"/>
        <w:gridCol w:w="1769"/>
        <w:gridCol w:w="1620"/>
      </w:tblGrid>
      <w:tr w:rsidR="00417557" w14:paraId="1E2C9A1F" w14:textId="77777777">
        <w:trPr>
          <w:trHeight w:val="263"/>
          <w:tblHeader/>
        </w:trPr>
        <w:tc>
          <w:tcPr>
            <w:tcW w:w="1815" w:type="pct"/>
            <w:vMerge w:val="restart"/>
            <w:tcBorders>
              <w:top w:val="single" w:sz="4" w:space="0" w:color="auto"/>
              <w:left w:val="nil"/>
              <w:bottom w:val="single" w:sz="4" w:space="0" w:color="000000"/>
              <w:right w:val="nil"/>
            </w:tcBorders>
            <w:shd w:val="clear" w:color="auto" w:fill="auto"/>
            <w:vAlign w:val="center"/>
          </w:tcPr>
          <w:p w14:paraId="3B9B3E27"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 xml:space="preserve">NRS </w:t>
            </w:r>
            <w:proofErr w:type="spellStart"/>
            <w:r>
              <w:rPr>
                <w:rFonts w:eastAsia="Times New Roman" w:cs="Times New Roman"/>
                <w:b/>
                <w:bCs/>
                <w:color w:val="000000"/>
                <w:sz w:val="20"/>
                <w:szCs w:val="20"/>
              </w:rPr>
              <w:t>Bergerak</w:t>
            </w:r>
            <w:proofErr w:type="spellEnd"/>
          </w:p>
        </w:tc>
        <w:tc>
          <w:tcPr>
            <w:tcW w:w="2184" w:type="pct"/>
            <w:gridSpan w:val="2"/>
            <w:tcBorders>
              <w:top w:val="single" w:sz="4" w:space="0" w:color="auto"/>
              <w:left w:val="nil"/>
              <w:bottom w:val="single" w:sz="4" w:space="0" w:color="auto"/>
              <w:right w:val="nil"/>
            </w:tcBorders>
            <w:shd w:val="clear" w:color="auto" w:fill="auto"/>
            <w:vAlign w:val="center"/>
          </w:tcPr>
          <w:p w14:paraId="4DAC20EE" w14:textId="77777777" w:rsidR="00417557" w:rsidRDefault="008C5B7A">
            <w:pPr>
              <w:spacing w:line="240" w:lineRule="auto"/>
              <w:ind w:firstLine="0"/>
              <w:jc w:val="center"/>
              <w:rPr>
                <w:rFonts w:eastAsia="Times New Roman" w:cs="Times New Roman"/>
                <w:b/>
                <w:bCs/>
                <w:color w:val="000000"/>
                <w:sz w:val="20"/>
                <w:szCs w:val="20"/>
              </w:rPr>
            </w:pPr>
            <w:proofErr w:type="spellStart"/>
            <w:r>
              <w:rPr>
                <w:rFonts w:eastAsia="Times New Roman" w:cs="Times New Roman"/>
                <w:b/>
                <w:bCs/>
                <w:color w:val="000000"/>
                <w:sz w:val="20"/>
                <w:szCs w:val="20"/>
              </w:rPr>
              <w:t>Kelompok</w:t>
            </w:r>
            <w:proofErr w:type="spellEnd"/>
          </w:p>
        </w:tc>
        <w:tc>
          <w:tcPr>
            <w:tcW w:w="1000" w:type="pct"/>
            <w:vMerge w:val="restart"/>
            <w:tcBorders>
              <w:top w:val="single" w:sz="4" w:space="0" w:color="auto"/>
              <w:left w:val="nil"/>
              <w:bottom w:val="single" w:sz="4" w:space="0" w:color="000000"/>
              <w:right w:val="nil"/>
            </w:tcBorders>
            <w:shd w:val="clear" w:color="auto" w:fill="auto"/>
            <w:vAlign w:val="center"/>
          </w:tcPr>
          <w:p w14:paraId="5F781E3B"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Nilai-p</w:t>
            </w:r>
          </w:p>
        </w:tc>
      </w:tr>
      <w:tr w:rsidR="00417557" w14:paraId="627D5741" w14:textId="77777777">
        <w:trPr>
          <w:trHeight w:val="263"/>
          <w:tblHeader/>
        </w:trPr>
        <w:tc>
          <w:tcPr>
            <w:tcW w:w="1815" w:type="pct"/>
            <w:vMerge/>
            <w:tcBorders>
              <w:top w:val="single" w:sz="4" w:space="0" w:color="auto"/>
              <w:left w:val="nil"/>
              <w:bottom w:val="single" w:sz="4" w:space="0" w:color="000000"/>
              <w:right w:val="nil"/>
            </w:tcBorders>
            <w:vAlign w:val="center"/>
          </w:tcPr>
          <w:p w14:paraId="30216530" w14:textId="77777777" w:rsidR="00417557" w:rsidRDefault="00417557">
            <w:pPr>
              <w:spacing w:line="240" w:lineRule="auto"/>
              <w:ind w:firstLine="0"/>
              <w:jc w:val="left"/>
              <w:rPr>
                <w:rFonts w:eastAsia="Times New Roman" w:cs="Times New Roman"/>
                <w:b/>
                <w:bCs/>
                <w:color w:val="000000"/>
                <w:sz w:val="20"/>
                <w:szCs w:val="20"/>
              </w:rPr>
            </w:pPr>
          </w:p>
        </w:tc>
        <w:tc>
          <w:tcPr>
            <w:tcW w:w="1092" w:type="pct"/>
            <w:tcBorders>
              <w:top w:val="nil"/>
              <w:left w:val="nil"/>
              <w:bottom w:val="nil"/>
              <w:right w:val="nil"/>
            </w:tcBorders>
            <w:shd w:val="clear" w:color="auto" w:fill="auto"/>
            <w:vAlign w:val="center"/>
          </w:tcPr>
          <w:p w14:paraId="0C33B8AF"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A</w:t>
            </w:r>
          </w:p>
        </w:tc>
        <w:tc>
          <w:tcPr>
            <w:tcW w:w="1092" w:type="pct"/>
            <w:tcBorders>
              <w:top w:val="nil"/>
              <w:left w:val="nil"/>
              <w:bottom w:val="nil"/>
              <w:right w:val="nil"/>
            </w:tcBorders>
            <w:shd w:val="clear" w:color="auto" w:fill="auto"/>
            <w:vAlign w:val="center"/>
          </w:tcPr>
          <w:p w14:paraId="3740C7AC"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B</w:t>
            </w:r>
          </w:p>
        </w:tc>
        <w:tc>
          <w:tcPr>
            <w:tcW w:w="1000" w:type="pct"/>
            <w:vMerge/>
            <w:tcBorders>
              <w:top w:val="single" w:sz="4" w:space="0" w:color="auto"/>
              <w:left w:val="nil"/>
              <w:bottom w:val="single" w:sz="4" w:space="0" w:color="000000"/>
              <w:right w:val="nil"/>
            </w:tcBorders>
            <w:vAlign w:val="center"/>
          </w:tcPr>
          <w:p w14:paraId="4B38F0DE" w14:textId="77777777" w:rsidR="00417557" w:rsidRDefault="00417557">
            <w:pPr>
              <w:spacing w:line="240" w:lineRule="auto"/>
              <w:ind w:firstLine="0"/>
              <w:jc w:val="left"/>
              <w:rPr>
                <w:rFonts w:eastAsia="Times New Roman" w:cs="Times New Roman"/>
                <w:b/>
                <w:bCs/>
                <w:color w:val="000000"/>
                <w:sz w:val="20"/>
                <w:szCs w:val="20"/>
              </w:rPr>
            </w:pPr>
          </w:p>
        </w:tc>
      </w:tr>
      <w:tr w:rsidR="00417557" w14:paraId="1A40D291" w14:textId="77777777">
        <w:trPr>
          <w:trHeight w:val="263"/>
          <w:tblHeader/>
        </w:trPr>
        <w:tc>
          <w:tcPr>
            <w:tcW w:w="1815" w:type="pct"/>
            <w:vMerge/>
            <w:tcBorders>
              <w:top w:val="single" w:sz="4" w:space="0" w:color="auto"/>
              <w:left w:val="nil"/>
              <w:bottom w:val="single" w:sz="4" w:space="0" w:color="000000"/>
              <w:right w:val="nil"/>
            </w:tcBorders>
            <w:vAlign w:val="center"/>
          </w:tcPr>
          <w:p w14:paraId="7D8933F3" w14:textId="77777777" w:rsidR="00417557" w:rsidRDefault="00417557">
            <w:pPr>
              <w:spacing w:line="240" w:lineRule="auto"/>
              <w:ind w:firstLine="0"/>
              <w:jc w:val="left"/>
              <w:rPr>
                <w:rFonts w:eastAsia="Times New Roman" w:cs="Times New Roman"/>
                <w:b/>
                <w:bCs/>
                <w:color w:val="000000"/>
                <w:sz w:val="20"/>
                <w:szCs w:val="20"/>
              </w:rPr>
            </w:pPr>
          </w:p>
        </w:tc>
        <w:tc>
          <w:tcPr>
            <w:tcW w:w="1092" w:type="pct"/>
            <w:tcBorders>
              <w:top w:val="nil"/>
              <w:left w:val="nil"/>
              <w:bottom w:val="single" w:sz="4" w:space="0" w:color="auto"/>
              <w:right w:val="nil"/>
            </w:tcBorders>
            <w:shd w:val="clear" w:color="auto" w:fill="auto"/>
            <w:vAlign w:val="center"/>
          </w:tcPr>
          <w:p w14:paraId="139ADB3B"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1092" w:type="pct"/>
            <w:tcBorders>
              <w:top w:val="nil"/>
              <w:left w:val="nil"/>
              <w:bottom w:val="single" w:sz="4" w:space="0" w:color="auto"/>
              <w:right w:val="nil"/>
            </w:tcBorders>
            <w:shd w:val="clear" w:color="auto" w:fill="auto"/>
            <w:vAlign w:val="center"/>
          </w:tcPr>
          <w:p w14:paraId="36D913EA" w14:textId="77777777" w:rsidR="00417557" w:rsidRDefault="008C5B7A">
            <w:pPr>
              <w:spacing w:line="240" w:lineRule="auto"/>
              <w:ind w:firstLine="0"/>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1000" w:type="pct"/>
            <w:vMerge/>
            <w:tcBorders>
              <w:top w:val="single" w:sz="4" w:space="0" w:color="auto"/>
              <w:left w:val="nil"/>
              <w:bottom w:val="single" w:sz="4" w:space="0" w:color="000000"/>
              <w:right w:val="nil"/>
            </w:tcBorders>
            <w:vAlign w:val="center"/>
          </w:tcPr>
          <w:p w14:paraId="40DDDBAA" w14:textId="77777777" w:rsidR="00417557" w:rsidRDefault="00417557">
            <w:pPr>
              <w:spacing w:line="240" w:lineRule="auto"/>
              <w:ind w:firstLine="0"/>
              <w:jc w:val="left"/>
              <w:rPr>
                <w:rFonts w:eastAsia="Times New Roman" w:cs="Times New Roman"/>
                <w:b/>
                <w:bCs/>
                <w:color w:val="000000"/>
                <w:sz w:val="20"/>
                <w:szCs w:val="20"/>
              </w:rPr>
            </w:pPr>
          </w:p>
        </w:tc>
      </w:tr>
      <w:tr w:rsidR="00417557" w14:paraId="29582AAC" w14:textId="77777777">
        <w:trPr>
          <w:trHeight w:val="263"/>
        </w:trPr>
        <w:tc>
          <w:tcPr>
            <w:tcW w:w="1815" w:type="pct"/>
            <w:tcBorders>
              <w:top w:val="nil"/>
              <w:left w:val="nil"/>
              <w:bottom w:val="nil"/>
              <w:right w:val="nil"/>
            </w:tcBorders>
            <w:shd w:val="clear" w:color="auto" w:fill="auto"/>
            <w:vAlign w:val="center"/>
          </w:tcPr>
          <w:p w14:paraId="43DAB4EE"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0-1 Jam</w:t>
            </w:r>
          </w:p>
        </w:tc>
        <w:tc>
          <w:tcPr>
            <w:tcW w:w="1092" w:type="pct"/>
            <w:tcBorders>
              <w:top w:val="nil"/>
              <w:left w:val="nil"/>
              <w:bottom w:val="nil"/>
              <w:right w:val="nil"/>
            </w:tcBorders>
            <w:shd w:val="clear" w:color="auto" w:fill="auto"/>
            <w:vAlign w:val="center"/>
          </w:tcPr>
          <w:p w14:paraId="385BE767"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c>
          <w:tcPr>
            <w:tcW w:w="1092" w:type="pct"/>
            <w:tcBorders>
              <w:top w:val="nil"/>
              <w:left w:val="nil"/>
              <w:bottom w:val="nil"/>
              <w:right w:val="nil"/>
            </w:tcBorders>
            <w:shd w:val="clear" w:color="auto" w:fill="auto"/>
            <w:vAlign w:val="center"/>
          </w:tcPr>
          <w:p w14:paraId="38C9253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c>
          <w:tcPr>
            <w:tcW w:w="1000" w:type="pct"/>
            <w:tcBorders>
              <w:top w:val="nil"/>
              <w:left w:val="nil"/>
              <w:bottom w:val="nil"/>
              <w:right w:val="nil"/>
            </w:tcBorders>
            <w:shd w:val="clear" w:color="auto" w:fill="auto"/>
            <w:vAlign w:val="center"/>
          </w:tcPr>
          <w:p w14:paraId="17A4D3A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5D430F46" w14:textId="77777777">
        <w:trPr>
          <w:trHeight w:val="263"/>
        </w:trPr>
        <w:tc>
          <w:tcPr>
            <w:tcW w:w="1815" w:type="pct"/>
            <w:tcBorders>
              <w:top w:val="nil"/>
              <w:left w:val="nil"/>
              <w:bottom w:val="nil"/>
              <w:right w:val="nil"/>
            </w:tcBorders>
            <w:shd w:val="clear" w:color="auto" w:fill="auto"/>
            <w:vAlign w:val="center"/>
          </w:tcPr>
          <w:p w14:paraId="3669D822"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15956D6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209345E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00" w:type="pct"/>
            <w:tcBorders>
              <w:top w:val="nil"/>
              <w:left w:val="nil"/>
              <w:bottom w:val="nil"/>
              <w:right w:val="nil"/>
            </w:tcBorders>
            <w:shd w:val="clear" w:color="auto" w:fill="auto"/>
            <w:vAlign w:val="center"/>
          </w:tcPr>
          <w:p w14:paraId="4CEDE3A5"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0,539</w:t>
            </w:r>
          </w:p>
        </w:tc>
      </w:tr>
      <w:tr w:rsidR="00417557" w14:paraId="7285E86F" w14:textId="77777777">
        <w:trPr>
          <w:trHeight w:val="263"/>
        </w:trPr>
        <w:tc>
          <w:tcPr>
            <w:tcW w:w="1815" w:type="pct"/>
            <w:tcBorders>
              <w:top w:val="nil"/>
              <w:left w:val="nil"/>
              <w:bottom w:val="nil"/>
              <w:right w:val="nil"/>
            </w:tcBorders>
            <w:shd w:val="clear" w:color="auto" w:fill="auto"/>
            <w:vAlign w:val="center"/>
          </w:tcPr>
          <w:p w14:paraId="70ADE491"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5A267D5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15</w:t>
            </w:r>
          </w:p>
        </w:tc>
        <w:tc>
          <w:tcPr>
            <w:tcW w:w="1092" w:type="pct"/>
            <w:tcBorders>
              <w:top w:val="nil"/>
              <w:left w:val="nil"/>
              <w:bottom w:val="nil"/>
              <w:right w:val="nil"/>
            </w:tcBorders>
            <w:shd w:val="clear" w:color="auto" w:fill="auto"/>
            <w:vAlign w:val="center"/>
          </w:tcPr>
          <w:p w14:paraId="11A37DC0"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00" w:type="pct"/>
            <w:tcBorders>
              <w:top w:val="nil"/>
              <w:left w:val="nil"/>
              <w:bottom w:val="nil"/>
              <w:right w:val="nil"/>
            </w:tcBorders>
            <w:shd w:val="clear" w:color="auto" w:fill="auto"/>
            <w:vAlign w:val="center"/>
          </w:tcPr>
          <w:p w14:paraId="481BEDFD" w14:textId="77777777" w:rsidR="00417557" w:rsidRDefault="00417557">
            <w:pPr>
              <w:spacing w:line="240" w:lineRule="auto"/>
              <w:ind w:firstLine="0"/>
              <w:jc w:val="center"/>
              <w:rPr>
                <w:rFonts w:eastAsia="Times New Roman" w:cs="Times New Roman"/>
                <w:color w:val="000000"/>
                <w:sz w:val="20"/>
                <w:szCs w:val="20"/>
              </w:rPr>
            </w:pPr>
          </w:p>
        </w:tc>
      </w:tr>
      <w:tr w:rsidR="00417557" w14:paraId="20CFB891" w14:textId="77777777">
        <w:trPr>
          <w:trHeight w:val="263"/>
        </w:trPr>
        <w:tc>
          <w:tcPr>
            <w:tcW w:w="1815" w:type="pct"/>
            <w:tcBorders>
              <w:top w:val="nil"/>
              <w:left w:val="nil"/>
              <w:bottom w:val="nil"/>
              <w:right w:val="nil"/>
            </w:tcBorders>
            <w:shd w:val="clear" w:color="auto" w:fill="auto"/>
            <w:vAlign w:val="center"/>
          </w:tcPr>
          <w:p w14:paraId="1632EF40"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3B1126B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1C072AB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59FED8CB" w14:textId="77777777" w:rsidR="00417557" w:rsidRDefault="00417557">
            <w:pPr>
              <w:spacing w:line="240" w:lineRule="auto"/>
              <w:ind w:firstLine="0"/>
              <w:jc w:val="center"/>
              <w:rPr>
                <w:rFonts w:eastAsia="Times New Roman" w:cs="Times New Roman"/>
                <w:color w:val="000000"/>
                <w:sz w:val="20"/>
                <w:szCs w:val="20"/>
              </w:rPr>
            </w:pPr>
          </w:p>
        </w:tc>
      </w:tr>
      <w:tr w:rsidR="00417557" w14:paraId="4C1BFE03" w14:textId="77777777">
        <w:trPr>
          <w:trHeight w:val="263"/>
        </w:trPr>
        <w:tc>
          <w:tcPr>
            <w:tcW w:w="1815" w:type="pct"/>
            <w:tcBorders>
              <w:top w:val="nil"/>
              <w:left w:val="nil"/>
              <w:bottom w:val="nil"/>
              <w:right w:val="nil"/>
            </w:tcBorders>
            <w:shd w:val="clear" w:color="auto" w:fill="auto"/>
            <w:vAlign w:val="center"/>
          </w:tcPr>
          <w:p w14:paraId="5BE85DD4"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7C646EF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340221F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50DD1283" w14:textId="77777777" w:rsidR="00417557" w:rsidRDefault="00417557">
            <w:pPr>
              <w:spacing w:line="240" w:lineRule="auto"/>
              <w:ind w:firstLine="0"/>
              <w:jc w:val="center"/>
              <w:rPr>
                <w:rFonts w:eastAsia="Times New Roman" w:cs="Times New Roman"/>
                <w:color w:val="000000"/>
                <w:sz w:val="20"/>
                <w:szCs w:val="20"/>
              </w:rPr>
            </w:pPr>
          </w:p>
        </w:tc>
      </w:tr>
      <w:tr w:rsidR="00417557" w14:paraId="0681E41B" w14:textId="77777777">
        <w:trPr>
          <w:trHeight w:val="263"/>
        </w:trPr>
        <w:tc>
          <w:tcPr>
            <w:tcW w:w="1815" w:type="pct"/>
            <w:tcBorders>
              <w:top w:val="nil"/>
              <w:left w:val="nil"/>
              <w:bottom w:val="nil"/>
              <w:right w:val="nil"/>
            </w:tcBorders>
            <w:shd w:val="clear" w:color="auto" w:fill="auto"/>
            <w:vAlign w:val="center"/>
          </w:tcPr>
          <w:p w14:paraId="68EC8B6F"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1-6 Jam</w:t>
            </w:r>
          </w:p>
        </w:tc>
        <w:tc>
          <w:tcPr>
            <w:tcW w:w="1092" w:type="pct"/>
            <w:tcBorders>
              <w:top w:val="nil"/>
              <w:left w:val="nil"/>
              <w:bottom w:val="nil"/>
              <w:right w:val="nil"/>
            </w:tcBorders>
            <w:shd w:val="clear" w:color="auto" w:fill="auto"/>
            <w:vAlign w:val="center"/>
          </w:tcPr>
          <w:p w14:paraId="55AE1310"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121E42AE" w14:textId="77777777" w:rsidR="00417557" w:rsidRDefault="00417557">
            <w:pPr>
              <w:spacing w:line="240" w:lineRule="auto"/>
              <w:ind w:firstLine="0"/>
              <w:jc w:val="center"/>
              <w:rPr>
                <w:rFonts w:eastAsia="Times New Roman" w:cs="Times New Roman"/>
                <w:sz w:val="20"/>
                <w:szCs w:val="20"/>
              </w:rPr>
            </w:pPr>
          </w:p>
        </w:tc>
        <w:tc>
          <w:tcPr>
            <w:tcW w:w="1000" w:type="pct"/>
            <w:tcBorders>
              <w:top w:val="nil"/>
              <w:left w:val="nil"/>
              <w:bottom w:val="nil"/>
              <w:right w:val="nil"/>
            </w:tcBorders>
            <w:shd w:val="clear" w:color="auto" w:fill="auto"/>
            <w:vAlign w:val="center"/>
          </w:tcPr>
          <w:p w14:paraId="2DF0B5F9" w14:textId="77777777" w:rsidR="00417557" w:rsidRDefault="00417557">
            <w:pPr>
              <w:spacing w:line="240" w:lineRule="auto"/>
              <w:ind w:firstLine="0"/>
              <w:jc w:val="center"/>
              <w:rPr>
                <w:rFonts w:eastAsia="Times New Roman" w:cs="Times New Roman"/>
                <w:sz w:val="20"/>
                <w:szCs w:val="20"/>
              </w:rPr>
            </w:pPr>
          </w:p>
        </w:tc>
      </w:tr>
      <w:tr w:rsidR="00417557" w14:paraId="5FBD8358" w14:textId="77777777">
        <w:trPr>
          <w:trHeight w:val="263"/>
        </w:trPr>
        <w:tc>
          <w:tcPr>
            <w:tcW w:w="1815" w:type="pct"/>
            <w:tcBorders>
              <w:top w:val="nil"/>
              <w:left w:val="nil"/>
              <w:bottom w:val="nil"/>
              <w:right w:val="nil"/>
            </w:tcBorders>
            <w:shd w:val="clear" w:color="auto" w:fill="auto"/>
            <w:vAlign w:val="center"/>
          </w:tcPr>
          <w:p w14:paraId="4018A0B2"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0BD9B20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3990209F"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00" w:type="pct"/>
            <w:tcBorders>
              <w:top w:val="nil"/>
              <w:left w:val="nil"/>
              <w:bottom w:val="nil"/>
              <w:right w:val="nil"/>
            </w:tcBorders>
            <w:shd w:val="clear" w:color="auto" w:fill="auto"/>
            <w:vAlign w:val="center"/>
          </w:tcPr>
          <w:p w14:paraId="6940385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0,250</w:t>
            </w:r>
          </w:p>
        </w:tc>
      </w:tr>
      <w:tr w:rsidR="00417557" w14:paraId="3024906C" w14:textId="77777777">
        <w:trPr>
          <w:trHeight w:val="263"/>
        </w:trPr>
        <w:tc>
          <w:tcPr>
            <w:tcW w:w="1815" w:type="pct"/>
            <w:tcBorders>
              <w:top w:val="nil"/>
              <w:left w:val="nil"/>
              <w:bottom w:val="nil"/>
              <w:right w:val="nil"/>
            </w:tcBorders>
            <w:shd w:val="clear" w:color="auto" w:fill="auto"/>
            <w:vAlign w:val="center"/>
          </w:tcPr>
          <w:p w14:paraId="0464B3D8"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2654160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92" w:type="pct"/>
            <w:tcBorders>
              <w:top w:val="nil"/>
              <w:left w:val="nil"/>
              <w:bottom w:val="nil"/>
              <w:right w:val="nil"/>
            </w:tcBorders>
            <w:shd w:val="clear" w:color="auto" w:fill="auto"/>
            <w:vAlign w:val="center"/>
          </w:tcPr>
          <w:p w14:paraId="02DDB2A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00" w:type="pct"/>
            <w:tcBorders>
              <w:top w:val="nil"/>
              <w:left w:val="nil"/>
              <w:right w:val="nil"/>
            </w:tcBorders>
            <w:shd w:val="clear" w:color="auto" w:fill="auto"/>
            <w:vAlign w:val="center"/>
          </w:tcPr>
          <w:p w14:paraId="0E1AAB26" w14:textId="77777777" w:rsidR="00417557" w:rsidRDefault="00417557">
            <w:pPr>
              <w:spacing w:line="240" w:lineRule="auto"/>
              <w:ind w:firstLine="0"/>
              <w:jc w:val="center"/>
              <w:rPr>
                <w:rFonts w:eastAsia="Times New Roman" w:cs="Times New Roman"/>
                <w:color w:val="000000"/>
                <w:sz w:val="20"/>
                <w:szCs w:val="20"/>
              </w:rPr>
            </w:pPr>
          </w:p>
        </w:tc>
      </w:tr>
      <w:tr w:rsidR="00417557" w14:paraId="34DAC8A8" w14:textId="77777777">
        <w:trPr>
          <w:trHeight w:val="263"/>
        </w:trPr>
        <w:tc>
          <w:tcPr>
            <w:tcW w:w="1815" w:type="pct"/>
            <w:tcBorders>
              <w:top w:val="nil"/>
              <w:left w:val="nil"/>
              <w:bottom w:val="nil"/>
              <w:right w:val="nil"/>
            </w:tcBorders>
            <w:shd w:val="clear" w:color="auto" w:fill="auto"/>
            <w:vAlign w:val="center"/>
          </w:tcPr>
          <w:p w14:paraId="05C551E2"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7DE30BF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92" w:type="pct"/>
            <w:tcBorders>
              <w:top w:val="nil"/>
              <w:left w:val="nil"/>
              <w:bottom w:val="nil"/>
              <w:right w:val="nil"/>
            </w:tcBorders>
            <w:shd w:val="clear" w:color="auto" w:fill="auto"/>
            <w:vAlign w:val="center"/>
          </w:tcPr>
          <w:p w14:paraId="0A4FCE4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32A9BD95" w14:textId="77777777" w:rsidR="00417557" w:rsidRDefault="00417557">
            <w:pPr>
              <w:spacing w:line="240" w:lineRule="auto"/>
              <w:ind w:firstLine="0"/>
              <w:jc w:val="center"/>
              <w:rPr>
                <w:rFonts w:eastAsia="Times New Roman" w:cs="Times New Roman"/>
                <w:color w:val="000000"/>
                <w:sz w:val="20"/>
                <w:szCs w:val="20"/>
              </w:rPr>
            </w:pPr>
          </w:p>
        </w:tc>
      </w:tr>
      <w:tr w:rsidR="00417557" w14:paraId="12172D79" w14:textId="77777777">
        <w:trPr>
          <w:trHeight w:val="263"/>
        </w:trPr>
        <w:tc>
          <w:tcPr>
            <w:tcW w:w="1815" w:type="pct"/>
            <w:tcBorders>
              <w:top w:val="nil"/>
              <w:left w:val="nil"/>
              <w:bottom w:val="nil"/>
              <w:right w:val="nil"/>
            </w:tcBorders>
            <w:shd w:val="clear" w:color="auto" w:fill="auto"/>
            <w:vAlign w:val="center"/>
          </w:tcPr>
          <w:p w14:paraId="4850B277"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lastRenderedPageBreak/>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5ADB6C79"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2EDD57B8"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7C7AE7AF" w14:textId="77777777" w:rsidR="00417557" w:rsidRDefault="00417557">
            <w:pPr>
              <w:spacing w:line="240" w:lineRule="auto"/>
              <w:ind w:firstLine="0"/>
              <w:jc w:val="center"/>
              <w:rPr>
                <w:rFonts w:eastAsia="Times New Roman" w:cs="Times New Roman"/>
                <w:color w:val="000000"/>
                <w:sz w:val="20"/>
                <w:szCs w:val="20"/>
              </w:rPr>
            </w:pPr>
          </w:p>
        </w:tc>
      </w:tr>
      <w:tr w:rsidR="00417557" w14:paraId="77072D9E" w14:textId="77777777">
        <w:trPr>
          <w:trHeight w:val="263"/>
        </w:trPr>
        <w:tc>
          <w:tcPr>
            <w:tcW w:w="1815" w:type="pct"/>
            <w:tcBorders>
              <w:top w:val="nil"/>
              <w:left w:val="nil"/>
              <w:bottom w:val="nil"/>
              <w:right w:val="nil"/>
            </w:tcBorders>
            <w:shd w:val="clear" w:color="auto" w:fill="auto"/>
            <w:vAlign w:val="center"/>
          </w:tcPr>
          <w:p w14:paraId="1E38290A"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6-12 Jam</w:t>
            </w:r>
          </w:p>
        </w:tc>
        <w:tc>
          <w:tcPr>
            <w:tcW w:w="1092" w:type="pct"/>
            <w:tcBorders>
              <w:top w:val="nil"/>
              <w:left w:val="nil"/>
              <w:bottom w:val="nil"/>
              <w:right w:val="nil"/>
            </w:tcBorders>
            <w:shd w:val="clear" w:color="auto" w:fill="auto"/>
            <w:vAlign w:val="center"/>
          </w:tcPr>
          <w:p w14:paraId="6B8B334E"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563C2CE6" w14:textId="77777777" w:rsidR="00417557" w:rsidRDefault="00417557">
            <w:pPr>
              <w:spacing w:line="240" w:lineRule="auto"/>
              <w:ind w:firstLine="0"/>
              <w:jc w:val="center"/>
              <w:rPr>
                <w:rFonts w:eastAsia="Times New Roman" w:cs="Times New Roman"/>
                <w:sz w:val="20"/>
                <w:szCs w:val="20"/>
              </w:rPr>
            </w:pPr>
          </w:p>
        </w:tc>
        <w:tc>
          <w:tcPr>
            <w:tcW w:w="1000" w:type="pct"/>
            <w:tcBorders>
              <w:top w:val="nil"/>
              <w:left w:val="nil"/>
              <w:bottom w:val="nil"/>
              <w:right w:val="nil"/>
            </w:tcBorders>
            <w:shd w:val="clear" w:color="auto" w:fill="auto"/>
            <w:vAlign w:val="center"/>
          </w:tcPr>
          <w:p w14:paraId="5D934D3E" w14:textId="77777777" w:rsidR="00417557" w:rsidRDefault="00417557">
            <w:pPr>
              <w:spacing w:line="240" w:lineRule="auto"/>
              <w:ind w:firstLine="0"/>
              <w:jc w:val="center"/>
              <w:rPr>
                <w:rFonts w:eastAsia="Times New Roman" w:cs="Times New Roman"/>
                <w:sz w:val="20"/>
                <w:szCs w:val="20"/>
              </w:rPr>
            </w:pPr>
          </w:p>
        </w:tc>
      </w:tr>
      <w:tr w:rsidR="00417557" w14:paraId="3CB37701" w14:textId="77777777">
        <w:trPr>
          <w:trHeight w:val="263"/>
        </w:trPr>
        <w:tc>
          <w:tcPr>
            <w:tcW w:w="1815" w:type="pct"/>
            <w:tcBorders>
              <w:top w:val="nil"/>
              <w:left w:val="nil"/>
              <w:bottom w:val="nil"/>
              <w:right w:val="nil"/>
            </w:tcBorders>
            <w:shd w:val="clear" w:color="auto" w:fill="auto"/>
            <w:vAlign w:val="center"/>
          </w:tcPr>
          <w:p w14:paraId="696E0E64"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3E2B063E"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139B524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00" w:type="pct"/>
            <w:tcBorders>
              <w:top w:val="nil"/>
              <w:left w:val="nil"/>
              <w:bottom w:val="nil"/>
              <w:right w:val="nil"/>
            </w:tcBorders>
            <w:shd w:val="clear" w:color="auto" w:fill="auto"/>
            <w:vAlign w:val="center"/>
          </w:tcPr>
          <w:p w14:paraId="48B0AB96"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0,000*</w:t>
            </w:r>
          </w:p>
        </w:tc>
      </w:tr>
      <w:tr w:rsidR="00417557" w14:paraId="2C88F51D" w14:textId="77777777">
        <w:trPr>
          <w:trHeight w:val="263"/>
        </w:trPr>
        <w:tc>
          <w:tcPr>
            <w:tcW w:w="1815" w:type="pct"/>
            <w:tcBorders>
              <w:top w:val="nil"/>
              <w:left w:val="nil"/>
              <w:bottom w:val="nil"/>
              <w:right w:val="nil"/>
            </w:tcBorders>
            <w:shd w:val="clear" w:color="auto" w:fill="auto"/>
            <w:vAlign w:val="center"/>
          </w:tcPr>
          <w:p w14:paraId="4BE92F37"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4BC52041"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7</w:t>
            </w:r>
          </w:p>
        </w:tc>
        <w:tc>
          <w:tcPr>
            <w:tcW w:w="1092" w:type="pct"/>
            <w:tcBorders>
              <w:top w:val="nil"/>
              <w:left w:val="nil"/>
              <w:bottom w:val="nil"/>
              <w:right w:val="nil"/>
            </w:tcBorders>
            <w:shd w:val="clear" w:color="auto" w:fill="auto"/>
            <w:vAlign w:val="center"/>
          </w:tcPr>
          <w:p w14:paraId="64733E3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00" w:type="pct"/>
            <w:tcBorders>
              <w:top w:val="nil"/>
              <w:left w:val="nil"/>
              <w:bottom w:val="nil"/>
              <w:right w:val="nil"/>
            </w:tcBorders>
            <w:shd w:val="clear" w:color="auto" w:fill="auto"/>
            <w:vAlign w:val="center"/>
          </w:tcPr>
          <w:p w14:paraId="3425E32D" w14:textId="77777777" w:rsidR="00417557" w:rsidRDefault="00417557">
            <w:pPr>
              <w:spacing w:line="240" w:lineRule="auto"/>
              <w:ind w:firstLine="0"/>
              <w:jc w:val="center"/>
              <w:rPr>
                <w:rFonts w:eastAsia="Times New Roman" w:cs="Times New Roman"/>
                <w:color w:val="000000"/>
                <w:sz w:val="20"/>
                <w:szCs w:val="20"/>
              </w:rPr>
            </w:pPr>
          </w:p>
        </w:tc>
      </w:tr>
      <w:tr w:rsidR="00417557" w14:paraId="57035100" w14:textId="77777777">
        <w:trPr>
          <w:trHeight w:val="263"/>
        </w:trPr>
        <w:tc>
          <w:tcPr>
            <w:tcW w:w="1815" w:type="pct"/>
            <w:tcBorders>
              <w:top w:val="nil"/>
              <w:left w:val="nil"/>
              <w:bottom w:val="nil"/>
              <w:right w:val="nil"/>
            </w:tcBorders>
            <w:shd w:val="clear" w:color="auto" w:fill="auto"/>
            <w:vAlign w:val="center"/>
          </w:tcPr>
          <w:p w14:paraId="1D30231E"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5ABFF79C"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7</w:t>
            </w:r>
          </w:p>
        </w:tc>
        <w:tc>
          <w:tcPr>
            <w:tcW w:w="1092" w:type="pct"/>
            <w:tcBorders>
              <w:top w:val="nil"/>
              <w:left w:val="nil"/>
              <w:bottom w:val="nil"/>
              <w:right w:val="nil"/>
            </w:tcBorders>
            <w:shd w:val="clear" w:color="auto" w:fill="auto"/>
            <w:vAlign w:val="center"/>
          </w:tcPr>
          <w:p w14:paraId="118B00F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1CB1407A" w14:textId="77777777" w:rsidR="00417557" w:rsidRDefault="00417557">
            <w:pPr>
              <w:spacing w:line="240" w:lineRule="auto"/>
              <w:ind w:firstLine="0"/>
              <w:jc w:val="center"/>
              <w:rPr>
                <w:rFonts w:eastAsia="Times New Roman" w:cs="Times New Roman"/>
                <w:color w:val="000000"/>
                <w:sz w:val="20"/>
                <w:szCs w:val="20"/>
              </w:rPr>
            </w:pPr>
          </w:p>
        </w:tc>
      </w:tr>
      <w:tr w:rsidR="00417557" w14:paraId="44F81763" w14:textId="77777777">
        <w:trPr>
          <w:trHeight w:val="263"/>
        </w:trPr>
        <w:tc>
          <w:tcPr>
            <w:tcW w:w="1815" w:type="pct"/>
            <w:tcBorders>
              <w:top w:val="nil"/>
              <w:left w:val="nil"/>
              <w:bottom w:val="nil"/>
              <w:right w:val="nil"/>
            </w:tcBorders>
            <w:shd w:val="clear" w:color="auto" w:fill="auto"/>
            <w:vAlign w:val="center"/>
          </w:tcPr>
          <w:p w14:paraId="35474E2F"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nil"/>
              <w:right w:val="nil"/>
            </w:tcBorders>
            <w:shd w:val="clear" w:color="auto" w:fill="auto"/>
            <w:vAlign w:val="center"/>
          </w:tcPr>
          <w:p w14:paraId="0B8F2B1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w:t>
            </w:r>
          </w:p>
        </w:tc>
        <w:tc>
          <w:tcPr>
            <w:tcW w:w="1092" w:type="pct"/>
            <w:tcBorders>
              <w:top w:val="nil"/>
              <w:left w:val="nil"/>
              <w:bottom w:val="nil"/>
              <w:right w:val="nil"/>
            </w:tcBorders>
            <w:shd w:val="clear" w:color="auto" w:fill="auto"/>
            <w:vAlign w:val="center"/>
          </w:tcPr>
          <w:p w14:paraId="0E756FF9"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nil"/>
              <w:right w:val="nil"/>
            </w:tcBorders>
            <w:shd w:val="clear" w:color="auto" w:fill="auto"/>
            <w:vAlign w:val="center"/>
          </w:tcPr>
          <w:p w14:paraId="4A5549AC" w14:textId="77777777" w:rsidR="00417557" w:rsidRDefault="00417557">
            <w:pPr>
              <w:spacing w:line="240" w:lineRule="auto"/>
              <w:ind w:firstLine="0"/>
              <w:jc w:val="center"/>
              <w:rPr>
                <w:rFonts w:eastAsia="Times New Roman" w:cs="Times New Roman"/>
                <w:color w:val="000000"/>
                <w:sz w:val="20"/>
                <w:szCs w:val="20"/>
              </w:rPr>
            </w:pPr>
          </w:p>
        </w:tc>
      </w:tr>
      <w:tr w:rsidR="00417557" w14:paraId="37E34423" w14:textId="77777777">
        <w:trPr>
          <w:trHeight w:val="263"/>
        </w:trPr>
        <w:tc>
          <w:tcPr>
            <w:tcW w:w="1815" w:type="pct"/>
            <w:tcBorders>
              <w:top w:val="nil"/>
              <w:left w:val="nil"/>
              <w:bottom w:val="nil"/>
              <w:right w:val="nil"/>
            </w:tcBorders>
            <w:shd w:val="clear" w:color="auto" w:fill="auto"/>
            <w:vAlign w:val="center"/>
          </w:tcPr>
          <w:p w14:paraId="7CA60AE0" w14:textId="77777777" w:rsidR="00417557" w:rsidRDefault="008C5B7A">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12-24 Jam</w:t>
            </w:r>
          </w:p>
        </w:tc>
        <w:tc>
          <w:tcPr>
            <w:tcW w:w="1092" w:type="pct"/>
            <w:tcBorders>
              <w:top w:val="nil"/>
              <w:left w:val="nil"/>
              <w:bottom w:val="nil"/>
              <w:right w:val="nil"/>
            </w:tcBorders>
            <w:shd w:val="clear" w:color="auto" w:fill="auto"/>
            <w:vAlign w:val="center"/>
          </w:tcPr>
          <w:p w14:paraId="08FC3262" w14:textId="77777777" w:rsidR="00417557" w:rsidRDefault="00417557">
            <w:pPr>
              <w:spacing w:line="240" w:lineRule="auto"/>
              <w:ind w:firstLine="0"/>
              <w:jc w:val="left"/>
              <w:rPr>
                <w:rFonts w:eastAsia="Times New Roman" w:cs="Times New Roman"/>
                <w:color w:val="000000"/>
                <w:sz w:val="20"/>
                <w:szCs w:val="20"/>
              </w:rPr>
            </w:pPr>
          </w:p>
        </w:tc>
        <w:tc>
          <w:tcPr>
            <w:tcW w:w="1092" w:type="pct"/>
            <w:tcBorders>
              <w:top w:val="nil"/>
              <w:left w:val="nil"/>
              <w:bottom w:val="nil"/>
              <w:right w:val="nil"/>
            </w:tcBorders>
            <w:shd w:val="clear" w:color="auto" w:fill="auto"/>
            <w:vAlign w:val="center"/>
          </w:tcPr>
          <w:p w14:paraId="4E258895" w14:textId="77777777" w:rsidR="00417557" w:rsidRDefault="00417557">
            <w:pPr>
              <w:spacing w:line="240" w:lineRule="auto"/>
              <w:ind w:firstLine="0"/>
              <w:jc w:val="center"/>
              <w:rPr>
                <w:rFonts w:eastAsia="Times New Roman" w:cs="Times New Roman"/>
                <w:sz w:val="20"/>
                <w:szCs w:val="20"/>
              </w:rPr>
            </w:pPr>
          </w:p>
        </w:tc>
        <w:tc>
          <w:tcPr>
            <w:tcW w:w="1000" w:type="pct"/>
            <w:tcBorders>
              <w:top w:val="nil"/>
              <w:left w:val="nil"/>
              <w:bottom w:val="nil"/>
              <w:right w:val="nil"/>
            </w:tcBorders>
            <w:shd w:val="clear" w:color="auto" w:fill="auto"/>
            <w:vAlign w:val="center"/>
          </w:tcPr>
          <w:p w14:paraId="10F591B3" w14:textId="77777777" w:rsidR="00417557" w:rsidRDefault="00417557">
            <w:pPr>
              <w:spacing w:line="240" w:lineRule="auto"/>
              <w:ind w:firstLine="0"/>
              <w:jc w:val="center"/>
              <w:rPr>
                <w:rFonts w:eastAsia="Times New Roman" w:cs="Times New Roman"/>
                <w:sz w:val="20"/>
                <w:szCs w:val="20"/>
              </w:rPr>
            </w:pPr>
          </w:p>
        </w:tc>
      </w:tr>
      <w:tr w:rsidR="00417557" w14:paraId="7FE164A8" w14:textId="77777777">
        <w:trPr>
          <w:trHeight w:val="263"/>
        </w:trPr>
        <w:tc>
          <w:tcPr>
            <w:tcW w:w="1815" w:type="pct"/>
            <w:tcBorders>
              <w:top w:val="nil"/>
              <w:left w:val="nil"/>
              <w:bottom w:val="nil"/>
              <w:right w:val="nil"/>
            </w:tcBorders>
            <w:shd w:val="clear" w:color="auto" w:fill="auto"/>
            <w:vAlign w:val="center"/>
          </w:tcPr>
          <w:p w14:paraId="24B9D0D4" w14:textId="77777777" w:rsidR="00417557" w:rsidRDefault="008C5B7A">
            <w:pPr>
              <w:spacing w:line="240" w:lineRule="auto"/>
              <w:ind w:firstLineChars="100" w:firstLine="200"/>
              <w:jc w:val="left"/>
              <w:rPr>
                <w:rFonts w:eastAsia="Times New Roman" w:cs="Times New Roman"/>
                <w:color w:val="000000"/>
                <w:sz w:val="20"/>
                <w:szCs w:val="20"/>
              </w:rPr>
            </w:pPr>
            <w:proofErr w:type="spellStart"/>
            <w:r>
              <w:rPr>
                <w:rFonts w:eastAsia="Times New Roman" w:cs="Times New Roman"/>
                <w:color w:val="000000"/>
                <w:sz w:val="20"/>
                <w:szCs w:val="20"/>
              </w:rPr>
              <w:t>Tidak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nyeri</w:t>
            </w:r>
            <w:proofErr w:type="spellEnd"/>
          </w:p>
        </w:tc>
        <w:tc>
          <w:tcPr>
            <w:tcW w:w="1092" w:type="pct"/>
            <w:tcBorders>
              <w:top w:val="nil"/>
              <w:left w:val="nil"/>
              <w:bottom w:val="nil"/>
              <w:right w:val="nil"/>
            </w:tcBorders>
            <w:shd w:val="clear" w:color="auto" w:fill="auto"/>
            <w:vAlign w:val="center"/>
          </w:tcPr>
          <w:p w14:paraId="078D0DE4"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nil"/>
              <w:right w:val="nil"/>
            </w:tcBorders>
            <w:shd w:val="clear" w:color="auto" w:fill="auto"/>
            <w:vAlign w:val="center"/>
          </w:tcPr>
          <w:p w14:paraId="495A9222"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w:t>
            </w:r>
          </w:p>
        </w:tc>
        <w:tc>
          <w:tcPr>
            <w:tcW w:w="1000" w:type="pct"/>
            <w:tcBorders>
              <w:top w:val="nil"/>
              <w:left w:val="nil"/>
              <w:bottom w:val="nil"/>
              <w:right w:val="nil"/>
            </w:tcBorders>
            <w:shd w:val="clear" w:color="auto" w:fill="auto"/>
            <w:vAlign w:val="center"/>
          </w:tcPr>
          <w:p w14:paraId="32A505EF"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0,967</w:t>
            </w:r>
          </w:p>
        </w:tc>
      </w:tr>
      <w:tr w:rsidR="00417557" w14:paraId="40225D63" w14:textId="77777777">
        <w:trPr>
          <w:trHeight w:val="263"/>
        </w:trPr>
        <w:tc>
          <w:tcPr>
            <w:tcW w:w="1815" w:type="pct"/>
            <w:tcBorders>
              <w:top w:val="nil"/>
              <w:left w:val="nil"/>
              <w:bottom w:val="nil"/>
              <w:right w:val="nil"/>
            </w:tcBorders>
            <w:shd w:val="clear" w:color="auto" w:fill="auto"/>
            <w:vAlign w:val="center"/>
          </w:tcPr>
          <w:p w14:paraId="04DF8223"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ringan</w:t>
            </w:r>
            <w:proofErr w:type="spellEnd"/>
          </w:p>
        </w:tc>
        <w:tc>
          <w:tcPr>
            <w:tcW w:w="1092" w:type="pct"/>
            <w:tcBorders>
              <w:top w:val="nil"/>
              <w:left w:val="nil"/>
              <w:bottom w:val="nil"/>
              <w:right w:val="nil"/>
            </w:tcBorders>
            <w:shd w:val="clear" w:color="auto" w:fill="auto"/>
            <w:vAlign w:val="center"/>
          </w:tcPr>
          <w:p w14:paraId="0D902AFF"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13</w:t>
            </w:r>
          </w:p>
        </w:tc>
        <w:tc>
          <w:tcPr>
            <w:tcW w:w="1092" w:type="pct"/>
            <w:tcBorders>
              <w:top w:val="nil"/>
              <w:left w:val="nil"/>
              <w:bottom w:val="nil"/>
              <w:right w:val="nil"/>
            </w:tcBorders>
            <w:shd w:val="clear" w:color="auto" w:fill="auto"/>
            <w:vAlign w:val="center"/>
          </w:tcPr>
          <w:p w14:paraId="6ECE278A"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11</w:t>
            </w:r>
          </w:p>
        </w:tc>
        <w:tc>
          <w:tcPr>
            <w:tcW w:w="1000" w:type="pct"/>
            <w:tcBorders>
              <w:top w:val="nil"/>
              <w:left w:val="nil"/>
              <w:bottom w:val="nil"/>
              <w:right w:val="nil"/>
            </w:tcBorders>
            <w:shd w:val="clear" w:color="auto" w:fill="auto"/>
            <w:vAlign w:val="center"/>
          </w:tcPr>
          <w:p w14:paraId="75CFCE18" w14:textId="77777777" w:rsidR="00417557" w:rsidRDefault="00417557">
            <w:pPr>
              <w:spacing w:line="240" w:lineRule="auto"/>
              <w:ind w:firstLine="0"/>
              <w:jc w:val="center"/>
              <w:rPr>
                <w:rFonts w:eastAsia="Times New Roman" w:cs="Times New Roman"/>
                <w:color w:val="000000"/>
                <w:sz w:val="20"/>
                <w:szCs w:val="20"/>
              </w:rPr>
            </w:pPr>
          </w:p>
        </w:tc>
      </w:tr>
      <w:tr w:rsidR="00417557" w14:paraId="31FAE0DD" w14:textId="77777777">
        <w:trPr>
          <w:trHeight w:val="263"/>
        </w:trPr>
        <w:tc>
          <w:tcPr>
            <w:tcW w:w="1815" w:type="pct"/>
            <w:tcBorders>
              <w:top w:val="nil"/>
              <w:left w:val="nil"/>
              <w:bottom w:val="nil"/>
              <w:right w:val="nil"/>
            </w:tcBorders>
            <w:shd w:val="clear" w:color="auto" w:fill="auto"/>
            <w:vAlign w:val="center"/>
          </w:tcPr>
          <w:p w14:paraId="016583BF"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sedang</w:t>
            </w:r>
            <w:proofErr w:type="spellEnd"/>
          </w:p>
        </w:tc>
        <w:tc>
          <w:tcPr>
            <w:tcW w:w="1092" w:type="pct"/>
            <w:tcBorders>
              <w:top w:val="nil"/>
              <w:left w:val="nil"/>
              <w:bottom w:val="nil"/>
              <w:right w:val="nil"/>
            </w:tcBorders>
            <w:shd w:val="clear" w:color="auto" w:fill="auto"/>
            <w:vAlign w:val="center"/>
          </w:tcPr>
          <w:p w14:paraId="2E7BF5A1"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2</w:t>
            </w:r>
          </w:p>
        </w:tc>
        <w:tc>
          <w:tcPr>
            <w:tcW w:w="1092" w:type="pct"/>
            <w:tcBorders>
              <w:top w:val="nil"/>
              <w:left w:val="nil"/>
              <w:bottom w:val="nil"/>
              <w:right w:val="nil"/>
            </w:tcBorders>
            <w:shd w:val="clear" w:color="auto" w:fill="auto"/>
            <w:vAlign w:val="center"/>
          </w:tcPr>
          <w:p w14:paraId="648AE0A7"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3</w:t>
            </w:r>
          </w:p>
        </w:tc>
        <w:tc>
          <w:tcPr>
            <w:tcW w:w="1000" w:type="pct"/>
            <w:tcBorders>
              <w:top w:val="nil"/>
              <w:left w:val="nil"/>
              <w:bottom w:val="nil"/>
              <w:right w:val="nil"/>
            </w:tcBorders>
            <w:shd w:val="clear" w:color="auto" w:fill="auto"/>
            <w:vAlign w:val="center"/>
          </w:tcPr>
          <w:p w14:paraId="3ED950BB"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638F2124" w14:textId="77777777">
        <w:trPr>
          <w:trHeight w:val="263"/>
        </w:trPr>
        <w:tc>
          <w:tcPr>
            <w:tcW w:w="1815" w:type="pct"/>
            <w:tcBorders>
              <w:top w:val="nil"/>
              <w:left w:val="nil"/>
              <w:bottom w:val="single" w:sz="4" w:space="0" w:color="auto"/>
              <w:right w:val="nil"/>
            </w:tcBorders>
            <w:shd w:val="clear" w:color="auto" w:fill="auto"/>
            <w:vAlign w:val="center"/>
          </w:tcPr>
          <w:p w14:paraId="00914A57" w14:textId="77777777" w:rsidR="00417557" w:rsidRDefault="008C5B7A">
            <w:pPr>
              <w:spacing w:line="240" w:lineRule="auto"/>
              <w:ind w:firstLineChars="100" w:firstLine="200"/>
              <w:jc w:val="left"/>
              <w:rPr>
                <w:rFonts w:eastAsia="Times New Roman" w:cs="Times New Roman"/>
                <w:color w:val="000000"/>
                <w:sz w:val="20"/>
                <w:szCs w:val="20"/>
              </w:rPr>
            </w:pPr>
            <w:r>
              <w:rPr>
                <w:rFonts w:eastAsia="Times New Roman" w:cs="Times New Roman"/>
                <w:color w:val="000000"/>
                <w:sz w:val="20"/>
                <w:szCs w:val="20"/>
              </w:rPr>
              <w:t xml:space="preserve">Nyeri </w:t>
            </w:r>
            <w:proofErr w:type="spellStart"/>
            <w:r>
              <w:rPr>
                <w:rFonts w:eastAsia="Times New Roman" w:cs="Times New Roman"/>
                <w:color w:val="000000"/>
                <w:sz w:val="20"/>
                <w:szCs w:val="20"/>
              </w:rPr>
              <w:t>berat</w:t>
            </w:r>
            <w:proofErr w:type="spellEnd"/>
          </w:p>
        </w:tc>
        <w:tc>
          <w:tcPr>
            <w:tcW w:w="1092" w:type="pct"/>
            <w:tcBorders>
              <w:top w:val="nil"/>
              <w:left w:val="nil"/>
              <w:bottom w:val="single" w:sz="4" w:space="0" w:color="auto"/>
              <w:right w:val="nil"/>
            </w:tcBorders>
            <w:shd w:val="clear" w:color="auto" w:fill="auto"/>
            <w:vAlign w:val="center"/>
          </w:tcPr>
          <w:p w14:paraId="60DDAD17"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92" w:type="pct"/>
            <w:tcBorders>
              <w:top w:val="nil"/>
              <w:left w:val="nil"/>
              <w:bottom w:val="single" w:sz="4" w:space="0" w:color="auto"/>
              <w:right w:val="nil"/>
            </w:tcBorders>
            <w:shd w:val="clear" w:color="auto" w:fill="auto"/>
            <w:vAlign w:val="center"/>
          </w:tcPr>
          <w:p w14:paraId="3346421E" w14:textId="77777777" w:rsidR="00417557" w:rsidRDefault="008C5B7A">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0</w:t>
            </w:r>
          </w:p>
        </w:tc>
        <w:tc>
          <w:tcPr>
            <w:tcW w:w="1000" w:type="pct"/>
            <w:tcBorders>
              <w:top w:val="nil"/>
              <w:left w:val="nil"/>
              <w:bottom w:val="single" w:sz="4" w:space="0" w:color="auto"/>
              <w:right w:val="nil"/>
            </w:tcBorders>
            <w:shd w:val="clear" w:color="auto" w:fill="auto"/>
            <w:vAlign w:val="center"/>
          </w:tcPr>
          <w:p w14:paraId="29635A62" w14:textId="77777777" w:rsidR="00417557" w:rsidRDefault="00417557">
            <w:pPr>
              <w:spacing w:line="240" w:lineRule="auto"/>
              <w:ind w:firstLine="0"/>
              <w:jc w:val="center"/>
              <w:rPr>
                <w:rFonts w:eastAsia="Times New Roman" w:cs="Times New Roman"/>
                <w:color w:val="000000"/>
                <w:sz w:val="20"/>
                <w:szCs w:val="20"/>
              </w:rPr>
            </w:pPr>
          </w:p>
        </w:tc>
      </w:tr>
    </w:tbl>
    <w:p w14:paraId="04F73D1F" w14:textId="77777777" w:rsidR="00417557" w:rsidRDefault="008C5B7A">
      <w:pPr>
        <w:pStyle w:val="3x"/>
        <w:numPr>
          <w:ilvl w:val="0"/>
          <w:numId w:val="0"/>
        </w:numPr>
        <w:spacing w:line="240" w:lineRule="auto"/>
        <w:ind w:left="1436" w:hanging="1436"/>
        <w:rPr>
          <w:rFonts w:cs="Times New Roman"/>
          <w:b w:val="0"/>
          <w:bCs/>
          <w:sz w:val="18"/>
          <w:szCs w:val="18"/>
          <w:lang w:val="zh-CN" w:eastAsia="zh-CN"/>
        </w:rPr>
      </w:pPr>
      <w:r>
        <w:rPr>
          <w:rFonts w:cs="Times New Roman"/>
          <w:b w:val="0"/>
          <w:bCs/>
          <w:sz w:val="18"/>
          <w:szCs w:val="18"/>
          <w:lang w:val="zh-CN" w:eastAsia="zh-CN"/>
        </w:rPr>
        <w:t xml:space="preserve">Keterangan : </w:t>
      </w:r>
      <w:r>
        <w:rPr>
          <w:rFonts w:cs="Times New Roman"/>
          <w:b w:val="0"/>
          <w:bCs/>
          <w:sz w:val="18"/>
          <w:szCs w:val="18"/>
          <w:lang w:val="zh-CN" w:eastAsia="zh-CN"/>
        </w:rPr>
        <w:tab/>
        <w:t>Nilai yang disajikan berupa nilai modus atau frekuensi terbanyak, nilai NRS terrendah dan tertinggi. Nilai p diperoleh dari uji Mann Whitney. Perbedaan bermakna jika p &lt; 0,05.</w:t>
      </w:r>
    </w:p>
    <w:p w14:paraId="1BF075FA" w14:textId="0B09859E" w:rsidR="00417557" w:rsidRDefault="00417557">
      <w:pPr>
        <w:pStyle w:val="tabel"/>
        <w:jc w:val="left"/>
        <w:rPr>
          <w:szCs w:val="22"/>
        </w:rPr>
      </w:pPr>
    </w:p>
    <w:p w14:paraId="0757B77F" w14:textId="77777777" w:rsidR="00FE196C" w:rsidRDefault="00FE196C">
      <w:pPr>
        <w:pStyle w:val="tabel"/>
        <w:jc w:val="left"/>
        <w:rPr>
          <w:szCs w:val="22"/>
        </w:rPr>
      </w:pPr>
    </w:p>
    <w:p w14:paraId="72EAB5A2" w14:textId="77777777" w:rsidR="00417557" w:rsidRDefault="00417557">
      <w:pPr>
        <w:pStyle w:val="tabel"/>
        <w:jc w:val="left"/>
        <w:rPr>
          <w:szCs w:val="22"/>
        </w:rPr>
      </w:pPr>
    </w:p>
    <w:p w14:paraId="3147026F" w14:textId="77777777" w:rsidR="00417557" w:rsidRDefault="008C5B7A">
      <w:pPr>
        <w:pStyle w:val="tabel"/>
        <w:jc w:val="left"/>
        <w:rPr>
          <w:szCs w:val="22"/>
        </w:rPr>
      </w:pPr>
      <w:proofErr w:type="spellStart"/>
      <w:r>
        <w:rPr>
          <w:szCs w:val="22"/>
        </w:rPr>
        <w:t>Tabel</w:t>
      </w:r>
      <w:proofErr w:type="spellEnd"/>
      <w:r>
        <w:rPr>
          <w:szCs w:val="22"/>
        </w:rPr>
        <w:t xml:space="preserve"> 4. </w:t>
      </w:r>
      <w:r>
        <w:rPr>
          <w:rFonts w:eastAsia="Times New Roman"/>
          <w:i/>
          <w:iCs/>
          <w:color w:val="000000"/>
          <w:szCs w:val="22"/>
        </w:rPr>
        <w:t>Morphine Rescue</w:t>
      </w:r>
    </w:p>
    <w:tbl>
      <w:tblPr>
        <w:tblW w:w="5007" w:type="pct"/>
        <w:tblLook w:val="04A0" w:firstRow="1" w:lastRow="0" w:firstColumn="1" w:lastColumn="0" w:noHBand="0" w:noVBand="1"/>
      </w:tblPr>
      <w:tblGrid>
        <w:gridCol w:w="2889"/>
        <w:gridCol w:w="1734"/>
        <w:gridCol w:w="1738"/>
        <w:gridCol w:w="1588"/>
      </w:tblGrid>
      <w:tr w:rsidR="00417557" w14:paraId="57306B87" w14:textId="77777777">
        <w:trPr>
          <w:trHeight w:val="261"/>
          <w:tblHeader/>
        </w:trPr>
        <w:tc>
          <w:tcPr>
            <w:tcW w:w="1817" w:type="pct"/>
            <w:vMerge w:val="restart"/>
            <w:tcBorders>
              <w:top w:val="single" w:sz="4" w:space="0" w:color="auto"/>
              <w:left w:val="nil"/>
              <w:bottom w:val="single" w:sz="4" w:space="0" w:color="000000"/>
              <w:right w:val="nil"/>
            </w:tcBorders>
            <w:shd w:val="clear" w:color="auto" w:fill="auto"/>
            <w:vAlign w:val="center"/>
          </w:tcPr>
          <w:p w14:paraId="0C353C76" w14:textId="77777777" w:rsidR="00417557" w:rsidRDefault="008C5B7A">
            <w:pPr>
              <w:spacing w:before="100" w:beforeAutospacing="1" w:after="100" w:afterAutospacing="1" w:line="240" w:lineRule="auto"/>
              <w:ind w:firstLine="0"/>
              <w:contextualSpacing/>
              <w:jc w:val="center"/>
              <w:rPr>
                <w:rFonts w:eastAsia="Times New Roman" w:cs="Times New Roman"/>
                <w:b/>
                <w:bCs/>
                <w:i/>
                <w:iCs/>
                <w:color w:val="000000"/>
                <w:sz w:val="20"/>
                <w:szCs w:val="20"/>
              </w:rPr>
            </w:pPr>
            <w:r>
              <w:rPr>
                <w:rFonts w:eastAsia="Times New Roman" w:cs="Times New Roman"/>
                <w:b/>
                <w:bCs/>
                <w:i/>
                <w:iCs/>
                <w:color w:val="000000"/>
                <w:sz w:val="20"/>
                <w:szCs w:val="20"/>
              </w:rPr>
              <w:t>Morphine Rescue</w:t>
            </w:r>
          </w:p>
        </w:tc>
        <w:tc>
          <w:tcPr>
            <w:tcW w:w="2184" w:type="pct"/>
            <w:gridSpan w:val="2"/>
            <w:tcBorders>
              <w:top w:val="single" w:sz="4" w:space="0" w:color="auto"/>
              <w:left w:val="nil"/>
              <w:bottom w:val="single" w:sz="4" w:space="0" w:color="auto"/>
              <w:right w:val="nil"/>
            </w:tcBorders>
            <w:shd w:val="clear" w:color="auto" w:fill="auto"/>
            <w:vAlign w:val="center"/>
          </w:tcPr>
          <w:p w14:paraId="715D3010"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proofErr w:type="spellStart"/>
            <w:r>
              <w:rPr>
                <w:rFonts w:eastAsia="Times New Roman" w:cs="Times New Roman"/>
                <w:b/>
                <w:bCs/>
                <w:color w:val="000000"/>
                <w:sz w:val="20"/>
                <w:szCs w:val="20"/>
              </w:rPr>
              <w:t>Kelompok</w:t>
            </w:r>
            <w:proofErr w:type="spellEnd"/>
          </w:p>
        </w:tc>
        <w:tc>
          <w:tcPr>
            <w:tcW w:w="999" w:type="pct"/>
            <w:vMerge w:val="restart"/>
            <w:tcBorders>
              <w:top w:val="single" w:sz="4" w:space="0" w:color="auto"/>
              <w:left w:val="nil"/>
              <w:bottom w:val="single" w:sz="4" w:space="0" w:color="000000"/>
              <w:right w:val="nil"/>
            </w:tcBorders>
            <w:shd w:val="clear" w:color="auto" w:fill="auto"/>
            <w:vAlign w:val="center"/>
          </w:tcPr>
          <w:p w14:paraId="1F09D4AB"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r>
              <w:rPr>
                <w:rFonts w:eastAsia="Times New Roman" w:cs="Times New Roman"/>
                <w:b/>
                <w:bCs/>
                <w:color w:val="000000"/>
                <w:sz w:val="20"/>
                <w:szCs w:val="20"/>
              </w:rPr>
              <w:t>Nilai-p</w:t>
            </w:r>
          </w:p>
        </w:tc>
      </w:tr>
      <w:tr w:rsidR="00417557" w14:paraId="20F758A8" w14:textId="77777777">
        <w:trPr>
          <w:trHeight w:val="261"/>
          <w:tblHeader/>
        </w:trPr>
        <w:tc>
          <w:tcPr>
            <w:tcW w:w="1817" w:type="pct"/>
            <w:vMerge/>
            <w:tcBorders>
              <w:top w:val="single" w:sz="4" w:space="0" w:color="auto"/>
              <w:left w:val="nil"/>
              <w:bottom w:val="single" w:sz="4" w:space="0" w:color="000000"/>
              <w:right w:val="nil"/>
            </w:tcBorders>
            <w:vAlign w:val="center"/>
          </w:tcPr>
          <w:p w14:paraId="7799F7DA" w14:textId="77777777" w:rsidR="00417557" w:rsidRDefault="00417557">
            <w:pPr>
              <w:spacing w:before="100" w:beforeAutospacing="1" w:after="100" w:afterAutospacing="1" w:line="240" w:lineRule="auto"/>
              <w:ind w:firstLine="0"/>
              <w:contextualSpacing/>
              <w:jc w:val="left"/>
              <w:rPr>
                <w:rFonts w:eastAsia="Times New Roman" w:cs="Times New Roman"/>
                <w:b/>
                <w:bCs/>
                <w:i/>
                <w:iCs/>
                <w:color w:val="000000"/>
                <w:sz w:val="20"/>
                <w:szCs w:val="20"/>
              </w:rPr>
            </w:pPr>
          </w:p>
        </w:tc>
        <w:tc>
          <w:tcPr>
            <w:tcW w:w="1091" w:type="pct"/>
            <w:tcBorders>
              <w:top w:val="nil"/>
              <w:left w:val="nil"/>
              <w:bottom w:val="nil"/>
              <w:right w:val="nil"/>
            </w:tcBorders>
            <w:shd w:val="clear" w:color="auto" w:fill="auto"/>
            <w:vAlign w:val="center"/>
          </w:tcPr>
          <w:p w14:paraId="68C64FEB"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r>
              <w:rPr>
                <w:rFonts w:eastAsia="Times New Roman" w:cs="Times New Roman"/>
                <w:b/>
                <w:bCs/>
                <w:color w:val="000000"/>
                <w:sz w:val="20"/>
                <w:szCs w:val="20"/>
              </w:rPr>
              <w:t>A</w:t>
            </w:r>
          </w:p>
        </w:tc>
        <w:tc>
          <w:tcPr>
            <w:tcW w:w="1093" w:type="pct"/>
            <w:tcBorders>
              <w:top w:val="nil"/>
              <w:left w:val="nil"/>
              <w:bottom w:val="nil"/>
              <w:right w:val="nil"/>
            </w:tcBorders>
            <w:shd w:val="clear" w:color="auto" w:fill="auto"/>
            <w:vAlign w:val="center"/>
          </w:tcPr>
          <w:p w14:paraId="1AF4CF9A"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r>
              <w:rPr>
                <w:rFonts w:eastAsia="Times New Roman" w:cs="Times New Roman"/>
                <w:b/>
                <w:bCs/>
                <w:color w:val="000000"/>
                <w:sz w:val="20"/>
                <w:szCs w:val="20"/>
              </w:rPr>
              <w:t>B</w:t>
            </w:r>
          </w:p>
        </w:tc>
        <w:tc>
          <w:tcPr>
            <w:tcW w:w="999" w:type="pct"/>
            <w:vMerge/>
            <w:tcBorders>
              <w:top w:val="single" w:sz="4" w:space="0" w:color="auto"/>
              <w:left w:val="nil"/>
              <w:bottom w:val="single" w:sz="4" w:space="0" w:color="000000"/>
              <w:right w:val="nil"/>
            </w:tcBorders>
            <w:vAlign w:val="center"/>
          </w:tcPr>
          <w:p w14:paraId="3CCD09A2" w14:textId="77777777" w:rsidR="00417557" w:rsidRDefault="00417557">
            <w:pPr>
              <w:spacing w:before="100" w:beforeAutospacing="1" w:after="100" w:afterAutospacing="1" w:line="240" w:lineRule="auto"/>
              <w:ind w:firstLine="0"/>
              <w:contextualSpacing/>
              <w:jc w:val="left"/>
              <w:rPr>
                <w:rFonts w:eastAsia="Times New Roman" w:cs="Times New Roman"/>
                <w:b/>
                <w:bCs/>
                <w:color w:val="000000"/>
                <w:sz w:val="20"/>
                <w:szCs w:val="20"/>
              </w:rPr>
            </w:pPr>
          </w:p>
        </w:tc>
      </w:tr>
      <w:tr w:rsidR="00417557" w14:paraId="6ADF9C25" w14:textId="77777777">
        <w:trPr>
          <w:trHeight w:val="261"/>
          <w:tblHeader/>
        </w:trPr>
        <w:tc>
          <w:tcPr>
            <w:tcW w:w="1817" w:type="pct"/>
            <w:vMerge/>
            <w:tcBorders>
              <w:top w:val="single" w:sz="4" w:space="0" w:color="auto"/>
              <w:left w:val="nil"/>
              <w:bottom w:val="single" w:sz="4" w:space="0" w:color="000000"/>
              <w:right w:val="nil"/>
            </w:tcBorders>
            <w:vAlign w:val="center"/>
          </w:tcPr>
          <w:p w14:paraId="4C10DF7A" w14:textId="77777777" w:rsidR="00417557" w:rsidRDefault="00417557">
            <w:pPr>
              <w:spacing w:before="100" w:beforeAutospacing="1" w:after="100" w:afterAutospacing="1" w:line="240" w:lineRule="auto"/>
              <w:ind w:firstLine="0"/>
              <w:contextualSpacing/>
              <w:jc w:val="left"/>
              <w:rPr>
                <w:rFonts w:eastAsia="Times New Roman" w:cs="Times New Roman"/>
                <w:b/>
                <w:bCs/>
                <w:i/>
                <w:iCs/>
                <w:color w:val="000000"/>
                <w:sz w:val="20"/>
                <w:szCs w:val="20"/>
              </w:rPr>
            </w:pPr>
          </w:p>
        </w:tc>
        <w:tc>
          <w:tcPr>
            <w:tcW w:w="1091" w:type="pct"/>
            <w:tcBorders>
              <w:top w:val="nil"/>
              <w:left w:val="nil"/>
              <w:bottom w:val="single" w:sz="4" w:space="0" w:color="auto"/>
              <w:right w:val="nil"/>
            </w:tcBorders>
            <w:shd w:val="clear" w:color="auto" w:fill="auto"/>
            <w:vAlign w:val="center"/>
          </w:tcPr>
          <w:p w14:paraId="3E5A18DF"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1093" w:type="pct"/>
            <w:tcBorders>
              <w:top w:val="nil"/>
              <w:left w:val="nil"/>
              <w:bottom w:val="single" w:sz="4" w:space="0" w:color="auto"/>
              <w:right w:val="nil"/>
            </w:tcBorders>
            <w:shd w:val="clear" w:color="auto" w:fill="auto"/>
            <w:vAlign w:val="center"/>
          </w:tcPr>
          <w:p w14:paraId="2178FCC7" w14:textId="77777777" w:rsidR="00417557" w:rsidRDefault="008C5B7A">
            <w:pPr>
              <w:spacing w:before="100" w:beforeAutospacing="1" w:after="100" w:afterAutospacing="1" w:line="240" w:lineRule="auto"/>
              <w:ind w:firstLine="0"/>
              <w:contextualSpacing/>
              <w:jc w:val="center"/>
              <w:rPr>
                <w:rFonts w:eastAsia="Times New Roman" w:cs="Times New Roman"/>
                <w:b/>
                <w:bCs/>
                <w:color w:val="000000"/>
                <w:sz w:val="20"/>
                <w:szCs w:val="20"/>
              </w:rPr>
            </w:pPr>
            <w:r>
              <w:rPr>
                <w:rFonts w:eastAsia="Times New Roman" w:cs="Times New Roman"/>
                <w:b/>
                <w:bCs/>
                <w:color w:val="000000"/>
                <w:sz w:val="20"/>
                <w:szCs w:val="20"/>
              </w:rPr>
              <w:t>(n=15)</w:t>
            </w:r>
          </w:p>
        </w:tc>
        <w:tc>
          <w:tcPr>
            <w:tcW w:w="999" w:type="pct"/>
            <w:vMerge/>
            <w:tcBorders>
              <w:top w:val="single" w:sz="4" w:space="0" w:color="auto"/>
              <w:left w:val="nil"/>
              <w:bottom w:val="single" w:sz="4" w:space="0" w:color="000000"/>
              <w:right w:val="nil"/>
            </w:tcBorders>
            <w:vAlign w:val="center"/>
          </w:tcPr>
          <w:p w14:paraId="398628FF" w14:textId="77777777" w:rsidR="00417557" w:rsidRDefault="00417557">
            <w:pPr>
              <w:spacing w:before="100" w:beforeAutospacing="1" w:after="100" w:afterAutospacing="1" w:line="240" w:lineRule="auto"/>
              <w:ind w:firstLine="0"/>
              <w:contextualSpacing/>
              <w:jc w:val="left"/>
              <w:rPr>
                <w:rFonts w:eastAsia="Times New Roman" w:cs="Times New Roman"/>
                <w:b/>
                <w:bCs/>
                <w:color w:val="000000"/>
                <w:sz w:val="20"/>
                <w:szCs w:val="20"/>
              </w:rPr>
            </w:pPr>
          </w:p>
        </w:tc>
      </w:tr>
      <w:tr w:rsidR="00417557" w14:paraId="7E20D491" w14:textId="77777777">
        <w:trPr>
          <w:trHeight w:val="261"/>
        </w:trPr>
        <w:tc>
          <w:tcPr>
            <w:tcW w:w="1817" w:type="pct"/>
            <w:tcBorders>
              <w:top w:val="nil"/>
              <w:left w:val="nil"/>
              <w:bottom w:val="nil"/>
              <w:right w:val="nil"/>
            </w:tcBorders>
            <w:shd w:val="clear" w:color="auto" w:fill="auto"/>
            <w:vAlign w:val="center"/>
          </w:tcPr>
          <w:p w14:paraId="1F762BA8" w14:textId="77777777" w:rsidR="00417557" w:rsidRDefault="008C5B7A">
            <w:pPr>
              <w:spacing w:before="100" w:beforeAutospacing="1" w:after="100" w:afterAutospacing="1" w:line="240" w:lineRule="auto"/>
              <w:ind w:firstLine="0"/>
              <w:contextualSpacing/>
              <w:jc w:val="left"/>
              <w:rPr>
                <w:rFonts w:eastAsia="Times New Roman" w:cs="Times New Roman"/>
                <w:color w:val="000000"/>
                <w:sz w:val="20"/>
                <w:szCs w:val="20"/>
              </w:rPr>
            </w:pPr>
            <w:r>
              <w:rPr>
                <w:rFonts w:eastAsia="Times New Roman" w:cs="Times New Roman"/>
                <w:color w:val="000000"/>
                <w:sz w:val="20"/>
                <w:szCs w:val="20"/>
              </w:rPr>
              <w:t>6-12 Jam</w:t>
            </w:r>
          </w:p>
        </w:tc>
        <w:tc>
          <w:tcPr>
            <w:tcW w:w="1091" w:type="pct"/>
            <w:tcBorders>
              <w:top w:val="nil"/>
              <w:left w:val="nil"/>
              <w:bottom w:val="nil"/>
              <w:right w:val="nil"/>
            </w:tcBorders>
            <w:shd w:val="clear" w:color="auto" w:fill="auto"/>
            <w:vAlign w:val="center"/>
          </w:tcPr>
          <w:p w14:paraId="13759B62"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 </w:t>
            </w:r>
          </w:p>
        </w:tc>
        <w:tc>
          <w:tcPr>
            <w:tcW w:w="1093" w:type="pct"/>
            <w:tcBorders>
              <w:top w:val="nil"/>
              <w:left w:val="nil"/>
              <w:bottom w:val="nil"/>
              <w:right w:val="nil"/>
            </w:tcBorders>
            <w:shd w:val="clear" w:color="auto" w:fill="auto"/>
            <w:vAlign w:val="center"/>
          </w:tcPr>
          <w:p w14:paraId="21D6BFCB"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 </w:t>
            </w:r>
          </w:p>
        </w:tc>
        <w:tc>
          <w:tcPr>
            <w:tcW w:w="999" w:type="pct"/>
            <w:tcBorders>
              <w:top w:val="nil"/>
              <w:left w:val="nil"/>
              <w:bottom w:val="nil"/>
              <w:right w:val="nil"/>
            </w:tcBorders>
            <w:shd w:val="clear" w:color="auto" w:fill="auto"/>
            <w:vAlign w:val="center"/>
          </w:tcPr>
          <w:p w14:paraId="46888345"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 </w:t>
            </w:r>
          </w:p>
        </w:tc>
      </w:tr>
      <w:tr w:rsidR="00417557" w14:paraId="4B01E22D" w14:textId="77777777">
        <w:trPr>
          <w:trHeight w:val="261"/>
        </w:trPr>
        <w:tc>
          <w:tcPr>
            <w:tcW w:w="1817" w:type="pct"/>
            <w:tcBorders>
              <w:top w:val="nil"/>
              <w:left w:val="nil"/>
              <w:bottom w:val="nil"/>
              <w:right w:val="nil"/>
            </w:tcBorders>
            <w:shd w:val="clear" w:color="auto" w:fill="auto"/>
            <w:vAlign w:val="center"/>
          </w:tcPr>
          <w:p w14:paraId="4C87AB19" w14:textId="77777777" w:rsidR="00417557" w:rsidRDefault="008C5B7A">
            <w:pPr>
              <w:spacing w:before="100" w:beforeAutospacing="1" w:after="100" w:afterAutospacing="1" w:line="240" w:lineRule="auto"/>
              <w:ind w:firstLineChars="100" w:firstLine="200"/>
              <w:contextualSpacing/>
              <w:jc w:val="left"/>
              <w:rPr>
                <w:rFonts w:eastAsia="Times New Roman" w:cs="Times New Roman"/>
                <w:color w:val="000000"/>
                <w:sz w:val="20"/>
                <w:szCs w:val="20"/>
              </w:rPr>
            </w:pPr>
            <w:r>
              <w:rPr>
                <w:rFonts w:eastAsia="Times New Roman" w:cs="Times New Roman"/>
                <w:color w:val="000000"/>
                <w:sz w:val="20"/>
                <w:szCs w:val="20"/>
              </w:rPr>
              <w:t>0</w:t>
            </w:r>
          </w:p>
        </w:tc>
        <w:tc>
          <w:tcPr>
            <w:tcW w:w="1091" w:type="pct"/>
            <w:tcBorders>
              <w:top w:val="nil"/>
              <w:left w:val="nil"/>
              <w:bottom w:val="nil"/>
              <w:right w:val="nil"/>
            </w:tcBorders>
            <w:shd w:val="clear" w:color="auto" w:fill="auto"/>
            <w:vAlign w:val="center"/>
          </w:tcPr>
          <w:p w14:paraId="0BBBB1A1"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7</w:t>
            </w:r>
          </w:p>
        </w:tc>
        <w:tc>
          <w:tcPr>
            <w:tcW w:w="1093" w:type="pct"/>
            <w:tcBorders>
              <w:top w:val="nil"/>
              <w:left w:val="nil"/>
              <w:bottom w:val="nil"/>
              <w:right w:val="nil"/>
            </w:tcBorders>
            <w:shd w:val="clear" w:color="auto" w:fill="auto"/>
            <w:vAlign w:val="center"/>
          </w:tcPr>
          <w:p w14:paraId="3A9A3545"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15</w:t>
            </w:r>
          </w:p>
        </w:tc>
        <w:tc>
          <w:tcPr>
            <w:tcW w:w="999" w:type="pct"/>
            <w:tcBorders>
              <w:top w:val="nil"/>
              <w:left w:val="nil"/>
              <w:bottom w:val="nil"/>
              <w:right w:val="nil"/>
            </w:tcBorders>
            <w:shd w:val="clear" w:color="auto" w:fill="auto"/>
            <w:vAlign w:val="center"/>
          </w:tcPr>
          <w:p w14:paraId="48FA725B"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0,000*</w:t>
            </w:r>
          </w:p>
        </w:tc>
      </w:tr>
      <w:tr w:rsidR="00417557" w14:paraId="38D928D4" w14:textId="77777777">
        <w:trPr>
          <w:trHeight w:val="261"/>
        </w:trPr>
        <w:tc>
          <w:tcPr>
            <w:tcW w:w="1817" w:type="pct"/>
            <w:tcBorders>
              <w:top w:val="nil"/>
              <w:left w:val="nil"/>
              <w:bottom w:val="nil"/>
              <w:right w:val="nil"/>
            </w:tcBorders>
            <w:shd w:val="clear" w:color="auto" w:fill="auto"/>
            <w:vAlign w:val="center"/>
          </w:tcPr>
          <w:p w14:paraId="224EBF60" w14:textId="77777777" w:rsidR="00417557" w:rsidRDefault="008C5B7A">
            <w:pPr>
              <w:spacing w:before="100" w:beforeAutospacing="1" w:after="100" w:afterAutospacing="1" w:line="240" w:lineRule="auto"/>
              <w:ind w:firstLineChars="100" w:firstLine="200"/>
              <w:contextualSpacing/>
              <w:jc w:val="left"/>
              <w:rPr>
                <w:rFonts w:eastAsia="Times New Roman" w:cs="Times New Roman"/>
                <w:color w:val="000000"/>
                <w:sz w:val="20"/>
                <w:szCs w:val="20"/>
              </w:rPr>
            </w:pPr>
            <w:r>
              <w:rPr>
                <w:rFonts w:eastAsia="Times New Roman" w:cs="Times New Roman"/>
                <w:color w:val="000000"/>
                <w:sz w:val="20"/>
                <w:szCs w:val="20"/>
              </w:rPr>
              <w:t>1</w:t>
            </w:r>
          </w:p>
        </w:tc>
        <w:tc>
          <w:tcPr>
            <w:tcW w:w="1091" w:type="pct"/>
            <w:tcBorders>
              <w:top w:val="nil"/>
              <w:left w:val="nil"/>
              <w:bottom w:val="nil"/>
              <w:right w:val="nil"/>
            </w:tcBorders>
            <w:shd w:val="clear" w:color="auto" w:fill="auto"/>
            <w:vAlign w:val="center"/>
          </w:tcPr>
          <w:p w14:paraId="42109659"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1</w:t>
            </w:r>
          </w:p>
        </w:tc>
        <w:tc>
          <w:tcPr>
            <w:tcW w:w="1093" w:type="pct"/>
            <w:tcBorders>
              <w:top w:val="nil"/>
              <w:left w:val="nil"/>
              <w:bottom w:val="nil"/>
              <w:right w:val="nil"/>
            </w:tcBorders>
            <w:shd w:val="clear" w:color="auto" w:fill="auto"/>
            <w:vAlign w:val="center"/>
          </w:tcPr>
          <w:p w14:paraId="1164B152"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5EF35A39" w14:textId="77777777" w:rsidR="00417557" w:rsidRDefault="00417557">
            <w:pPr>
              <w:spacing w:before="100" w:beforeAutospacing="1" w:after="100" w:afterAutospacing="1" w:line="240" w:lineRule="auto"/>
              <w:ind w:firstLine="0"/>
              <w:contextualSpacing/>
              <w:jc w:val="center"/>
              <w:rPr>
                <w:rFonts w:eastAsia="Times New Roman" w:cs="Times New Roman"/>
                <w:color w:val="000000"/>
                <w:sz w:val="20"/>
                <w:szCs w:val="20"/>
              </w:rPr>
            </w:pPr>
          </w:p>
        </w:tc>
      </w:tr>
      <w:tr w:rsidR="00417557" w14:paraId="39CAD3AD" w14:textId="77777777">
        <w:trPr>
          <w:trHeight w:val="261"/>
        </w:trPr>
        <w:tc>
          <w:tcPr>
            <w:tcW w:w="1817" w:type="pct"/>
            <w:tcBorders>
              <w:top w:val="nil"/>
              <w:left w:val="nil"/>
              <w:bottom w:val="nil"/>
              <w:right w:val="nil"/>
            </w:tcBorders>
            <w:shd w:val="clear" w:color="auto" w:fill="auto"/>
            <w:vAlign w:val="center"/>
          </w:tcPr>
          <w:p w14:paraId="7E002AF9" w14:textId="77777777" w:rsidR="00417557" w:rsidRDefault="008C5B7A">
            <w:pPr>
              <w:spacing w:before="100" w:beforeAutospacing="1" w:after="100" w:afterAutospacing="1" w:line="240" w:lineRule="auto"/>
              <w:ind w:firstLineChars="100" w:firstLine="200"/>
              <w:contextualSpacing/>
              <w:jc w:val="left"/>
              <w:rPr>
                <w:rFonts w:eastAsia="Times New Roman" w:cs="Times New Roman"/>
                <w:color w:val="000000"/>
                <w:sz w:val="20"/>
                <w:szCs w:val="20"/>
              </w:rPr>
            </w:pPr>
            <w:r>
              <w:rPr>
                <w:rFonts w:eastAsia="Times New Roman" w:cs="Times New Roman"/>
                <w:color w:val="000000"/>
                <w:sz w:val="20"/>
                <w:szCs w:val="20"/>
              </w:rPr>
              <w:t>2</w:t>
            </w:r>
          </w:p>
        </w:tc>
        <w:tc>
          <w:tcPr>
            <w:tcW w:w="1091" w:type="pct"/>
            <w:tcBorders>
              <w:top w:val="nil"/>
              <w:left w:val="nil"/>
              <w:bottom w:val="nil"/>
              <w:right w:val="nil"/>
            </w:tcBorders>
            <w:shd w:val="clear" w:color="auto" w:fill="auto"/>
            <w:vAlign w:val="center"/>
          </w:tcPr>
          <w:p w14:paraId="677D8A1E"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6</w:t>
            </w:r>
          </w:p>
        </w:tc>
        <w:tc>
          <w:tcPr>
            <w:tcW w:w="1093" w:type="pct"/>
            <w:tcBorders>
              <w:top w:val="nil"/>
              <w:left w:val="nil"/>
              <w:bottom w:val="nil"/>
              <w:right w:val="nil"/>
            </w:tcBorders>
            <w:shd w:val="clear" w:color="auto" w:fill="auto"/>
            <w:vAlign w:val="center"/>
          </w:tcPr>
          <w:p w14:paraId="56287DE2"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6A7230E6" w14:textId="77777777" w:rsidR="00417557" w:rsidRDefault="00417557">
            <w:pPr>
              <w:spacing w:before="100" w:beforeAutospacing="1" w:after="100" w:afterAutospacing="1" w:line="240" w:lineRule="auto"/>
              <w:ind w:firstLine="0"/>
              <w:contextualSpacing/>
              <w:jc w:val="center"/>
              <w:rPr>
                <w:rFonts w:eastAsia="Times New Roman" w:cs="Times New Roman"/>
                <w:color w:val="000000"/>
                <w:sz w:val="20"/>
                <w:szCs w:val="20"/>
              </w:rPr>
            </w:pPr>
          </w:p>
        </w:tc>
      </w:tr>
      <w:tr w:rsidR="00417557" w14:paraId="5D34F0AE" w14:textId="77777777">
        <w:trPr>
          <w:trHeight w:val="261"/>
        </w:trPr>
        <w:tc>
          <w:tcPr>
            <w:tcW w:w="1817" w:type="pct"/>
            <w:tcBorders>
              <w:top w:val="nil"/>
              <w:left w:val="nil"/>
              <w:bottom w:val="nil"/>
              <w:right w:val="nil"/>
            </w:tcBorders>
            <w:shd w:val="clear" w:color="auto" w:fill="auto"/>
            <w:vAlign w:val="center"/>
          </w:tcPr>
          <w:p w14:paraId="352771CF" w14:textId="77777777" w:rsidR="00417557" w:rsidRDefault="008C5B7A">
            <w:pPr>
              <w:spacing w:before="100" w:beforeAutospacing="1" w:after="100" w:afterAutospacing="1" w:line="240" w:lineRule="auto"/>
              <w:ind w:firstLineChars="100" w:firstLine="200"/>
              <w:contextualSpacing/>
              <w:jc w:val="left"/>
              <w:rPr>
                <w:rFonts w:eastAsia="Times New Roman" w:cs="Times New Roman"/>
                <w:color w:val="000000"/>
                <w:sz w:val="20"/>
                <w:szCs w:val="20"/>
              </w:rPr>
            </w:pPr>
            <w:r>
              <w:rPr>
                <w:rFonts w:eastAsia="Times New Roman" w:cs="Times New Roman"/>
                <w:color w:val="000000"/>
                <w:sz w:val="20"/>
                <w:szCs w:val="20"/>
              </w:rPr>
              <w:t>3</w:t>
            </w:r>
          </w:p>
        </w:tc>
        <w:tc>
          <w:tcPr>
            <w:tcW w:w="1091" w:type="pct"/>
            <w:tcBorders>
              <w:top w:val="nil"/>
              <w:left w:val="nil"/>
              <w:bottom w:val="nil"/>
              <w:right w:val="nil"/>
            </w:tcBorders>
            <w:shd w:val="clear" w:color="auto" w:fill="auto"/>
            <w:vAlign w:val="center"/>
          </w:tcPr>
          <w:p w14:paraId="4545E37F"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1</w:t>
            </w:r>
          </w:p>
        </w:tc>
        <w:tc>
          <w:tcPr>
            <w:tcW w:w="1093" w:type="pct"/>
            <w:tcBorders>
              <w:top w:val="nil"/>
              <w:left w:val="nil"/>
              <w:bottom w:val="nil"/>
              <w:right w:val="nil"/>
            </w:tcBorders>
            <w:shd w:val="clear" w:color="auto" w:fill="auto"/>
            <w:vAlign w:val="center"/>
          </w:tcPr>
          <w:p w14:paraId="25355C0D"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0</w:t>
            </w:r>
          </w:p>
        </w:tc>
        <w:tc>
          <w:tcPr>
            <w:tcW w:w="999" w:type="pct"/>
            <w:tcBorders>
              <w:top w:val="nil"/>
              <w:left w:val="nil"/>
              <w:bottom w:val="nil"/>
              <w:right w:val="nil"/>
            </w:tcBorders>
            <w:shd w:val="clear" w:color="auto" w:fill="auto"/>
            <w:vAlign w:val="center"/>
          </w:tcPr>
          <w:p w14:paraId="0B191B31" w14:textId="77777777" w:rsidR="00417557" w:rsidRDefault="00417557">
            <w:pPr>
              <w:spacing w:before="100" w:beforeAutospacing="1" w:after="100" w:afterAutospacing="1" w:line="240" w:lineRule="auto"/>
              <w:ind w:firstLine="0"/>
              <w:contextualSpacing/>
              <w:jc w:val="center"/>
              <w:rPr>
                <w:rFonts w:eastAsia="Times New Roman" w:cs="Times New Roman"/>
                <w:color w:val="000000"/>
                <w:sz w:val="20"/>
                <w:szCs w:val="20"/>
              </w:rPr>
            </w:pPr>
          </w:p>
        </w:tc>
      </w:tr>
      <w:tr w:rsidR="00417557" w14:paraId="6A4851C2" w14:textId="77777777">
        <w:trPr>
          <w:trHeight w:val="261"/>
        </w:trPr>
        <w:tc>
          <w:tcPr>
            <w:tcW w:w="1817" w:type="pct"/>
            <w:tcBorders>
              <w:top w:val="nil"/>
              <w:left w:val="nil"/>
              <w:bottom w:val="nil"/>
              <w:right w:val="nil"/>
            </w:tcBorders>
            <w:shd w:val="clear" w:color="auto" w:fill="auto"/>
            <w:vAlign w:val="center"/>
          </w:tcPr>
          <w:p w14:paraId="530220CC" w14:textId="77777777" w:rsidR="00417557" w:rsidRDefault="008C5B7A">
            <w:pPr>
              <w:spacing w:before="100" w:beforeAutospacing="1" w:after="100" w:afterAutospacing="1" w:line="240" w:lineRule="auto"/>
              <w:ind w:firstLine="0"/>
              <w:contextualSpacing/>
              <w:jc w:val="left"/>
              <w:rPr>
                <w:rFonts w:eastAsia="Times New Roman" w:cs="Times New Roman"/>
                <w:color w:val="000000"/>
                <w:sz w:val="20"/>
                <w:szCs w:val="20"/>
              </w:rPr>
            </w:pPr>
            <w:r>
              <w:rPr>
                <w:rFonts w:eastAsia="Times New Roman" w:cs="Times New Roman"/>
                <w:color w:val="000000"/>
                <w:sz w:val="20"/>
                <w:szCs w:val="20"/>
              </w:rPr>
              <w:t>12-24 Jam</w:t>
            </w:r>
          </w:p>
        </w:tc>
        <w:tc>
          <w:tcPr>
            <w:tcW w:w="1091" w:type="pct"/>
            <w:tcBorders>
              <w:top w:val="nil"/>
              <w:left w:val="nil"/>
              <w:bottom w:val="nil"/>
              <w:right w:val="nil"/>
            </w:tcBorders>
            <w:shd w:val="clear" w:color="auto" w:fill="auto"/>
            <w:vAlign w:val="center"/>
          </w:tcPr>
          <w:p w14:paraId="13B106EE" w14:textId="77777777" w:rsidR="00417557" w:rsidRDefault="00417557">
            <w:pPr>
              <w:spacing w:before="100" w:beforeAutospacing="1" w:after="100" w:afterAutospacing="1" w:line="240" w:lineRule="auto"/>
              <w:ind w:firstLine="0"/>
              <w:contextualSpacing/>
              <w:jc w:val="left"/>
              <w:rPr>
                <w:rFonts w:eastAsia="Times New Roman" w:cs="Times New Roman"/>
                <w:color w:val="000000"/>
                <w:sz w:val="20"/>
                <w:szCs w:val="20"/>
              </w:rPr>
            </w:pPr>
          </w:p>
        </w:tc>
        <w:tc>
          <w:tcPr>
            <w:tcW w:w="1093" w:type="pct"/>
            <w:tcBorders>
              <w:top w:val="nil"/>
              <w:left w:val="nil"/>
              <w:bottom w:val="nil"/>
              <w:right w:val="nil"/>
            </w:tcBorders>
            <w:shd w:val="clear" w:color="auto" w:fill="auto"/>
            <w:vAlign w:val="center"/>
          </w:tcPr>
          <w:p w14:paraId="0963A39E" w14:textId="77777777" w:rsidR="00417557" w:rsidRDefault="00417557">
            <w:pPr>
              <w:spacing w:before="100" w:beforeAutospacing="1" w:after="100" w:afterAutospacing="1" w:line="240" w:lineRule="auto"/>
              <w:ind w:firstLine="0"/>
              <w:contextualSpacing/>
              <w:jc w:val="center"/>
              <w:rPr>
                <w:rFonts w:eastAsia="Times New Roman" w:cs="Times New Roman"/>
                <w:sz w:val="20"/>
                <w:szCs w:val="20"/>
              </w:rPr>
            </w:pPr>
          </w:p>
        </w:tc>
        <w:tc>
          <w:tcPr>
            <w:tcW w:w="999" w:type="pct"/>
            <w:tcBorders>
              <w:top w:val="nil"/>
              <w:left w:val="nil"/>
              <w:bottom w:val="nil"/>
              <w:right w:val="nil"/>
            </w:tcBorders>
            <w:shd w:val="clear" w:color="auto" w:fill="auto"/>
            <w:vAlign w:val="center"/>
          </w:tcPr>
          <w:p w14:paraId="4E889EFE" w14:textId="77777777" w:rsidR="00417557" w:rsidRDefault="00417557">
            <w:pPr>
              <w:spacing w:before="100" w:beforeAutospacing="1" w:after="100" w:afterAutospacing="1" w:line="240" w:lineRule="auto"/>
              <w:ind w:firstLine="0"/>
              <w:contextualSpacing/>
              <w:jc w:val="center"/>
              <w:rPr>
                <w:rFonts w:eastAsia="Times New Roman" w:cs="Times New Roman"/>
                <w:sz w:val="20"/>
                <w:szCs w:val="20"/>
              </w:rPr>
            </w:pPr>
          </w:p>
        </w:tc>
      </w:tr>
      <w:tr w:rsidR="00417557" w14:paraId="54EC758E" w14:textId="77777777">
        <w:trPr>
          <w:trHeight w:val="261"/>
        </w:trPr>
        <w:tc>
          <w:tcPr>
            <w:tcW w:w="1817" w:type="pct"/>
            <w:tcBorders>
              <w:top w:val="nil"/>
              <w:left w:val="nil"/>
              <w:bottom w:val="nil"/>
              <w:right w:val="nil"/>
            </w:tcBorders>
            <w:shd w:val="clear" w:color="auto" w:fill="auto"/>
            <w:vAlign w:val="center"/>
          </w:tcPr>
          <w:p w14:paraId="7375775C" w14:textId="77777777" w:rsidR="00417557" w:rsidRDefault="008C5B7A">
            <w:pPr>
              <w:spacing w:before="100" w:beforeAutospacing="1" w:after="100" w:afterAutospacing="1" w:line="240" w:lineRule="auto"/>
              <w:ind w:firstLineChars="100" w:firstLine="200"/>
              <w:contextualSpacing/>
              <w:jc w:val="left"/>
              <w:rPr>
                <w:rFonts w:eastAsia="Times New Roman" w:cs="Times New Roman"/>
                <w:color w:val="000000"/>
                <w:sz w:val="20"/>
                <w:szCs w:val="20"/>
              </w:rPr>
            </w:pPr>
            <w:r>
              <w:rPr>
                <w:rFonts w:eastAsia="Times New Roman" w:cs="Times New Roman"/>
                <w:color w:val="000000"/>
                <w:sz w:val="20"/>
                <w:szCs w:val="20"/>
              </w:rPr>
              <w:t>0</w:t>
            </w:r>
          </w:p>
        </w:tc>
        <w:tc>
          <w:tcPr>
            <w:tcW w:w="1091" w:type="pct"/>
            <w:tcBorders>
              <w:top w:val="nil"/>
              <w:left w:val="nil"/>
              <w:bottom w:val="nil"/>
              <w:right w:val="nil"/>
            </w:tcBorders>
            <w:shd w:val="clear" w:color="auto" w:fill="auto"/>
            <w:vAlign w:val="center"/>
          </w:tcPr>
          <w:p w14:paraId="7C70F63C"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13</w:t>
            </w:r>
          </w:p>
        </w:tc>
        <w:tc>
          <w:tcPr>
            <w:tcW w:w="1093" w:type="pct"/>
            <w:tcBorders>
              <w:top w:val="nil"/>
              <w:left w:val="nil"/>
              <w:bottom w:val="nil"/>
              <w:right w:val="nil"/>
            </w:tcBorders>
            <w:shd w:val="clear" w:color="auto" w:fill="auto"/>
            <w:vAlign w:val="center"/>
          </w:tcPr>
          <w:p w14:paraId="14A358B5"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12</w:t>
            </w:r>
          </w:p>
        </w:tc>
        <w:tc>
          <w:tcPr>
            <w:tcW w:w="999" w:type="pct"/>
            <w:tcBorders>
              <w:top w:val="nil"/>
              <w:left w:val="nil"/>
              <w:bottom w:val="nil"/>
              <w:right w:val="nil"/>
            </w:tcBorders>
            <w:shd w:val="clear" w:color="auto" w:fill="auto"/>
            <w:vAlign w:val="center"/>
          </w:tcPr>
          <w:p w14:paraId="598EC370"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20"/>
                <w:szCs w:val="20"/>
              </w:rPr>
            </w:pPr>
            <w:r>
              <w:rPr>
                <w:rFonts w:eastAsia="Times New Roman" w:cs="Times New Roman"/>
                <w:color w:val="000000"/>
                <w:sz w:val="20"/>
                <w:szCs w:val="20"/>
              </w:rPr>
              <w:t>0,775</w:t>
            </w:r>
          </w:p>
        </w:tc>
      </w:tr>
      <w:tr w:rsidR="00417557" w14:paraId="091DC0F3" w14:textId="77777777">
        <w:trPr>
          <w:trHeight w:val="261"/>
        </w:trPr>
        <w:tc>
          <w:tcPr>
            <w:tcW w:w="1817" w:type="pct"/>
            <w:tcBorders>
              <w:top w:val="nil"/>
              <w:left w:val="nil"/>
              <w:bottom w:val="single" w:sz="4" w:space="0" w:color="auto"/>
              <w:right w:val="nil"/>
            </w:tcBorders>
            <w:shd w:val="clear" w:color="auto" w:fill="auto"/>
            <w:vAlign w:val="center"/>
          </w:tcPr>
          <w:p w14:paraId="0E66A893" w14:textId="77777777" w:rsidR="00417557" w:rsidRDefault="008C5B7A">
            <w:pPr>
              <w:spacing w:before="100" w:beforeAutospacing="1" w:after="100" w:afterAutospacing="1" w:line="240" w:lineRule="auto"/>
              <w:ind w:firstLineChars="100" w:firstLine="180"/>
              <w:contextualSpacing/>
              <w:jc w:val="left"/>
              <w:rPr>
                <w:rFonts w:eastAsia="Times New Roman" w:cs="Times New Roman"/>
                <w:color w:val="000000"/>
                <w:sz w:val="18"/>
                <w:szCs w:val="18"/>
              </w:rPr>
            </w:pPr>
            <w:r>
              <w:rPr>
                <w:rFonts w:eastAsia="Times New Roman" w:cs="Times New Roman"/>
                <w:color w:val="000000"/>
                <w:sz w:val="18"/>
                <w:szCs w:val="18"/>
              </w:rPr>
              <w:t>1</w:t>
            </w:r>
          </w:p>
        </w:tc>
        <w:tc>
          <w:tcPr>
            <w:tcW w:w="1091" w:type="pct"/>
            <w:tcBorders>
              <w:top w:val="nil"/>
              <w:left w:val="nil"/>
              <w:bottom w:val="single" w:sz="4" w:space="0" w:color="auto"/>
              <w:right w:val="nil"/>
            </w:tcBorders>
            <w:shd w:val="clear" w:color="auto" w:fill="auto"/>
            <w:vAlign w:val="center"/>
          </w:tcPr>
          <w:p w14:paraId="135DB6AB"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18"/>
                <w:szCs w:val="18"/>
              </w:rPr>
            </w:pPr>
            <w:r>
              <w:rPr>
                <w:rFonts w:eastAsia="Times New Roman" w:cs="Times New Roman"/>
                <w:color w:val="000000"/>
                <w:sz w:val="18"/>
                <w:szCs w:val="18"/>
              </w:rPr>
              <w:t>2</w:t>
            </w:r>
          </w:p>
        </w:tc>
        <w:tc>
          <w:tcPr>
            <w:tcW w:w="1093" w:type="pct"/>
            <w:tcBorders>
              <w:top w:val="nil"/>
              <w:left w:val="nil"/>
              <w:bottom w:val="single" w:sz="4" w:space="0" w:color="auto"/>
              <w:right w:val="nil"/>
            </w:tcBorders>
            <w:shd w:val="clear" w:color="auto" w:fill="auto"/>
            <w:vAlign w:val="center"/>
          </w:tcPr>
          <w:p w14:paraId="0D35787E"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18"/>
                <w:szCs w:val="18"/>
              </w:rPr>
            </w:pPr>
            <w:r>
              <w:rPr>
                <w:rFonts w:eastAsia="Times New Roman" w:cs="Times New Roman"/>
                <w:color w:val="000000"/>
                <w:sz w:val="18"/>
                <w:szCs w:val="18"/>
              </w:rPr>
              <w:t>3</w:t>
            </w:r>
          </w:p>
        </w:tc>
        <w:tc>
          <w:tcPr>
            <w:tcW w:w="999" w:type="pct"/>
            <w:tcBorders>
              <w:top w:val="nil"/>
              <w:left w:val="nil"/>
              <w:bottom w:val="single" w:sz="4" w:space="0" w:color="auto"/>
              <w:right w:val="nil"/>
            </w:tcBorders>
            <w:shd w:val="clear" w:color="auto" w:fill="auto"/>
            <w:vAlign w:val="center"/>
          </w:tcPr>
          <w:p w14:paraId="575C405B" w14:textId="77777777" w:rsidR="00417557" w:rsidRDefault="008C5B7A">
            <w:pPr>
              <w:spacing w:before="100" w:beforeAutospacing="1" w:after="100" w:afterAutospacing="1" w:line="240" w:lineRule="auto"/>
              <w:ind w:firstLine="0"/>
              <w:contextualSpacing/>
              <w:jc w:val="center"/>
              <w:rPr>
                <w:rFonts w:eastAsia="Times New Roman" w:cs="Times New Roman"/>
                <w:color w:val="000000"/>
                <w:sz w:val="18"/>
                <w:szCs w:val="18"/>
              </w:rPr>
            </w:pPr>
            <w:r>
              <w:rPr>
                <w:rFonts w:eastAsia="Times New Roman" w:cs="Times New Roman"/>
                <w:color w:val="000000"/>
                <w:sz w:val="18"/>
                <w:szCs w:val="18"/>
              </w:rPr>
              <w:t> </w:t>
            </w:r>
          </w:p>
        </w:tc>
      </w:tr>
    </w:tbl>
    <w:p w14:paraId="557FCE3E" w14:textId="77777777" w:rsidR="00417557" w:rsidRDefault="008C5B7A">
      <w:pPr>
        <w:tabs>
          <w:tab w:val="left" w:pos="2472"/>
        </w:tabs>
        <w:spacing w:line="240" w:lineRule="auto"/>
        <w:ind w:left="993" w:hanging="993"/>
        <w:rPr>
          <w:rFonts w:eastAsia="Calibri" w:cs="Times New Roman"/>
          <w:color w:val="000000"/>
          <w:sz w:val="18"/>
          <w:szCs w:val="18"/>
        </w:rPr>
      </w:pPr>
      <w:proofErr w:type="spellStart"/>
      <w:proofErr w:type="gramStart"/>
      <w:r>
        <w:rPr>
          <w:rFonts w:eastAsia="Calibri" w:cs="Times New Roman"/>
          <w:color w:val="000000"/>
          <w:sz w:val="18"/>
          <w:szCs w:val="18"/>
        </w:rPr>
        <w:t>Keterangan</w:t>
      </w:r>
      <w:proofErr w:type="spellEnd"/>
      <w:r>
        <w:rPr>
          <w:rFonts w:eastAsia="Calibri" w:cs="Times New Roman"/>
          <w:color w:val="000000"/>
          <w:sz w:val="18"/>
          <w:szCs w:val="18"/>
        </w:rPr>
        <w:t xml:space="preserve"> :</w:t>
      </w:r>
      <w:proofErr w:type="gramEnd"/>
      <w:r>
        <w:rPr>
          <w:rFonts w:eastAsia="Calibri" w:cs="Times New Roman"/>
          <w:color w:val="000000"/>
          <w:sz w:val="18"/>
          <w:szCs w:val="18"/>
        </w:rPr>
        <w:t xml:space="preserve"> Nilai yang </w:t>
      </w:r>
      <w:proofErr w:type="spellStart"/>
      <w:r>
        <w:rPr>
          <w:rFonts w:eastAsia="Calibri" w:cs="Times New Roman"/>
          <w:color w:val="000000"/>
          <w:sz w:val="18"/>
          <w:szCs w:val="18"/>
        </w:rPr>
        <w:t>disajikan</w:t>
      </w:r>
      <w:proofErr w:type="spellEnd"/>
      <w:r>
        <w:rPr>
          <w:rFonts w:eastAsia="Calibri" w:cs="Times New Roman"/>
          <w:color w:val="000000"/>
          <w:sz w:val="18"/>
          <w:szCs w:val="18"/>
        </w:rPr>
        <w:t xml:space="preserve"> </w:t>
      </w:r>
      <w:proofErr w:type="spellStart"/>
      <w:r>
        <w:rPr>
          <w:rFonts w:eastAsia="Calibri" w:cs="Times New Roman"/>
          <w:color w:val="000000"/>
          <w:sz w:val="18"/>
          <w:szCs w:val="18"/>
        </w:rPr>
        <w:t>berupa</w:t>
      </w:r>
      <w:proofErr w:type="spellEnd"/>
      <w:r>
        <w:rPr>
          <w:rFonts w:eastAsia="Calibri" w:cs="Times New Roman"/>
          <w:color w:val="000000"/>
          <w:sz w:val="18"/>
          <w:szCs w:val="18"/>
        </w:rPr>
        <w:t xml:space="preserve"> </w:t>
      </w:r>
      <w:proofErr w:type="spellStart"/>
      <w:r>
        <w:rPr>
          <w:rFonts w:eastAsia="Calibri" w:cs="Times New Roman"/>
          <w:color w:val="000000"/>
          <w:sz w:val="18"/>
          <w:szCs w:val="18"/>
        </w:rPr>
        <w:t>frekuensi</w:t>
      </w:r>
      <w:proofErr w:type="spellEnd"/>
      <w:r>
        <w:rPr>
          <w:rFonts w:eastAsia="Calibri" w:cs="Times New Roman"/>
          <w:color w:val="000000"/>
          <w:sz w:val="18"/>
          <w:szCs w:val="18"/>
        </w:rPr>
        <w:t xml:space="preserve"> dan </w:t>
      </w:r>
      <w:proofErr w:type="spellStart"/>
      <w:r>
        <w:rPr>
          <w:rFonts w:eastAsia="Calibri" w:cs="Times New Roman"/>
          <w:color w:val="000000"/>
          <w:sz w:val="18"/>
          <w:szCs w:val="18"/>
        </w:rPr>
        <w:t>persentase</w:t>
      </w:r>
      <w:proofErr w:type="spellEnd"/>
      <w:r>
        <w:rPr>
          <w:rFonts w:eastAsia="Calibri" w:cs="Times New Roman"/>
          <w:color w:val="000000"/>
          <w:sz w:val="18"/>
          <w:szCs w:val="18"/>
        </w:rPr>
        <w:t xml:space="preserve">. Nilai p </w:t>
      </w:r>
      <w:proofErr w:type="spellStart"/>
      <w:r>
        <w:rPr>
          <w:rFonts w:eastAsia="Calibri" w:cs="Times New Roman"/>
          <w:color w:val="000000"/>
          <w:sz w:val="18"/>
          <w:szCs w:val="18"/>
        </w:rPr>
        <w:t>diperoleh</w:t>
      </w:r>
      <w:proofErr w:type="spellEnd"/>
      <w:r>
        <w:rPr>
          <w:rFonts w:eastAsia="Calibri" w:cs="Times New Roman"/>
          <w:color w:val="000000"/>
          <w:sz w:val="18"/>
          <w:szCs w:val="18"/>
        </w:rPr>
        <w:t xml:space="preserve"> </w:t>
      </w:r>
      <w:proofErr w:type="spellStart"/>
      <w:r>
        <w:rPr>
          <w:rFonts w:eastAsia="Calibri" w:cs="Times New Roman"/>
          <w:color w:val="000000"/>
          <w:sz w:val="18"/>
          <w:szCs w:val="18"/>
        </w:rPr>
        <w:t>dari</w:t>
      </w:r>
      <w:proofErr w:type="spellEnd"/>
      <w:r>
        <w:rPr>
          <w:rFonts w:eastAsia="Calibri" w:cs="Times New Roman"/>
          <w:color w:val="000000"/>
          <w:sz w:val="18"/>
          <w:szCs w:val="18"/>
        </w:rPr>
        <w:t xml:space="preserve"> uji Mann Whitney. </w:t>
      </w:r>
      <w:proofErr w:type="spellStart"/>
      <w:r>
        <w:rPr>
          <w:rFonts w:eastAsia="Calibri" w:cs="Times New Roman"/>
          <w:color w:val="000000"/>
          <w:sz w:val="18"/>
          <w:szCs w:val="18"/>
        </w:rPr>
        <w:t>Perbedaan</w:t>
      </w:r>
      <w:proofErr w:type="spellEnd"/>
      <w:r>
        <w:rPr>
          <w:rFonts w:eastAsia="Calibri" w:cs="Times New Roman"/>
          <w:color w:val="000000"/>
          <w:sz w:val="18"/>
          <w:szCs w:val="18"/>
        </w:rPr>
        <w:t xml:space="preserve"> </w:t>
      </w:r>
      <w:proofErr w:type="spellStart"/>
      <w:r>
        <w:rPr>
          <w:rFonts w:eastAsia="Calibri" w:cs="Times New Roman"/>
          <w:color w:val="000000"/>
          <w:sz w:val="18"/>
          <w:szCs w:val="18"/>
        </w:rPr>
        <w:t>bermakna</w:t>
      </w:r>
      <w:proofErr w:type="spellEnd"/>
      <w:r>
        <w:rPr>
          <w:rFonts w:eastAsia="Calibri" w:cs="Times New Roman"/>
          <w:color w:val="000000"/>
          <w:sz w:val="18"/>
          <w:szCs w:val="18"/>
        </w:rPr>
        <w:t xml:space="preserve"> </w:t>
      </w:r>
      <w:proofErr w:type="spellStart"/>
      <w:r>
        <w:rPr>
          <w:rFonts w:eastAsia="Calibri" w:cs="Times New Roman"/>
          <w:color w:val="000000"/>
          <w:sz w:val="18"/>
          <w:szCs w:val="18"/>
        </w:rPr>
        <w:t>jika</w:t>
      </w:r>
      <w:proofErr w:type="spellEnd"/>
      <w:r>
        <w:rPr>
          <w:rFonts w:eastAsia="Calibri" w:cs="Times New Roman"/>
          <w:color w:val="000000"/>
          <w:sz w:val="18"/>
          <w:szCs w:val="18"/>
        </w:rPr>
        <w:t xml:space="preserve"> p &lt; </w:t>
      </w:r>
      <w:r>
        <w:rPr>
          <w:rFonts w:eastAsia="Calibri" w:cs="Times New Roman"/>
          <w:color w:val="000000"/>
          <w:sz w:val="18"/>
          <w:szCs w:val="18"/>
        </w:rPr>
        <w:t>0.05</w:t>
      </w:r>
    </w:p>
    <w:p w14:paraId="2318018F" w14:textId="77777777" w:rsidR="00417557" w:rsidRDefault="00417557">
      <w:pPr>
        <w:tabs>
          <w:tab w:val="left" w:pos="2472"/>
        </w:tabs>
        <w:spacing w:line="240" w:lineRule="auto"/>
        <w:ind w:firstLine="0"/>
        <w:rPr>
          <w:rFonts w:eastAsia="Calibri" w:cs="Times New Roman"/>
          <w:color w:val="000000"/>
          <w:sz w:val="18"/>
          <w:szCs w:val="18"/>
        </w:rPr>
      </w:pPr>
    </w:p>
    <w:p w14:paraId="6B00870A" w14:textId="77777777" w:rsidR="00417557" w:rsidRDefault="00417557">
      <w:pPr>
        <w:ind w:firstLine="0"/>
        <w:rPr>
          <w:rFonts w:eastAsia="Calibri" w:cs="Times New Roman"/>
          <w:color w:val="000000"/>
          <w:sz w:val="18"/>
          <w:szCs w:val="18"/>
        </w:rPr>
      </w:pPr>
    </w:p>
    <w:p w14:paraId="0E497E66" w14:textId="77777777" w:rsidR="00417557" w:rsidRDefault="008C5B7A">
      <w:pPr>
        <w:pStyle w:val="Heading2"/>
        <w:ind w:left="0" w:firstLine="0"/>
        <w:rPr>
          <w:rFonts w:eastAsiaTheme="minorEastAsia"/>
          <w:color w:val="auto"/>
          <w:szCs w:val="24"/>
        </w:rPr>
      </w:pPr>
      <w:r>
        <w:rPr>
          <w:rFonts w:eastAsia="Calibri"/>
          <w:color w:val="auto"/>
          <w:szCs w:val="24"/>
        </w:rPr>
        <w:t>Pembahasan</w:t>
      </w:r>
    </w:p>
    <w:p w14:paraId="3482DAF5" w14:textId="77777777" w:rsidR="00417557" w:rsidRDefault="008C5B7A">
      <w:pPr>
        <w:pStyle w:val="3x"/>
        <w:numPr>
          <w:ilvl w:val="0"/>
          <w:numId w:val="0"/>
        </w:numPr>
        <w:rPr>
          <w:rFonts w:cs="Times New Roman"/>
          <w:b w:val="0"/>
          <w:bCs/>
          <w:szCs w:val="24"/>
          <w:lang w:val="zh-CN" w:eastAsia="zh-CN"/>
        </w:rPr>
      </w:pPr>
      <w:r>
        <w:rPr>
          <w:rFonts w:cs="Times New Roman"/>
          <w:b w:val="0"/>
          <w:bCs/>
          <w:szCs w:val="24"/>
          <w:lang w:val="zh-CN" w:eastAsia="zh-CN"/>
        </w:rPr>
        <w:t>Nyeri adalah suatu sensori sub</w:t>
      </w:r>
      <w:r>
        <w:rPr>
          <w:rFonts w:cs="Times New Roman"/>
          <w:b w:val="0"/>
          <w:bCs/>
          <w:szCs w:val="24"/>
          <w:lang w:eastAsia="zh-CN"/>
        </w:rPr>
        <w:t>j</w:t>
      </w:r>
      <w:r>
        <w:rPr>
          <w:rFonts w:cs="Times New Roman"/>
          <w:b w:val="0"/>
          <w:bCs/>
          <w:szCs w:val="24"/>
          <w:lang w:val="zh-CN" w:eastAsia="zh-CN"/>
        </w:rPr>
        <w:t>ektif dan dipengaruhi oleh banyak faktor. Karakteristik umum berupa usia, pendidikan, jenis kelamin, status ASA, berat badan, tinggi badan, indeks massa tubuh, lama waktu operasi, dan HARS berpengaruh terhad</w:t>
      </w:r>
      <w:r>
        <w:rPr>
          <w:rFonts w:cs="Times New Roman"/>
          <w:b w:val="0"/>
          <w:bCs/>
          <w:szCs w:val="24"/>
          <w:lang w:val="zh-CN" w:eastAsia="zh-CN"/>
        </w:rPr>
        <w:t>ap nyeri, hal ini sesuai dengan penelitian yang dilakukan di Amerika dan di Inggris.</w:t>
      </w:r>
      <w:r>
        <w:rPr>
          <w:rFonts w:cs="Times New Roman"/>
          <w:b w:val="0"/>
          <w:bCs/>
          <w:szCs w:val="24"/>
          <w:vertAlign w:val="superscript"/>
          <w:lang w:eastAsia="zh-CN"/>
        </w:rPr>
        <w:t>9,10</w:t>
      </w:r>
      <w:r>
        <w:rPr>
          <w:rFonts w:cs="Times New Roman"/>
          <w:b w:val="0"/>
          <w:bCs/>
          <w:szCs w:val="24"/>
          <w:lang w:val="zh-CN" w:eastAsia="zh-CN"/>
        </w:rPr>
        <w:t xml:space="preserve"> Pada penelitian ini, karakteristik umum subjek penelitian tidak terdapat perbedaan bermakna (p&gt;0,05) sehingga dapat disimpulkan </w:t>
      </w:r>
      <w:r>
        <w:rPr>
          <w:rFonts w:cs="Times New Roman"/>
          <w:b w:val="0"/>
          <w:bCs/>
          <w:szCs w:val="24"/>
          <w:lang w:val="zh-CN" w:eastAsia="zh-CN"/>
        </w:rPr>
        <w:lastRenderedPageBreak/>
        <w:t xml:space="preserve">bahwa kedua kelompok subjek penelitian </w:t>
      </w:r>
      <w:r>
        <w:rPr>
          <w:rFonts w:cs="Times New Roman"/>
          <w:b w:val="0"/>
          <w:bCs/>
          <w:szCs w:val="24"/>
          <w:lang w:val="zh-CN" w:eastAsia="zh-CN"/>
        </w:rPr>
        <w:t xml:space="preserve">homogen sehingga layak untuk diteliti dan dibandingkan. </w:t>
      </w:r>
      <w:bookmarkStart w:id="18" w:name="_Hlk70684969"/>
    </w:p>
    <w:p w14:paraId="1B16C2EC" w14:textId="77777777" w:rsidR="00417557" w:rsidRDefault="008C5B7A">
      <w:pPr>
        <w:pStyle w:val="3x"/>
        <w:numPr>
          <w:ilvl w:val="0"/>
          <w:numId w:val="0"/>
        </w:numPr>
        <w:ind w:firstLineChars="250" w:firstLine="600"/>
        <w:rPr>
          <w:rFonts w:cs="Times New Roman"/>
          <w:b w:val="0"/>
          <w:bCs/>
          <w:szCs w:val="24"/>
          <w:vertAlign w:val="superscript"/>
        </w:rPr>
      </w:pPr>
      <w:proofErr w:type="spellStart"/>
      <w:r>
        <w:rPr>
          <w:rFonts w:cs="Times New Roman"/>
          <w:b w:val="0"/>
          <w:bCs/>
          <w:szCs w:val="24"/>
        </w:rPr>
        <w:t>P</w:t>
      </w:r>
      <w:r>
        <w:rPr>
          <w:rFonts w:cs="Times New Roman"/>
          <w:b w:val="0"/>
          <w:bCs/>
          <w:szCs w:val="24"/>
        </w:rPr>
        <w:t>erbedaan</w:t>
      </w:r>
      <w:proofErr w:type="spellEnd"/>
      <w:r>
        <w:rPr>
          <w:rFonts w:cs="Times New Roman"/>
          <w:b w:val="0"/>
          <w:bCs/>
          <w:szCs w:val="24"/>
        </w:rPr>
        <w:t xml:space="preserve"> </w:t>
      </w:r>
      <w:r>
        <w:rPr>
          <w:rFonts w:cs="Times New Roman"/>
          <w:b w:val="0"/>
          <w:bCs/>
          <w:szCs w:val="24"/>
        </w:rPr>
        <w:t>N</w:t>
      </w:r>
      <w:r>
        <w:rPr>
          <w:rFonts w:cs="Times New Roman"/>
          <w:b w:val="0"/>
          <w:bCs/>
          <w:szCs w:val="24"/>
        </w:rPr>
        <w:t xml:space="preserve">ilai NRS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baik</w:t>
      </w:r>
      <w:proofErr w:type="spellEnd"/>
      <w:r>
        <w:rPr>
          <w:rFonts w:cs="Times New Roman"/>
          <w:b w:val="0"/>
          <w:bCs/>
          <w:szCs w:val="24"/>
        </w:rPr>
        <w:t xml:space="preserve"> diam </w:t>
      </w:r>
      <w:proofErr w:type="spellStart"/>
      <w:r>
        <w:rPr>
          <w:rFonts w:cs="Times New Roman"/>
          <w:b w:val="0"/>
          <w:bCs/>
          <w:szCs w:val="24"/>
        </w:rPr>
        <w:t>maupun</w:t>
      </w:r>
      <w:proofErr w:type="spellEnd"/>
      <w:r>
        <w:rPr>
          <w:rFonts w:cs="Times New Roman"/>
          <w:b w:val="0"/>
          <w:bCs/>
          <w:szCs w:val="24"/>
        </w:rPr>
        <w:t xml:space="preserve"> </w:t>
      </w:r>
      <w:proofErr w:type="spellStart"/>
      <w:r>
        <w:rPr>
          <w:rFonts w:cs="Times New Roman"/>
          <w:b w:val="0"/>
          <w:bCs/>
          <w:szCs w:val="24"/>
        </w:rPr>
        <w:t>bergerak</w:t>
      </w:r>
      <w:proofErr w:type="spellEnd"/>
      <w:r>
        <w:rPr>
          <w:rFonts w:cs="Times New Roman"/>
          <w:b w:val="0"/>
          <w:bCs/>
          <w:szCs w:val="24"/>
        </w:rPr>
        <w:t xml:space="preserve"> </w:t>
      </w:r>
      <w:proofErr w:type="spellStart"/>
      <w:r>
        <w:rPr>
          <w:rFonts w:cs="Times New Roman"/>
          <w:b w:val="0"/>
          <w:bCs/>
          <w:szCs w:val="24"/>
        </w:rPr>
        <w:t>saat</w:t>
      </w:r>
      <w:proofErr w:type="spellEnd"/>
      <w:r>
        <w:rPr>
          <w:rFonts w:cs="Times New Roman"/>
          <w:b w:val="0"/>
          <w:bCs/>
          <w:szCs w:val="24"/>
        </w:rPr>
        <w:t xml:space="preserve"> </w:t>
      </w:r>
      <w:proofErr w:type="spellStart"/>
      <w:r>
        <w:rPr>
          <w:rFonts w:cs="Times New Roman"/>
          <w:b w:val="0"/>
          <w:bCs/>
          <w:szCs w:val="24"/>
        </w:rPr>
        <w:t>pengukuran</w:t>
      </w:r>
      <w:proofErr w:type="spellEnd"/>
      <w:r>
        <w:rPr>
          <w:rFonts w:cs="Times New Roman"/>
          <w:b w:val="0"/>
          <w:bCs/>
          <w:szCs w:val="24"/>
        </w:rPr>
        <w:t xml:space="preserve"> 6-12 jam </w:t>
      </w:r>
      <w:proofErr w:type="spellStart"/>
      <w:r>
        <w:rPr>
          <w:rFonts w:cs="Times New Roman"/>
          <w:b w:val="0"/>
          <w:bCs/>
          <w:szCs w:val="24"/>
        </w:rPr>
        <w:t>pascaoperasi</w:t>
      </w:r>
      <w:proofErr w:type="spellEnd"/>
      <w:r>
        <w:rPr>
          <w:rFonts w:cs="Times New Roman"/>
          <w:b w:val="0"/>
          <w:bCs/>
          <w:szCs w:val="24"/>
        </w:rPr>
        <w:t xml:space="preserve"> </w:t>
      </w:r>
      <w:proofErr w:type="spellStart"/>
      <w:r>
        <w:rPr>
          <w:rFonts w:cs="Times New Roman"/>
          <w:b w:val="0"/>
          <w:bCs/>
          <w:szCs w:val="24"/>
        </w:rPr>
        <w:t>didapatkan</w:t>
      </w:r>
      <w:proofErr w:type="spellEnd"/>
      <w:r>
        <w:rPr>
          <w:rFonts w:cs="Times New Roman"/>
          <w:b w:val="0"/>
          <w:bCs/>
          <w:szCs w:val="24"/>
        </w:rPr>
        <w:t xml:space="preserve"> </w:t>
      </w:r>
      <w:proofErr w:type="spellStart"/>
      <w:r>
        <w:rPr>
          <w:rFonts w:cs="Times New Roman"/>
          <w:b w:val="0"/>
          <w:bCs/>
          <w:szCs w:val="24"/>
        </w:rPr>
        <w:t>bahwa</w:t>
      </w:r>
      <w:proofErr w:type="spellEnd"/>
      <w:r>
        <w:rPr>
          <w:rFonts w:cs="Times New Roman"/>
          <w:b w:val="0"/>
          <w:bCs/>
          <w:szCs w:val="24"/>
        </w:rPr>
        <w:t xml:space="preserve"> </w:t>
      </w:r>
      <w:r>
        <w:rPr>
          <w:rFonts w:cs="Times New Roman"/>
          <w:b w:val="0"/>
          <w:bCs/>
          <w:szCs w:val="24"/>
        </w:rPr>
        <w:t xml:space="preserve">pada </w:t>
      </w:r>
      <w:proofErr w:type="spellStart"/>
      <w:r>
        <w:rPr>
          <w:rFonts w:cs="Times New Roman"/>
          <w:b w:val="0"/>
          <w:bCs/>
          <w:szCs w:val="24"/>
        </w:rPr>
        <w:t>kelompok</w:t>
      </w:r>
      <w:proofErr w:type="spellEnd"/>
      <w:r>
        <w:rPr>
          <w:rFonts w:cs="Times New Roman"/>
          <w:b w:val="0"/>
          <w:bCs/>
          <w:szCs w:val="24"/>
        </w:rPr>
        <w:t xml:space="preserve"> </w:t>
      </w:r>
      <w:r>
        <w:rPr>
          <w:rFonts w:cs="Times New Roman"/>
          <w:b w:val="0"/>
          <w:bCs/>
          <w:szCs w:val="24"/>
        </w:rPr>
        <w:t xml:space="preserve">B </w:t>
      </w:r>
      <w:proofErr w:type="spellStart"/>
      <w:r>
        <w:rPr>
          <w:rFonts w:cs="Times New Roman"/>
          <w:b w:val="0"/>
          <w:bCs/>
          <w:szCs w:val="24"/>
        </w:rPr>
        <w:t>lebih</w:t>
      </w:r>
      <w:proofErr w:type="spellEnd"/>
      <w:r>
        <w:rPr>
          <w:rFonts w:cs="Times New Roman"/>
          <w:b w:val="0"/>
          <w:bCs/>
          <w:szCs w:val="24"/>
        </w:rPr>
        <w:t xml:space="preserve"> </w:t>
      </w:r>
      <w:proofErr w:type="spellStart"/>
      <w:r>
        <w:rPr>
          <w:rFonts w:cs="Times New Roman"/>
          <w:b w:val="0"/>
          <w:bCs/>
          <w:szCs w:val="24"/>
        </w:rPr>
        <w:t>rendah</w:t>
      </w:r>
      <w:proofErr w:type="spellEnd"/>
      <w:r>
        <w:rPr>
          <w:rFonts w:cs="Times New Roman"/>
          <w:b w:val="0"/>
          <w:bCs/>
          <w:szCs w:val="24"/>
        </w:rPr>
        <w:t xml:space="preserve"> </w:t>
      </w:r>
      <w:proofErr w:type="spellStart"/>
      <w:r>
        <w:rPr>
          <w:rFonts w:cs="Times New Roman"/>
          <w:b w:val="0"/>
          <w:bCs/>
          <w:szCs w:val="24"/>
        </w:rPr>
        <w:t>dibanding</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w:t>
      </w:r>
      <w:r>
        <w:rPr>
          <w:rFonts w:cs="Times New Roman"/>
          <w:b w:val="0"/>
          <w:bCs/>
          <w:szCs w:val="24"/>
        </w:rPr>
        <w:t xml:space="preserve">A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perbedaan</w:t>
      </w:r>
      <w:proofErr w:type="spellEnd"/>
      <w:r>
        <w:rPr>
          <w:rFonts w:cs="Times New Roman"/>
          <w:b w:val="0"/>
          <w:bCs/>
          <w:szCs w:val="24"/>
        </w:rPr>
        <w:t xml:space="preserve"> yang </w:t>
      </w:r>
      <w:proofErr w:type="spellStart"/>
      <w:r>
        <w:rPr>
          <w:rFonts w:cs="Times New Roman"/>
          <w:b w:val="0"/>
          <w:bCs/>
          <w:szCs w:val="24"/>
        </w:rPr>
        <w:t>bermakna</w:t>
      </w:r>
      <w:proofErr w:type="spellEnd"/>
      <w:r>
        <w:rPr>
          <w:rFonts w:cs="Times New Roman"/>
          <w:b w:val="0"/>
          <w:bCs/>
          <w:szCs w:val="24"/>
        </w:rPr>
        <w:t xml:space="preserve"> (p &lt; 0,05). Hal </w:t>
      </w:r>
      <w:proofErr w:type="spellStart"/>
      <w:r>
        <w:rPr>
          <w:rFonts w:cs="Times New Roman"/>
          <w:b w:val="0"/>
          <w:bCs/>
          <w:szCs w:val="24"/>
        </w:rPr>
        <w:t>ini</w:t>
      </w:r>
      <w:proofErr w:type="spellEnd"/>
      <w:r>
        <w:rPr>
          <w:rFonts w:cs="Times New Roman"/>
          <w:b w:val="0"/>
          <w:bCs/>
          <w:szCs w:val="24"/>
        </w:rPr>
        <w:t xml:space="preserve"> juga </w:t>
      </w:r>
      <w:proofErr w:type="spellStart"/>
      <w:r>
        <w:rPr>
          <w:rFonts w:cs="Times New Roman"/>
          <w:b w:val="0"/>
          <w:bCs/>
          <w:szCs w:val="24"/>
        </w:rPr>
        <w:t>didapatkan</w:t>
      </w:r>
      <w:proofErr w:type="spellEnd"/>
      <w:r>
        <w:rPr>
          <w:rFonts w:cs="Times New Roman"/>
          <w:b w:val="0"/>
          <w:bCs/>
          <w:szCs w:val="24"/>
        </w:rPr>
        <w:t xml:space="preserve"> pada </w:t>
      </w:r>
      <w:proofErr w:type="spellStart"/>
      <w:r>
        <w:rPr>
          <w:rFonts w:cs="Times New Roman"/>
          <w:b w:val="0"/>
          <w:bCs/>
          <w:szCs w:val="24"/>
        </w:rPr>
        <w:t>studi</w:t>
      </w:r>
      <w:proofErr w:type="spellEnd"/>
      <w:r>
        <w:rPr>
          <w:rFonts w:cs="Times New Roman"/>
          <w:b w:val="0"/>
          <w:bCs/>
          <w:szCs w:val="24"/>
        </w:rPr>
        <w:t xml:space="preserve"> </w:t>
      </w:r>
      <w:proofErr w:type="spellStart"/>
      <w:r>
        <w:rPr>
          <w:rFonts w:cs="Times New Roman"/>
          <w:b w:val="0"/>
          <w:bCs/>
          <w:szCs w:val="24"/>
        </w:rPr>
        <w:t>sebelumnya</w:t>
      </w:r>
      <w:proofErr w:type="spellEnd"/>
      <w:r>
        <w:rPr>
          <w:rFonts w:cs="Times New Roman"/>
          <w:b w:val="0"/>
          <w:bCs/>
          <w:szCs w:val="24"/>
        </w:rPr>
        <w:t xml:space="preserve"> yang </w:t>
      </w:r>
      <w:proofErr w:type="spellStart"/>
      <w:r>
        <w:rPr>
          <w:rFonts w:cs="Times New Roman"/>
          <w:b w:val="0"/>
          <w:bCs/>
          <w:szCs w:val="24"/>
        </w:rPr>
        <w:t>menyatakan</w:t>
      </w:r>
      <w:proofErr w:type="spellEnd"/>
      <w:r>
        <w:rPr>
          <w:rFonts w:cs="Times New Roman"/>
          <w:b w:val="0"/>
          <w:bCs/>
          <w:szCs w:val="24"/>
        </w:rPr>
        <w:t xml:space="preserve"> </w:t>
      </w:r>
      <w:proofErr w:type="spellStart"/>
      <w:r>
        <w:rPr>
          <w:rFonts w:cs="Times New Roman"/>
          <w:b w:val="0"/>
          <w:bCs/>
          <w:szCs w:val="24"/>
        </w:rPr>
        <w:t>bahwa</w:t>
      </w:r>
      <w:proofErr w:type="spellEnd"/>
      <w:r>
        <w:rPr>
          <w:rFonts w:cs="Times New Roman"/>
          <w:b w:val="0"/>
          <w:bCs/>
          <w:szCs w:val="24"/>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terdapat</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pada </w:t>
      </w:r>
      <w:proofErr w:type="spellStart"/>
      <w:r>
        <w:rPr>
          <w:rFonts w:cs="Times New Roman"/>
          <w:b w:val="0"/>
          <w:bCs/>
          <w:szCs w:val="24"/>
        </w:rPr>
        <w:t>pasien</w:t>
      </w:r>
      <w:proofErr w:type="spellEnd"/>
      <w:r>
        <w:rPr>
          <w:rFonts w:cs="Times New Roman"/>
          <w:b w:val="0"/>
          <w:bCs/>
          <w:szCs w:val="24"/>
        </w:rPr>
        <w:t xml:space="preserve"> yang </w:t>
      </w:r>
      <w:proofErr w:type="spellStart"/>
      <w:r>
        <w:rPr>
          <w:rFonts w:cs="Times New Roman"/>
          <w:b w:val="0"/>
          <w:bCs/>
          <w:szCs w:val="24"/>
        </w:rPr>
        <w:t>dilakukan</w:t>
      </w:r>
      <w:proofErr w:type="spellEnd"/>
      <w:r>
        <w:rPr>
          <w:rFonts w:cs="Times New Roman"/>
          <w:b w:val="0"/>
          <w:bCs/>
          <w:szCs w:val="24"/>
        </w:rPr>
        <w:t xml:space="preserve"> ESP</w:t>
      </w:r>
      <w:r>
        <w:rPr>
          <w:rFonts w:cs="Times New Roman"/>
          <w:b w:val="0"/>
          <w:bCs/>
          <w:i/>
          <w:iCs/>
          <w:szCs w:val="24"/>
        </w:rPr>
        <w:t xml:space="preserve"> </w:t>
      </w:r>
      <w:proofErr w:type="spellStart"/>
      <w:r>
        <w:rPr>
          <w:rFonts w:cs="Times New Roman"/>
          <w:b w:val="0"/>
          <w:bCs/>
          <w:szCs w:val="24"/>
        </w:rPr>
        <w:t>sampai</w:t>
      </w:r>
      <w:proofErr w:type="spellEnd"/>
      <w:r>
        <w:rPr>
          <w:rFonts w:cs="Times New Roman"/>
          <w:b w:val="0"/>
          <w:bCs/>
          <w:szCs w:val="24"/>
        </w:rPr>
        <w:t xml:space="preserve"> jam ke-15 dan ke-16; pada </w:t>
      </w:r>
      <w:proofErr w:type="spellStart"/>
      <w:r>
        <w:rPr>
          <w:rFonts w:cs="Times New Roman"/>
          <w:b w:val="0"/>
          <w:bCs/>
          <w:szCs w:val="24"/>
        </w:rPr>
        <w:t>penelitian</w:t>
      </w:r>
      <w:proofErr w:type="spellEnd"/>
      <w:r>
        <w:rPr>
          <w:rFonts w:cs="Times New Roman"/>
          <w:b w:val="0"/>
          <w:bCs/>
          <w:szCs w:val="24"/>
        </w:rPr>
        <w:t xml:space="preserve"> </w:t>
      </w:r>
      <w:proofErr w:type="spellStart"/>
      <w:r>
        <w:rPr>
          <w:rFonts w:cs="Times New Roman"/>
          <w:b w:val="0"/>
          <w:bCs/>
          <w:szCs w:val="24"/>
        </w:rPr>
        <w:t>tersebut</w:t>
      </w:r>
      <w:proofErr w:type="spellEnd"/>
      <w:r>
        <w:rPr>
          <w:rFonts w:cs="Times New Roman"/>
          <w:b w:val="0"/>
          <w:bCs/>
          <w:szCs w:val="24"/>
        </w:rPr>
        <w:t xml:space="preserve"> </w:t>
      </w:r>
      <w:proofErr w:type="spellStart"/>
      <w:r>
        <w:rPr>
          <w:rFonts w:cs="Times New Roman"/>
          <w:b w:val="0"/>
          <w:bCs/>
          <w:szCs w:val="24"/>
        </w:rPr>
        <w:t>didapatkan</w:t>
      </w:r>
      <w:proofErr w:type="spellEnd"/>
      <w:r>
        <w:rPr>
          <w:rFonts w:cs="Times New Roman"/>
          <w:b w:val="0"/>
          <w:bCs/>
          <w:szCs w:val="24"/>
        </w:rPr>
        <w:t xml:space="preserve"> </w:t>
      </w:r>
      <w:proofErr w:type="spellStart"/>
      <w:r>
        <w:rPr>
          <w:rFonts w:cs="Times New Roman"/>
          <w:b w:val="0"/>
          <w:bCs/>
          <w:szCs w:val="24"/>
        </w:rPr>
        <w:t>skor</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saat</w:t>
      </w:r>
      <w:proofErr w:type="spellEnd"/>
      <w:r>
        <w:rPr>
          <w:rFonts w:cs="Times New Roman"/>
          <w:b w:val="0"/>
          <w:bCs/>
          <w:szCs w:val="24"/>
        </w:rPr>
        <w:t xml:space="preserve"> </w:t>
      </w:r>
      <w:proofErr w:type="spellStart"/>
      <w:r>
        <w:rPr>
          <w:rFonts w:cs="Times New Roman"/>
          <w:b w:val="0"/>
          <w:bCs/>
          <w:szCs w:val="24"/>
        </w:rPr>
        <w:t>batuk</w:t>
      </w:r>
      <w:proofErr w:type="spellEnd"/>
      <w:r>
        <w:rPr>
          <w:rFonts w:cs="Times New Roman"/>
          <w:b w:val="0"/>
          <w:bCs/>
          <w:szCs w:val="24"/>
        </w:rPr>
        <w:t xml:space="preserve"> </w:t>
      </w:r>
      <w:proofErr w:type="spellStart"/>
      <w:r>
        <w:rPr>
          <w:rFonts w:cs="Times New Roman"/>
          <w:b w:val="0"/>
          <w:bCs/>
          <w:szCs w:val="24"/>
        </w:rPr>
        <w:t>adalah</w:t>
      </w:r>
      <w:proofErr w:type="spellEnd"/>
      <w:r>
        <w:rPr>
          <w:rFonts w:cs="Times New Roman"/>
          <w:b w:val="0"/>
          <w:bCs/>
          <w:szCs w:val="24"/>
        </w:rPr>
        <w:t xml:space="preserve"> 5/10 </w:t>
      </w:r>
      <w:proofErr w:type="spellStart"/>
      <w:r>
        <w:rPr>
          <w:rFonts w:cs="Times New Roman"/>
          <w:b w:val="0"/>
          <w:bCs/>
          <w:szCs w:val="24"/>
        </w:rPr>
        <w:t>sedangkan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p</w:t>
      </w:r>
      <w:r>
        <w:rPr>
          <w:rFonts w:cs="Times New Roman"/>
          <w:b w:val="0"/>
          <w:bCs/>
          <w:szCs w:val="24"/>
        </w:rPr>
        <w:t xml:space="preserve">ada </w:t>
      </w:r>
      <w:proofErr w:type="spellStart"/>
      <w:r>
        <w:rPr>
          <w:rFonts w:cs="Times New Roman"/>
          <w:b w:val="0"/>
          <w:bCs/>
          <w:szCs w:val="24"/>
        </w:rPr>
        <w:t>saat</w:t>
      </w:r>
      <w:proofErr w:type="spellEnd"/>
      <w:r>
        <w:rPr>
          <w:rFonts w:cs="Times New Roman"/>
          <w:b w:val="0"/>
          <w:bCs/>
          <w:szCs w:val="24"/>
        </w:rPr>
        <w:t xml:space="preserve"> diam </w:t>
      </w:r>
      <w:proofErr w:type="spellStart"/>
      <w:r>
        <w:rPr>
          <w:rFonts w:cs="Times New Roman"/>
          <w:b w:val="0"/>
          <w:bCs/>
          <w:szCs w:val="24"/>
        </w:rPr>
        <w:t>adalah</w:t>
      </w:r>
      <w:proofErr w:type="spellEnd"/>
      <w:r>
        <w:rPr>
          <w:rFonts w:cs="Times New Roman"/>
          <w:b w:val="0"/>
          <w:bCs/>
          <w:szCs w:val="24"/>
        </w:rPr>
        <w:t xml:space="preserve"> 4/10.</w:t>
      </w:r>
      <w:r>
        <w:rPr>
          <w:rFonts w:cs="Times New Roman"/>
          <w:b w:val="0"/>
          <w:bCs/>
          <w:szCs w:val="24"/>
          <w:vertAlign w:val="superscript"/>
        </w:rPr>
        <w:t>1</w:t>
      </w:r>
      <w:r>
        <w:rPr>
          <w:rFonts w:cs="Times New Roman"/>
          <w:b w:val="0"/>
          <w:bCs/>
          <w:szCs w:val="24"/>
          <w:vertAlign w:val="superscript"/>
        </w:rPr>
        <w:t>1</w:t>
      </w:r>
      <w:r>
        <w:rPr>
          <w:rFonts w:cs="Times New Roman"/>
          <w:b w:val="0"/>
          <w:bCs/>
          <w:szCs w:val="24"/>
          <w:vertAlign w:val="superscript"/>
        </w:rPr>
        <w:t xml:space="preserve"> </w:t>
      </w:r>
      <w:proofErr w:type="spellStart"/>
      <w:r>
        <w:rPr>
          <w:rFonts w:cs="Times New Roman"/>
          <w:b w:val="0"/>
          <w:bCs/>
          <w:szCs w:val="24"/>
        </w:rPr>
        <w:t>P</w:t>
      </w:r>
      <w:r>
        <w:rPr>
          <w:rFonts w:cs="Times New Roman"/>
          <w:b w:val="0"/>
          <w:bCs/>
          <w:szCs w:val="24"/>
        </w:rPr>
        <w:t>enelitian</w:t>
      </w:r>
      <w:proofErr w:type="spellEnd"/>
      <w:r>
        <w:rPr>
          <w:rFonts w:cs="Times New Roman"/>
          <w:b w:val="0"/>
          <w:bCs/>
          <w:szCs w:val="24"/>
        </w:rPr>
        <w:t xml:space="preserve"> </w:t>
      </w:r>
      <w:proofErr w:type="spellStart"/>
      <w:r>
        <w:rPr>
          <w:rFonts w:cs="Times New Roman"/>
          <w:b w:val="0"/>
          <w:bCs/>
          <w:szCs w:val="24"/>
        </w:rPr>
        <w:t>sebelumnya</w:t>
      </w:r>
      <w:proofErr w:type="spellEnd"/>
      <w:r>
        <w:rPr>
          <w:rFonts w:cs="Times New Roman"/>
          <w:b w:val="0"/>
          <w:bCs/>
          <w:szCs w:val="24"/>
        </w:rPr>
        <w:t xml:space="preserve"> yang </w:t>
      </w:r>
      <w:proofErr w:type="spellStart"/>
      <w:r>
        <w:rPr>
          <w:rFonts w:cs="Times New Roman"/>
          <w:b w:val="0"/>
          <w:bCs/>
          <w:szCs w:val="24"/>
        </w:rPr>
        <w:t>dilakukan</w:t>
      </w:r>
      <w:proofErr w:type="spellEnd"/>
      <w:r>
        <w:rPr>
          <w:rFonts w:cs="Times New Roman"/>
          <w:b w:val="0"/>
          <w:bCs/>
          <w:szCs w:val="24"/>
        </w:rPr>
        <w:t xml:space="preserve"> di </w:t>
      </w:r>
      <w:proofErr w:type="spellStart"/>
      <w:r>
        <w:rPr>
          <w:rFonts w:cs="Times New Roman"/>
          <w:b w:val="0"/>
          <w:bCs/>
          <w:szCs w:val="24"/>
        </w:rPr>
        <w:t>Cina</w:t>
      </w:r>
      <w:proofErr w:type="spellEnd"/>
      <w:r>
        <w:rPr>
          <w:rFonts w:cs="Times New Roman"/>
          <w:b w:val="0"/>
          <w:bCs/>
          <w:szCs w:val="24"/>
        </w:rPr>
        <w:t xml:space="preserve"> </w:t>
      </w:r>
      <w:proofErr w:type="spellStart"/>
      <w:r>
        <w:rPr>
          <w:rFonts w:cs="Times New Roman"/>
          <w:b w:val="0"/>
          <w:bCs/>
          <w:szCs w:val="24"/>
        </w:rPr>
        <w:t>menyatakan</w:t>
      </w:r>
      <w:proofErr w:type="spellEnd"/>
      <w:r>
        <w:rPr>
          <w:rFonts w:cs="Times New Roman"/>
          <w:b w:val="0"/>
          <w:bCs/>
          <w:szCs w:val="24"/>
        </w:rPr>
        <w:t xml:space="preserve"> </w:t>
      </w:r>
      <w:proofErr w:type="spellStart"/>
      <w:r>
        <w:rPr>
          <w:rFonts w:cs="Times New Roman"/>
          <w:b w:val="0"/>
          <w:bCs/>
          <w:szCs w:val="24"/>
        </w:rPr>
        <w:t>bahwa</w:t>
      </w:r>
      <w:proofErr w:type="spellEnd"/>
      <w:r>
        <w:rPr>
          <w:rFonts w:cs="Times New Roman"/>
          <w:b w:val="0"/>
          <w:bCs/>
          <w:szCs w:val="24"/>
        </w:rPr>
        <w:t xml:space="preserve"> </w:t>
      </w:r>
      <w:proofErr w:type="spellStart"/>
      <w:r>
        <w:rPr>
          <w:rFonts w:cs="Times New Roman"/>
          <w:b w:val="0"/>
          <w:bCs/>
          <w:szCs w:val="24"/>
        </w:rPr>
        <w:t>durasi</w:t>
      </w:r>
      <w:proofErr w:type="spellEnd"/>
      <w:r>
        <w:rPr>
          <w:rFonts w:cs="Times New Roman"/>
          <w:b w:val="0"/>
          <w:bCs/>
          <w:szCs w:val="24"/>
        </w:rPr>
        <w:t xml:space="preserve"> </w:t>
      </w:r>
      <w:proofErr w:type="spellStart"/>
      <w:r>
        <w:rPr>
          <w:rFonts w:cs="Times New Roman"/>
          <w:b w:val="0"/>
          <w:bCs/>
          <w:szCs w:val="24"/>
        </w:rPr>
        <w:t>blokade</w:t>
      </w:r>
      <w:proofErr w:type="spellEnd"/>
      <w:r>
        <w:rPr>
          <w:rFonts w:cs="Times New Roman"/>
          <w:b w:val="0"/>
          <w:bCs/>
          <w:szCs w:val="24"/>
        </w:rPr>
        <w:t xml:space="preserve"> ESP </w:t>
      </w:r>
      <w:proofErr w:type="spellStart"/>
      <w:r>
        <w:rPr>
          <w:rFonts w:cs="Times New Roman"/>
          <w:b w:val="0"/>
          <w:bCs/>
          <w:szCs w:val="24"/>
        </w:rPr>
        <w:t>untuk</w:t>
      </w:r>
      <w:proofErr w:type="spellEnd"/>
      <w:r>
        <w:rPr>
          <w:rFonts w:cs="Times New Roman"/>
          <w:b w:val="0"/>
          <w:bCs/>
          <w:szCs w:val="24"/>
        </w:rPr>
        <w:t xml:space="preserve"> </w:t>
      </w:r>
      <w:proofErr w:type="spellStart"/>
      <w:r>
        <w:rPr>
          <w:rFonts w:cs="Times New Roman"/>
          <w:b w:val="0"/>
          <w:bCs/>
          <w:szCs w:val="24"/>
        </w:rPr>
        <w:t>penurunan</w:t>
      </w:r>
      <w:proofErr w:type="spellEnd"/>
      <w:r>
        <w:rPr>
          <w:rFonts w:cs="Times New Roman"/>
          <w:b w:val="0"/>
          <w:bCs/>
          <w:szCs w:val="24"/>
        </w:rPr>
        <w:t xml:space="preserve"> </w:t>
      </w:r>
      <w:proofErr w:type="spellStart"/>
      <w:r>
        <w:rPr>
          <w:rFonts w:cs="Times New Roman"/>
          <w:b w:val="0"/>
          <w:bCs/>
          <w:szCs w:val="24"/>
        </w:rPr>
        <w:t>sensoris</w:t>
      </w:r>
      <w:proofErr w:type="spellEnd"/>
      <w:r>
        <w:rPr>
          <w:rFonts w:cs="Times New Roman"/>
          <w:b w:val="0"/>
          <w:bCs/>
          <w:szCs w:val="24"/>
        </w:rPr>
        <w:t xml:space="preserve"> </w:t>
      </w:r>
      <w:proofErr w:type="spellStart"/>
      <w:r>
        <w:rPr>
          <w:rFonts w:cs="Times New Roman"/>
          <w:b w:val="0"/>
          <w:bCs/>
          <w:szCs w:val="24"/>
        </w:rPr>
        <w:t>berada</w:t>
      </w:r>
      <w:proofErr w:type="spellEnd"/>
      <w:r>
        <w:rPr>
          <w:rFonts w:cs="Times New Roman"/>
          <w:b w:val="0"/>
          <w:bCs/>
          <w:szCs w:val="24"/>
        </w:rPr>
        <w:t xml:space="preserve"> di 555-645 </w:t>
      </w:r>
      <w:proofErr w:type="spellStart"/>
      <w:r>
        <w:rPr>
          <w:rFonts w:cs="Times New Roman"/>
          <w:b w:val="0"/>
          <w:bCs/>
          <w:szCs w:val="24"/>
        </w:rPr>
        <w:t>menit</w:t>
      </w:r>
      <w:proofErr w:type="spellEnd"/>
      <w:r>
        <w:rPr>
          <w:rFonts w:cs="Times New Roman"/>
          <w:b w:val="0"/>
          <w:bCs/>
          <w:szCs w:val="24"/>
        </w:rPr>
        <w:t xml:space="preserve"> atau di jam ke-9 </w:t>
      </w:r>
      <w:proofErr w:type="spellStart"/>
      <w:r>
        <w:rPr>
          <w:rFonts w:cs="Times New Roman"/>
          <w:b w:val="0"/>
          <w:bCs/>
          <w:szCs w:val="24"/>
        </w:rPr>
        <w:t>sampai</w:t>
      </w:r>
      <w:proofErr w:type="spellEnd"/>
      <w:r>
        <w:rPr>
          <w:rFonts w:cs="Times New Roman"/>
          <w:b w:val="0"/>
          <w:bCs/>
          <w:szCs w:val="24"/>
        </w:rPr>
        <w:t xml:space="preserve"> </w:t>
      </w:r>
      <w:proofErr w:type="spellStart"/>
      <w:r>
        <w:rPr>
          <w:rFonts w:cs="Times New Roman"/>
          <w:b w:val="0"/>
          <w:bCs/>
          <w:szCs w:val="24"/>
        </w:rPr>
        <w:t>ke</w:t>
      </w:r>
      <w:proofErr w:type="spellEnd"/>
      <w:r>
        <w:rPr>
          <w:rFonts w:cs="Times New Roman"/>
          <w:b w:val="0"/>
          <w:bCs/>
          <w:szCs w:val="24"/>
        </w:rPr>
        <w:t xml:space="preserve"> jam ke-11 </w:t>
      </w:r>
      <w:proofErr w:type="spellStart"/>
      <w:r>
        <w:rPr>
          <w:rFonts w:cs="Times New Roman"/>
          <w:b w:val="0"/>
          <w:bCs/>
          <w:szCs w:val="24"/>
        </w:rPr>
        <w:t>pasca</w:t>
      </w:r>
      <w:proofErr w:type="spellEnd"/>
      <w:r>
        <w:rPr>
          <w:rFonts w:cs="Times New Roman"/>
          <w:b w:val="0"/>
          <w:bCs/>
          <w:szCs w:val="24"/>
        </w:rPr>
        <w:t xml:space="preserve"> </w:t>
      </w:r>
      <w:proofErr w:type="spellStart"/>
      <w:r>
        <w:rPr>
          <w:rFonts w:cs="Times New Roman"/>
          <w:b w:val="0"/>
          <w:bCs/>
          <w:szCs w:val="24"/>
        </w:rPr>
        <w:t>pemberian</w:t>
      </w:r>
      <w:proofErr w:type="spellEnd"/>
      <w:r>
        <w:rPr>
          <w:rFonts w:cs="Times New Roman"/>
          <w:b w:val="0"/>
          <w:bCs/>
          <w:szCs w:val="24"/>
        </w:rPr>
        <w:t xml:space="preserve"> </w:t>
      </w:r>
      <w:proofErr w:type="spellStart"/>
      <w:r>
        <w:rPr>
          <w:rFonts w:cs="Times New Roman"/>
          <w:b w:val="0"/>
          <w:bCs/>
          <w:szCs w:val="24"/>
        </w:rPr>
        <w:t>blokade</w:t>
      </w:r>
      <w:proofErr w:type="spellEnd"/>
      <w:r>
        <w:rPr>
          <w:rFonts w:cs="Times New Roman"/>
          <w:b w:val="0"/>
          <w:bCs/>
          <w:szCs w:val="24"/>
        </w:rPr>
        <w:t xml:space="preserve"> ESP.</w:t>
      </w:r>
      <w:bookmarkEnd w:id="18"/>
      <w:r>
        <w:rPr>
          <w:rFonts w:cs="Times New Roman"/>
          <w:b w:val="0"/>
          <w:bCs/>
          <w:szCs w:val="24"/>
          <w:vertAlign w:val="superscript"/>
        </w:rPr>
        <w:t>12</w:t>
      </w:r>
    </w:p>
    <w:p w14:paraId="53408A03" w14:textId="77777777" w:rsidR="00417557" w:rsidRDefault="008C5B7A">
      <w:pPr>
        <w:rPr>
          <w:rFonts w:cs="Times New Roman"/>
          <w:szCs w:val="24"/>
          <w:vertAlign w:val="superscript"/>
          <w:lang w:eastAsia="zh-CN"/>
        </w:rPr>
      </w:pPr>
      <w:proofErr w:type="spellStart"/>
      <w:r>
        <w:rPr>
          <w:rFonts w:cs="Times New Roman"/>
          <w:szCs w:val="24"/>
        </w:rPr>
        <w:t>Blokade</w:t>
      </w:r>
      <w:proofErr w:type="spellEnd"/>
      <w:r>
        <w:rPr>
          <w:rFonts w:cs="Times New Roman"/>
          <w:szCs w:val="24"/>
        </w:rPr>
        <w:t xml:space="preserve"> ESP </w:t>
      </w:r>
      <w:r>
        <w:rPr>
          <w:rFonts w:cs="Times New Roman"/>
          <w:szCs w:val="24"/>
        </w:rPr>
        <w:t xml:space="preserve">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w:t>
      </w:r>
      <w:r>
        <w:rPr>
          <w:rFonts w:cs="Times New Roman"/>
          <w:szCs w:val="24"/>
        </w:rPr>
        <w:t>ni</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aneste</w:t>
      </w:r>
      <w:r>
        <w:rPr>
          <w:rFonts w:cs="Times New Roman"/>
          <w:szCs w:val="24"/>
        </w:rPr>
        <w:t>t</w:t>
      </w:r>
      <w:r>
        <w:rPr>
          <w:rFonts w:cs="Times New Roman"/>
          <w:szCs w:val="24"/>
        </w:rPr>
        <w:t>i</w:t>
      </w:r>
      <w:r>
        <w:rPr>
          <w:rFonts w:cs="Times New Roman"/>
          <w:szCs w:val="24"/>
        </w:rPr>
        <w:t>k</w:t>
      </w:r>
      <w:proofErr w:type="spellEnd"/>
      <w:r>
        <w:rPr>
          <w:rFonts w:cs="Times New Roman"/>
          <w:szCs w:val="24"/>
        </w:rPr>
        <w:t xml:space="preserve"> </w:t>
      </w:r>
      <w:proofErr w:type="spellStart"/>
      <w:r>
        <w:rPr>
          <w:rFonts w:cs="Times New Roman"/>
          <w:szCs w:val="24"/>
        </w:rPr>
        <w:t>lokal</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mekanisme</w:t>
      </w:r>
      <w:proofErr w:type="spellEnd"/>
      <w:r>
        <w:rPr>
          <w:rFonts w:cs="Times New Roman"/>
          <w:szCs w:val="24"/>
        </w:rPr>
        <w:t xml:space="preserve"> </w:t>
      </w:r>
      <w:proofErr w:type="spellStart"/>
      <w:r>
        <w:rPr>
          <w:rFonts w:cs="Times New Roman"/>
          <w:szCs w:val="24"/>
        </w:rPr>
        <w:t>kerja</w:t>
      </w:r>
      <w:proofErr w:type="spellEnd"/>
      <w:r>
        <w:rPr>
          <w:rFonts w:cs="Times New Roman"/>
          <w:szCs w:val="24"/>
        </w:rPr>
        <w:t xml:space="preserve"> </w:t>
      </w:r>
      <w:r>
        <w:rPr>
          <w:rFonts w:cs="Times New Roman"/>
          <w:szCs w:val="24"/>
          <w:lang w:val="zh-CN" w:eastAsia="zh-CN"/>
        </w:rPr>
        <w:t>memblok konduksi saraf dengan mencegah terjadinya aksi potensial dalam akson.</w:t>
      </w:r>
      <w:r>
        <w:rPr>
          <w:rFonts w:cs="Times New Roman"/>
          <w:szCs w:val="24"/>
          <w:lang w:eastAsia="zh-CN"/>
        </w:rPr>
        <w:t xml:space="preserve"> </w:t>
      </w:r>
      <w:proofErr w:type="spellStart"/>
      <w:r>
        <w:rPr>
          <w:rFonts w:cs="Times New Roman"/>
          <w:szCs w:val="24"/>
          <w:lang w:eastAsia="zh-CN"/>
        </w:rPr>
        <w:t>Aneste</w:t>
      </w:r>
      <w:r>
        <w:rPr>
          <w:rFonts w:cs="Times New Roman"/>
          <w:szCs w:val="24"/>
          <w:lang w:eastAsia="zh-CN"/>
        </w:rPr>
        <w:t>tik</w:t>
      </w:r>
      <w:proofErr w:type="spellEnd"/>
      <w:r>
        <w:rPr>
          <w:rFonts w:cs="Times New Roman"/>
          <w:szCs w:val="24"/>
          <w:lang w:eastAsia="zh-CN"/>
        </w:rPr>
        <w:t xml:space="preserve"> </w:t>
      </w:r>
      <w:proofErr w:type="spellStart"/>
      <w:r>
        <w:rPr>
          <w:rFonts w:cs="Times New Roman"/>
          <w:szCs w:val="24"/>
          <w:lang w:eastAsia="zh-CN"/>
        </w:rPr>
        <w:t>lokal</w:t>
      </w:r>
      <w:proofErr w:type="spellEnd"/>
      <w:r>
        <w:rPr>
          <w:rFonts w:cs="Times New Roman"/>
          <w:szCs w:val="24"/>
          <w:lang w:eastAsia="zh-CN"/>
        </w:rPr>
        <w:t xml:space="preserve"> </w:t>
      </w:r>
      <w:r>
        <w:rPr>
          <w:rFonts w:cs="Times New Roman"/>
          <w:szCs w:val="24"/>
          <w:lang w:val="zh-CN" w:eastAsia="zh-CN"/>
        </w:rPr>
        <w:t>berinteraksi secara langsung dengan reseptor spesifik pada kanal Na</w:t>
      </w:r>
      <w:r>
        <w:rPr>
          <w:rFonts w:cs="Times New Roman"/>
          <w:szCs w:val="24"/>
          <w:vertAlign w:val="superscript"/>
          <w:lang w:eastAsia="zh-CN"/>
        </w:rPr>
        <w:t>+</w:t>
      </w:r>
      <w:r>
        <w:rPr>
          <w:rFonts w:cs="Times New Roman"/>
          <w:szCs w:val="24"/>
          <w:lang w:val="zh-CN" w:eastAsia="zh-CN"/>
        </w:rPr>
        <w:t xml:space="preserve"> sehingga menghambat masuknya ion Na</w:t>
      </w:r>
      <w:r>
        <w:rPr>
          <w:rFonts w:cs="Times New Roman"/>
          <w:szCs w:val="24"/>
          <w:vertAlign w:val="superscript"/>
          <w:lang w:eastAsia="zh-CN"/>
        </w:rPr>
        <w:t>+</w:t>
      </w:r>
      <w:r>
        <w:rPr>
          <w:rFonts w:cs="Times New Roman"/>
          <w:szCs w:val="24"/>
          <w:lang w:val="zh-CN" w:eastAsia="zh-CN"/>
        </w:rPr>
        <w:t xml:space="preserve"> de</w:t>
      </w:r>
      <w:r>
        <w:rPr>
          <w:rFonts w:cs="Times New Roman"/>
          <w:szCs w:val="24"/>
          <w:lang w:val="zh-CN" w:eastAsia="zh-CN"/>
        </w:rPr>
        <w:t>ngan akibat terjadi hambatan impuls saraf. Molekul obat anestesi harus melewati membran sel melalui difusi non ionik pasif dari molekul dan kemudian terikat pada kanal Na</w:t>
      </w:r>
      <w:r>
        <w:rPr>
          <w:rFonts w:cs="Times New Roman"/>
          <w:szCs w:val="24"/>
          <w:vertAlign w:val="superscript"/>
          <w:lang w:val="zh-CN" w:eastAsia="zh-CN"/>
        </w:rPr>
        <w:t>+</w:t>
      </w:r>
      <w:r>
        <w:rPr>
          <w:rFonts w:cs="Times New Roman"/>
          <w:szCs w:val="24"/>
          <w:lang w:val="zh-CN" w:eastAsia="zh-CN"/>
        </w:rPr>
        <w:t>.</w:t>
      </w:r>
      <w:r>
        <w:rPr>
          <w:rFonts w:cs="Times New Roman"/>
          <w:szCs w:val="24"/>
          <w:lang w:eastAsia="zh-CN"/>
        </w:rPr>
        <w:t xml:space="preserve"> </w:t>
      </w:r>
      <w:r>
        <w:rPr>
          <w:rFonts w:cs="Times New Roman"/>
          <w:szCs w:val="24"/>
          <w:lang w:val="zh-CN" w:eastAsia="zh-CN"/>
        </w:rPr>
        <w:t xml:space="preserve">Peningkatan konsentrasi </w:t>
      </w:r>
      <w:proofErr w:type="spellStart"/>
      <w:r>
        <w:rPr>
          <w:rFonts w:cs="Times New Roman"/>
          <w:szCs w:val="24"/>
          <w:lang w:eastAsia="zh-CN"/>
        </w:rPr>
        <w:t>aneste</w:t>
      </w:r>
      <w:r>
        <w:rPr>
          <w:rFonts w:cs="Times New Roman"/>
          <w:szCs w:val="24"/>
          <w:lang w:eastAsia="zh-CN"/>
        </w:rPr>
        <w:t>tik</w:t>
      </w:r>
      <w:proofErr w:type="spellEnd"/>
      <w:r>
        <w:rPr>
          <w:rFonts w:cs="Times New Roman"/>
          <w:szCs w:val="24"/>
          <w:lang w:eastAsia="zh-CN"/>
        </w:rPr>
        <w:t xml:space="preserve"> </w:t>
      </w:r>
      <w:proofErr w:type="spellStart"/>
      <w:r>
        <w:rPr>
          <w:rFonts w:cs="Times New Roman"/>
          <w:szCs w:val="24"/>
          <w:lang w:eastAsia="zh-CN"/>
        </w:rPr>
        <w:t>lokal</w:t>
      </w:r>
      <w:proofErr w:type="spellEnd"/>
      <w:r>
        <w:rPr>
          <w:rFonts w:cs="Times New Roman"/>
          <w:szCs w:val="24"/>
          <w:lang w:val="zh-CN" w:eastAsia="zh-CN"/>
        </w:rPr>
        <w:t xml:space="preserve"> menyebabkan transmisi impuls otonom, somatosensoris dan somatomotoris terhenti</w:t>
      </w:r>
      <w:r>
        <w:rPr>
          <w:rFonts w:cs="Times New Roman"/>
          <w:szCs w:val="24"/>
          <w:lang w:eastAsia="zh-CN"/>
        </w:rPr>
        <w:t xml:space="preserve"> </w:t>
      </w:r>
      <w:proofErr w:type="spellStart"/>
      <w:r>
        <w:rPr>
          <w:rFonts w:cs="Times New Roman"/>
          <w:szCs w:val="24"/>
          <w:lang w:eastAsia="zh-CN"/>
        </w:rPr>
        <w:t>sehingga</w:t>
      </w:r>
      <w:proofErr w:type="spellEnd"/>
      <w:r>
        <w:rPr>
          <w:rFonts w:cs="Times New Roman"/>
          <w:szCs w:val="24"/>
          <w:lang w:val="zh-CN" w:eastAsia="zh-CN"/>
        </w:rPr>
        <w:t xml:space="preserve"> menghasilkan blokade sistem saraf otonom, sensoris dan motoris pada daerah yang diinnervasi oleh saraf yang terkena blokade</w:t>
      </w:r>
      <w:r>
        <w:rPr>
          <w:rFonts w:cs="Times New Roman"/>
          <w:szCs w:val="24"/>
          <w:lang w:eastAsia="zh-CN"/>
        </w:rPr>
        <w:t>.</w:t>
      </w:r>
      <w:r>
        <w:rPr>
          <w:rFonts w:cs="Times New Roman"/>
          <w:szCs w:val="24"/>
          <w:lang w:val="zh-CN" w:eastAsia="zh-CN"/>
        </w:rPr>
        <w:fldChar w:fldCharType="begin" w:fldLock="1"/>
      </w:r>
      <w:r>
        <w:rPr>
          <w:rFonts w:cs="Times New Roman"/>
          <w:szCs w:val="24"/>
          <w:lang w:val="zh-CN" w:eastAsia="zh-CN"/>
        </w:rPr>
        <w:instrText>ADDIN CSL_CITATION {"citationItems":[{"id":</w:instrText>
      </w:r>
      <w:r>
        <w:rPr>
          <w:rFonts w:cs="Times New Roman"/>
          <w:szCs w:val="24"/>
          <w:lang w:val="zh-CN" w:eastAsia="zh-CN"/>
        </w:rPr>
        <w:instrText>"ITEM-1","itemData":{"ISBN":"9780071764025","author":[{"dropping-particle":"","family":"Drasner","given":"Kenneth","non-dropping-particle":"","parse-names":false,"suffix":""}],"container-title":"Basic &amp; Clinical Pharmacology","edition":"12","editor":[{"dro</w:instrText>
      </w:r>
      <w:r>
        <w:rPr>
          <w:rFonts w:cs="Times New Roman"/>
          <w:szCs w:val="24"/>
          <w:lang w:val="zh-CN" w:eastAsia="zh-CN"/>
        </w:rPr>
        <w:instrText>pping-particle":"","family":"Katzung","given":"Bertram G.","non-dropping-particle":"","parse-names":false,"suffix":""},{"dropping-particle":"","family":"Masters","given":"Susan B.","non-dropping-particle":"","parse-names":false,"suffix":""},{"dropping-part</w:instrText>
      </w:r>
      <w:r>
        <w:rPr>
          <w:rFonts w:cs="Times New Roman"/>
          <w:szCs w:val="24"/>
          <w:lang w:val="zh-CN" w:eastAsia="zh-CN"/>
        </w:rPr>
        <w:instrText>icle":"","family":"Trevor","given":"Anthony J.","non-dropping-particle":"","parse-names":false,"suffix":""}],"id":"ITEM-1","issued":{"date-parts":[["2012"]]},"page":"449-64","publisher":"McGraw-Hill Companies","publisher-place":"New York","title":"Local An</w:instrText>
      </w:r>
      <w:r>
        <w:rPr>
          <w:rFonts w:cs="Times New Roman"/>
          <w:szCs w:val="24"/>
          <w:lang w:val="zh-CN" w:eastAsia="zh-CN"/>
        </w:rPr>
        <w:instrText>esthetics","type":"chapter"},"uris":["http://www.mendeley.com/documents/?uuid=611499a1-4edc-4810-903a-3977c617795a"]},{"id":"ITEM-2","itemData":{"DOI":"10.1097/ACO.0b013e3281c10a08","ISSN":"09527907","PMID":"17620842","abstract":"PURPOSE OF REVIEW: Local a</w:instrText>
      </w:r>
      <w:r>
        <w:rPr>
          <w:rFonts w:cs="Times New Roman"/>
          <w:szCs w:val="24"/>
          <w:lang w:val="zh-CN" w:eastAsia="zh-CN"/>
        </w:rPr>
        <w:instrText>nesthetics are used in a wide range of clinical situations to prevent acute pain and to stop or ameliorate pain produced by cancer or pain associated with chronic painful conditions. Knowledge of the pharmacology of local anesthetics is essential for their</w:instrText>
      </w:r>
      <w:r>
        <w:rPr>
          <w:rFonts w:cs="Times New Roman"/>
          <w:szCs w:val="24"/>
          <w:lang w:val="zh-CN" w:eastAsia="zh-CN"/>
        </w:rPr>
        <w:instrText xml:space="preserve"> safe use and selection of specific agents to achieve intended goals. RECENT FINDINGS: Local anesthetics are a group of drugs defined by their ability to prevent sodium entry into axons, thereby preventing the generation of propagated action potentials in </w:instrText>
      </w:r>
      <w:r>
        <w:rPr>
          <w:rFonts w:cs="Times New Roman"/>
          <w:szCs w:val="24"/>
          <w:lang w:val="zh-CN" w:eastAsia="zh-CN"/>
        </w:rPr>
        <w:instrText>axons. They have other actions, however, such as prevention of axonal sprouting and effects on G-protein-coupled receptors, and on conductance of ions in addition to sodium that might be important in the management of pain. The recent literature focuses on</w:instrText>
      </w:r>
      <w:r>
        <w:rPr>
          <w:rFonts w:cs="Times New Roman"/>
          <w:szCs w:val="24"/>
          <w:lang w:val="zh-CN" w:eastAsia="zh-CN"/>
        </w:rPr>
        <w:instrText xml:space="preserve"> the spectrum of pharmacodynamic actions of local anesthetics, on comparison of pharmacodynamic and pharmacokinetic properties of racemic mixtures versus solutions of pure enantiomer, and on formulations to prolong duration of action. There is new evidence</w:instrText>
      </w:r>
      <w:r>
        <w:rPr>
          <w:rFonts w:cs="Times New Roman"/>
          <w:szCs w:val="24"/>
          <w:lang w:val="zh-CN" w:eastAsia="zh-CN"/>
        </w:rPr>
        <w:instrText xml:space="preserve"> that lipid suspension is useful in the treatment of bupivacaine cardiac toxicity. SUMMARY: Local anesthetics have similar chemical structure but differing pharmacokinetic properties and spectra of pharmacodynamic effects that influence selection of agents</w:instrText>
      </w:r>
      <w:r>
        <w:rPr>
          <w:rFonts w:cs="Times New Roman"/>
          <w:szCs w:val="24"/>
          <w:lang w:val="zh-CN" w:eastAsia="zh-CN"/>
        </w:rPr>
        <w:instrText xml:space="preserve"> for use in various clinical situations. © 2007 Lippincott Williams &amp; Wilkins, Inc.","author":[{"dropping-particle":"","family":"Heavner","given":"James E.","non-dropping-particle":"","parse-names":false,"suffix":""}],"container-title":"Current Opinion in </w:instrText>
      </w:r>
      <w:r>
        <w:rPr>
          <w:rFonts w:cs="Times New Roman"/>
          <w:szCs w:val="24"/>
          <w:lang w:val="zh-CN" w:eastAsia="zh-CN"/>
        </w:rPr>
        <w:instrText>Anaesthesiology","id":"ITEM-2","issue":"4","issued":{"date-parts":[["2007"]]},"page":"336-342","title":"Local anesthetics","type":"article-journal","volume":"20"},"uris":["http://www.mendeley.com/documents/?uuid=731bae23-33d4-44bc-99f2-f32816206643"]}],"me</w:instrText>
      </w:r>
      <w:r>
        <w:rPr>
          <w:rFonts w:cs="Times New Roman"/>
          <w:szCs w:val="24"/>
          <w:lang w:val="zh-CN" w:eastAsia="zh-CN"/>
        </w:rPr>
        <w:instrText>ndeley":{"formattedCitation":"&lt;sup&gt;13,14&lt;/sup&gt;","plainTextFormattedCitation":"13,14","previouslyFormattedCitation":"&lt;sup&gt;13,14&lt;/sup&gt;"},"properties":{"noteIndex":0},"schema":"https://github.com/citation-style-language/schema/raw/master/csl-citation.json"}</w:instrText>
      </w:r>
      <w:r>
        <w:rPr>
          <w:rFonts w:cs="Times New Roman"/>
          <w:szCs w:val="24"/>
          <w:lang w:val="zh-CN" w:eastAsia="zh-CN"/>
        </w:rPr>
        <w:fldChar w:fldCharType="separate"/>
      </w:r>
      <w:r>
        <w:rPr>
          <w:rFonts w:cs="Times New Roman"/>
          <w:szCs w:val="24"/>
          <w:vertAlign w:val="superscript"/>
          <w:lang w:val="zh-CN" w:eastAsia="zh-CN"/>
        </w:rPr>
        <w:t>13</w:t>
      </w:r>
      <w:r>
        <w:rPr>
          <w:rFonts w:cs="Times New Roman"/>
          <w:szCs w:val="24"/>
          <w:vertAlign w:val="superscript"/>
          <w:lang w:val="zh-CN" w:eastAsia="zh-CN"/>
        </w:rPr>
        <w:t>,14</w:t>
      </w:r>
      <w:r>
        <w:rPr>
          <w:rFonts w:cs="Times New Roman"/>
          <w:szCs w:val="24"/>
          <w:lang w:val="zh-CN" w:eastAsia="zh-CN"/>
        </w:rPr>
        <w:fldChar w:fldCharType="end"/>
      </w:r>
      <w:r>
        <w:rPr>
          <w:rFonts w:cs="Times New Roman"/>
          <w:szCs w:val="24"/>
          <w:vertAlign w:val="superscript"/>
          <w:lang w:eastAsia="zh-CN"/>
        </w:rPr>
        <w:t>,15</w:t>
      </w:r>
    </w:p>
    <w:p w14:paraId="6DFB6A5B" w14:textId="77777777" w:rsidR="00417557" w:rsidRDefault="008C5B7A">
      <w:pPr>
        <w:rPr>
          <w:rFonts w:cs="Times New Roman"/>
          <w:szCs w:val="24"/>
        </w:rPr>
      </w:pPr>
      <w:proofErr w:type="spellStart"/>
      <w:r>
        <w:rPr>
          <w:rFonts w:cs="Times New Roman"/>
          <w:szCs w:val="24"/>
        </w:rPr>
        <w:t>Anestesi</w:t>
      </w:r>
      <w:proofErr w:type="spellEnd"/>
      <w:r>
        <w:rPr>
          <w:rFonts w:cs="Times New Roman"/>
          <w:szCs w:val="24"/>
        </w:rPr>
        <w:t xml:space="preserve"> regional </w:t>
      </w:r>
      <w:proofErr w:type="spellStart"/>
      <w:r>
        <w:rPr>
          <w:rFonts w:cs="Times New Roman"/>
          <w:szCs w:val="24"/>
        </w:rPr>
        <w:t>seperti</w:t>
      </w:r>
      <w:proofErr w:type="spellEnd"/>
      <w:r>
        <w:rPr>
          <w:rFonts w:cs="Times New Roman"/>
          <w:szCs w:val="24"/>
        </w:rPr>
        <w:t xml:space="preserve"> ESP </w:t>
      </w:r>
      <w:proofErr w:type="spellStart"/>
      <w:r>
        <w:rPr>
          <w:rFonts w:cs="Times New Roman"/>
          <w:szCs w:val="24"/>
        </w:rPr>
        <w:t>blok</w:t>
      </w:r>
      <w:proofErr w:type="spellEnd"/>
      <w:r>
        <w:rPr>
          <w:rFonts w:cs="Times New Roman"/>
          <w:szCs w:val="24"/>
        </w:rPr>
        <w:t xml:space="preserve"> juga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efek</w:t>
      </w:r>
      <w:proofErr w:type="spellEnd"/>
      <w:r>
        <w:rPr>
          <w:rFonts w:cs="Times New Roman"/>
          <w:szCs w:val="24"/>
        </w:rPr>
        <w:t xml:space="preserve"> </w:t>
      </w:r>
      <w:proofErr w:type="spellStart"/>
      <w:r>
        <w:rPr>
          <w:rFonts w:cs="Times New Roman"/>
          <w:szCs w:val="24"/>
        </w:rPr>
        <w:t>antiinflamasi</w:t>
      </w:r>
      <w:proofErr w:type="spellEnd"/>
      <w:r>
        <w:rPr>
          <w:rFonts w:cs="Times New Roman"/>
          <w:szCs w:val="24"/>
        </w:rPr>
        <w:t xml:space="preserve"> yang </w:t>
      </w:r>
      <w:proofErr w:type="spellStart"/>
      <w:r>
        <w:rPr>
          <w:rFonts w:cs="Times New Roman"/>
          <w:szCs w:val="24"/>
        </w:rPr>
        <w:t>mekanismenya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memblok</w:t>
      </w:r>
      <w:proofErr w:type="spellEnd"/>
      <w:r>
        <w:rPr>
          <w:rFonts w:cs="Times New Roman"/>
          <w:szCs w:val="24"/>
        </w:rPr>
        <w:t xml:space="preserve"> </w:t>
      </w:r>
      <w:proofErr w:type="spellStart"/>
      <w:r>
        <w:rPr>
          <w:rFonts w:cs="Times New Roman"/>
          <w:szCs w:val="24"/>
        </w:rPr>
        <w:t>jaras</w:t>
      </w:r>
      <w:proofErr w:type="spellEnd"/>
      <w:r>
        <w:rPr>
          <w:rFonts w:cs="Times New Roman"/>
          <w:szCs w:val="24"/>
        </w:rPr>
        <w:t xml:space="preserve"> </w:t>
      </w:r>
      <w:r>
        <w:rPr>
          <w:rFonts w:cs="Times New Roman"/>
          <w:i/>
          <w:iCs/>
          <w:szCs w:val="24"/>
        </w:rPr>
        <w:t>c-fiber</w:t>
      </w:r>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menurunkan</w:t>
      </w:r>
      <w:proofErr w:type="spellEnd"/>
      <w:r>
        <w:rPr>
          <w:rFonts w:cs="Times New Roman"/>
          <w:szCs w:val="24"/>
        </w:rPr>
        <w:t xml:space="preserve"> </w:t>
      </w:r>
      <w:proofErr w:type="spellStart"/>
      <w:r>
        <w:rPr>
          <w:rFonts w:cs="Times New Roman"/>
          <w:szCs w:val="24"/>
        </w:rPr>
        <w:t>produksi</w:t>
      </w:r>
      <w:proofErr w:type="spellEnd"/>
      <w:r>
        <w:rPr>
          <w:rFonts w:cs="Times New Roman"/>
          <w:szCs w:val="24"/>
        </w:rPr>
        <w:t xml:space="preserve"> </w:t>
      </w:r>
      <w:proofErr w:type="spellStart"/>
      <w:r>
        <w:rPr>
          <w:rFonts w:cs="Times New Roman"/>
          <w:szCs w:val="24"/>
        </w:rPr>
        <w:lastRenderedPageBreak/>
        <w:t>sitokin</w:t>
      </w:r>
      <w:proofErr w:type="spellEnd"/>
      <w:r>
        <w:rPr>
          <w:rFonts w:cs="Times New Roman"/>
          <w:szCs w:val="24"/>
        </w:rPr>
        <w:t xml:space="preserve"> dan </w:t>
      </w:r>
      <w:proofErr w:type="spellStart"/>
      <w:r>
        <w:rPr>
          <w:rFonts w:cs="Times New Roman"/>
          <w:szCs w:val="24"/>
        </w:rPr>
        <w:t>memblok</w:t>
      </w:r>
      <w:proofErr w:type="spellEnd"/>
      <w:r>
        <w:rPr>
          <w:rFonts w:cs="Times New Roman"/>
          <w:szCs w:val="24"/>
        </w:rPr>
        <w:t xml:space="preserve"> </w:t>
      </w:r>
      <w:proofErr w:type="spellStart"/>
      <w:r>
        <w:rPr>
          <w:rFonts w:cs="Times New Roman"/>
          <w:szCs w:val="24"/>
        </w:rPr>
        <w:t>aktifitas</w:t>
      </w:r>
      <w:proofErr w:type="spellEnd"/>
      <w:r>
        <w:rPr>
          <w:rFonts w:cs="Times New Roman"/>
          <w:szCs w:val="24"/>
        </w:rPr>
        <w:t xml:space="preserve"> </w:t>
      </w:r>
      <w:proofErr w:type="spellStart"/>
      <w:r>
        <w:rPr>
          <w:rFonts w:cs="Times New Roman"/>
          <w:szCs w:val="24"/>
        </w:rPr>
        <w:t>saraf</w:t>
      </w:r>
      <w:proofErr w:type="spellEnd"/>
      <w:r>
        <w:rPr>
          <w:rFonts w:cs="Times New Roman"/>
          <w:szCs w:val="24"/>
        </w:rPr>
        <w:t xml:space="preserve"> </w:t>
      </w:r>
      <w:proofErr w:type="spellStart"/>
      <w:r>
        <w:rPr>
          <w:rFonts w:cs="Times New Roman"/>
          <w:szCs w:val="24"/>
        </w:rPr>
        <w:t>simpatis</w:t>
      </w:r>
      <w:proofErr w:type="spellEnd"/>
      <w:r>
        <w:rPr>
          <w:rFonts w:cs="Times New Roman"/>
          <w:szCs w:val="24"/>
        </w:rPr>
        <w:t xml:space="preserve">. Nyeri </w:t>
      </w:r>
      <w:proofErr w:type="spellStart"/>
      <w:r>
        <w:rPr>
          <w:rFonts w:cs="Times New Roman"/>
          <w:szCs w:val="24"/>
        </w:rPr>
        <w:t>pascaoperasi</w:t>
      </w:r>
      <w:proofErr w:type="spellEnd"/>
      <w:r>
        <w:rPr>
          <w:rFonts w:cs="Times New Roman"/>
          <w:szCs w:val="24"/>
        </w:rPr>
        <w:t xml:space="preserve"> juga di </w:t>
      </w:r>
      <w:proofErr w:type="spellStart"/>
      <w:r>
        <w:rPr>
          <w:rFonts w:cs="Times New Roman"/>
          <w:szCs w:val="24"/>
        </w:rPr>
        <w:t>hubungkan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inflama</w:t>
      </w:r>
      <w:r>
        <w:rPr>
          <w:rFonts w:cs="Times New Roman"/>
          <w:szCs w:val="24"/>
        </w:rPr>
        <w:t>si</w:t>
      </w:r>
      <w:proofErr w:type="spellEnd"/>
      <w:r>
        <w:rPr>
          <w:rFonts w:cs="Times New Roman"/>
          <w:szCs w:val="24"/>
        </w:rPr>
        <w:t xml:space="preserve"> pada </w:t>
      </w:r>
      <w:proofErr w:type="spellStart"/>
      <w:r>
        <w:rPr>
          <w:rFonts w:cs="Times New Roman"/>
          <w:szCs w:val="24"/>
        </w:rPr>
        <w:t>jaringan</w:t>
      </w:r>
      <w:proofErr w:type="spellEnd"/>
      <w:r>
        <w:rPr>
          <w:rFonts w:cs="Times New Roman"/>
          <w:szCs w:val="24"/>
        </w:rPr>
        <w:t xml:space="preserve"> dan </w:t>
      </w:r>
      <w:proofErr w:type="spellStart"/>
      <w:r>
        <w:rPr>
          <w:rFonts w:cs="Times New Roman"/>
          <w:szCs w:val="24"/>
        </w:rPr>
        <w:t>aktifasi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r>
        <w:rPr>
          <w:rFonts w:cs="Times New Roman"/>
          <w:i/>
          <w:iCs/>
          <w:szCs w:val="24"/>
        </w:rPr>
        <w:t>c-fiber</w:t>
      </w:r>
      <w:r>
        <w:rPr>
          <w:rFonts w:cs="Times New Roman"/>
          <w:szCs w:val="24"/>
        </w:rPr>
        <w:t>.</w:t>
      </w:r>
      <w:r>
        <w:rPr>
          <w:rFonts w:cs="Times New Roman"/>
          <w:szCs w:val="24"/>
          <w:vertAlign w:val="superscript"/>
        </w:rPr>
        <w:t>16</w:t>
      </w:r>
      <w:r>
        <w:rPr>
          <w:rFonts w:cs="Times New Roman"/>
          <w:szCs w:val="24"/>
        </w:rPr>
        <w:t xml:space="preserve"> </w:t>
      </w:r>
      <w:proofErr w:type="spellStart"/>
      <w:r>
        <w:rPr>
          <w:rFonts w:cs="Times New Roman"/>
          <w:szCs w:val="24"/>
        </w:rPr>
        <w:t>Blokade</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salah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kelebihan</w:t>
      </w:r>
      <w:proofErr w:type="spellEnd"/>
      <w:r>
        <w:rPr>
          <w:rFonts w:cs="Times New Roman"/>
          <w:szCs w:val="24"/>
        </w:rPr>
        <w:t xml:space="preserve"> ESP</w:t>
      </w:r>
      <w:r>
        <w:rPr>
          <w:rFonts w:cs="Times New Roman"/>
          <w:i/>
          <w:iCs/>
          <w:szCs w:val="24"/>
        </w:rPr>
        <w:t xml:space="preserve"> </w:t>
      </w:r>
      <w:proofErr w:type="spellStart"/>
      <w:r>
        <w:rPr>
          <w:rFonts w:cs="Times New Roman"/>
          <w:szCs w:val="24"/>
        </w:rPr>
        <w:t>blok</w:t>
      </w:r>
      <w:proofErr w:type="spellEnd"/>
      <w:r>
        <w:rPr>
          <w:rFonts w:cs="Times New Roman"/>
          <w:szCs w:val="24"/>
        </w:rPr>
        <w:t xml:space="preserve"> </w:t>
      </w:r>
      <w:proofErr w:type="spellStart"/>
      <w:r>
        <w:rPr>
          <w:rFonts w:cs="Times New Roman"/>
          <w:szCs w:val="24"/>
        </w:rPr>
        <w:t>dibandin</w:t>
      </w:r>
      <w:r>
        <w:rPr>
          <w:rFonts w:cs="Times New Roman"/>
          <w:szCs w:val="24"/>
        </w:rPr>
        <w:t>gk</w:t>
      </w:r>
      <w:r>
        <w:rPr>
          <w:rFonts w:cs="Times New Roman"/>
          <w:szCs w:val="24"/>
        </w:rPr>
        <w:t>an</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petidin</w:t>
      </w:r>
      <w:proofErr w:type="spellEnd"/>
      <w:r>
        <w:rPr>
          <w:rFonts w:cs="Times New Roman"/>
          <w:szCs w:val="24"/>
        </w:rPr>
        <w:t xml:space="preserve"> </w:t>
      </w:r>
      <w:proofErr w:type="spellStart"/>
      <w:r>
        <w:rPr>
          <w:rFonts w:cs="Times New Roman"/>
          <w:szCs w:val="24"/>
        </w:rPr>
        <w:t>intravena</w:t>
      </w:r>
      <w:proofErr w:type="spellEnd"/>
      <w:r>
        <w:rPr>
          <w:rFonts w:cs="Times New Roman"/>
          <w:szCs w:val="24"/>
        </w:rPr>
        <w:t>.</w:t>
      </w:r>
    </w:p>
    <w:p w14:paraId="612C1A05" w14:textId="77777777" w:rsidR="00417557" w:rsidRDefault="008C5B7A">
      <w:pPr>
        <w:ind w:firstLine="426"/>
        <w:rPr>
          <w:rFonts w:eastAsia="DengXian" w:cs="Times New Roman"/>
          <w:szCs w:val="24"/>
          <w:lang w:val="zh-CN" w:eastAsia="zh-CN"/>
        </w:rPr>
      </w:pPr>
      <w:r>
        <w:rPr>
          <w:rFonts w:cs="Times New Roman"/>
          <w:szCs w:val="24"/>
          <w:lang w:val="zh-CN" w:eastAsia="zh-CN"/>
        </w:rPr>
        <w:t>Menurut penelitian uji acak dari Turki tahun 2019, blokade</w:t>
      </w:r>
      <w:r>
        <w:rPr>
          <w:rFonts w:cs="Times New Roman"/>
          <w:i/>
          <w:iCs/>
          <w:szCs w:val="24"/>
          <w:lang w:val="zh-CN" w:eastAsia="zh-CN"/>
        </w:rPr>
        <w:t xml:space="preserve"> </w:t>
      </w:r>
      <w:r>
        <w:rPr>
          <w:rFonts w:cs="Times New Roman"/>
          <w:szCs w:val="24"/>
          <w:lang w:eastAsia="zh-CN"/>
        </w:rPr>
        <w:t>ESP</w:t>
      </w:r>
      <w:r>
        <w:rPr>
          <w:rFonts w:cs="Times New Roman"/>
          <w:szCs w:val="24"/>
          <w:lang w:val="zh-CN" w:eastAsia="zh-CN"/>
        </w:rPr>
        <w:t xml:space="preserve"> memblokade dinding posterior, lateral, dan anterior t</w:t>
      </w:r>
      <w:r>
        <w:rPr>
          <w:rFonts w:cs="Times New Roman"/>
          <w:szCs w:val="24"/>
          <w:lang w:val="zh-CN" w:eastAsia="zh-CN"/>
        </w:rPr>
        <w:t>horaks dan abdomen sehingga mengurangi nyeri insisi dan nyeri autonomik visceral. Blokade ESP</w:t>
      </w:r>
      <w:r>
        <w:rPr>
          <w:rFonts w:cs="Times New Roman"/>
          <w:i/>
          <w:iCs/>
          <w:szCs w:val="24"/>
          <w:lang w:val="zh-CN" w:eastAsia="zh-CN"/>
        </w:rPr>
        <w:t xml:space="preserve"> </w:t>
      </w:r>
      <w:r>
        <w:rPr>
          <w:rFonts w:cs="Times New Roman"/>
          <w:szCs w:val="24"/>
          <w:lang w:val="zh-CN" w:eastAsia="zh-CN"/>
        </w:rPr>
        <w:t>mampu menurunkan kebutuhan pasien akan opioid hingga 43% dibandingkan dengan kelompok kontrol. Blokade ESP pasca</w:t>
      </w:r>
      <w:proofErr w:type="spellStart"/>
      <w:r>
        <w:rPr>
          <w:rFonts w:cs="Times New Roman"/>
          <w:szCs w:val="24"/>
        </w:rPr>
        <w:t>kolesistektomi</w:t>
      </w:r>
      <w:proofErr w:type="spellEnd"/>
      <w:r>
        <w:rPr>
          <w:rFonts w:cs="Times New Roman"/>
          <w:szCs w:val="24"/>
        </w:rPr>
        <w:t xml:space="preserve"> </w:t>
      </w:r>
      <w:proofErr w:type="spellStart"/>
      <w:r>
        <w:rPr>
          <w:rFonts w:cs="Times New Roman"/>
          <w:szCs w:val="24"/>
        </w:rPr>
        <w:t>laparoskopik</w:t>
      </w:r>
      <w:proofErr w:type="spellEnd"/>
      <w:r>
        <w:rPr>
          <w:rFonts w:cs="Times New Roman"/>
          <w:szCs w:val="24"/>
          <w:lang w:val="zh-CN" w:eastAsia="zh-CN"/>
        </w:rPr>
        <w:t xml:space="preserve"> juga menghilangkan nye</w:t>
      </w:r>
      <w:r>
        <w:rPr>
          <w:rFonts w:cs="Times New Roman"/>
          <w:szCs w:val="24"/>
          <w:lang w:val="zh-CN" w:eastAsia="zh-CN"/>
        </w:rPr>
        <w:t>ri bahu yang dirasakan pada 39% pasien pada kelompok kontrol.</w:t>
      </w:r>
      <w:r>
        <w:rPr>
          <w:rFonts w:eastAsia="DengXian" w:cs="Times New Roman"/>
          <w:szCs w:val="24"/>
          <w:lang w:val="zh-CN" w:eastAsia="zh-CN"/>
        </w:rPr>
        <w:fldChar w:fldCharType="begin" w:fldLock="1"/>
      </w:r>
      <w:r>
        <w:rPr>
          <w:rFonts w:eastAsia="DengXian" w:cs="Times New Roman"/>
          <w:szCs w:val="24"/>
          <w:lang w:val="zh-CN" w:eastAsia="zh-CN"/>
        </w:rPr>
        <w:instrText>ADDIN CSL_CITATION {"citationItems":[{"id":"ITEM-1","itemData":{"DOI":"10.5222/jarss.2019.14632","ISBN":"0000000175","ISSN":"13000578","abstract":"Objective: Erector spinae plane block (ESP) is a</w:instrText>
      </w:r>
      <w:r>
        <w:rPr>
          <w:rFonts w:eastAsia="DengXian" w:cs="Times New Roman"/>
          <w:szCs w:val="24"/>
          <w:lang w:val="zh-CN" w:eastAsia="zh-CN"/>
        </w:rPr>
        <w:instrText xml:space="preserve"> novel technique for postoperative pain management. Primary aim of this study is to evaluate efficacy of ultrasound -guided ESP for providing postoperative analgesia in laparoscopic cholecystectomy (LC) procedures. Methods: Forty-six ASA I-II patients aged</w:instrText>
      </w:r>
      <w:r>
        <w:rPr>
          <w:rFonts w:eastAsia="DengXian" w:cs="Times New Roman"/>
          <w:szCs w:val="24"/>
          <w:lang w:val="zh-CN" w:eastAsia="zh-CN"/>
        </w:rPr>
        <w:instrText xml:space="preserve"> 20-70, who were scheduled to undergo elective LC were included in the study. Patients were randomized into two groups as ESP and Control group. Patients in the ESP group received ultrasound (US)- guided ESP block with 20 ml 0.25% bupivacaine. An intraveno</w:instrText>
      </w:r>
      <w:r>
        <w:rPr>
          <w:rFonts w:eastAsia="DengXian" w:cs="Times New Roman"/>
          <w:szCs w:val="24"/>
          <w:lang w:val="zh-CN" w:eastAsia="zh-CN"/>
        </w:rPr>
        <w:instrText>us patient-controlled analgesia device containing morphine was provided for all the patients in both groups. Morphine consumptions at postoperative 24th hour and postoperative numeric rating scale (NRS) scores for pain were recorded. Results: Mean morphine</w:instrText>
      </w:r>
      <w:r>
        <w:rPr>
          <w:rFonts w:eastAsia="DengXian" w:cs="Times New Roman"/>
          <w:szCs w:val="24"/>
          <w:lang w:val="zh-CN" w:eastAsia="zh-CN"/>
        </w:rPr>
        <w:instrText xml:space="preserve"> consumptions at postoperative 24th hour were 7.5 mg±5.8 in the ESP group while it was 13.2±5.6 mg in the control group (p&lt;0.01). There was also a significant difference between the groups as for NRS scores at 12th and 24th hours (p=0.016, p=0.003 respecti</w:instrText>
      </w:r>
      <w:r>
        <w:rPr>
          <w:rFonts w:eastAsia="DengXian" w:cs="Times New Roman"/>
          <w:szCs w:val="24"/>
          <w:lang w:val="zh-CN" w:eastAsia="zh-CN"/>
        </w:rPr>
        <w:instrText>vely). None of the patients in the ESP group complained about shoulder pain; but in the control group 9 patients reported shoulder pain. Conclusion: This study has shown that ESP block at T8 level has reduced the opioid consumption and showed a significant</w:instrText>
      </w:r>
      <w:r>
        <w:rPr>
          <w:rFonts w:eastAsia="DengXian" w:cs="Times New Roman"/>
          <w:szCs w:val="24"/>
          <w:lang w:val="zh-CN" w:eastAsia="zh-CN"/>
        </w:rPr>
        <w:instrText xml:space="preserve"> analgesic effect in patients undergoing LC.","author":[{"dropping-particle":"","family":"Aksu","given":"Can","non-dropping-particle":"","parse-names":false,"suffix":""},{"dropping-particle":"","family":"Kus","given":"Alparslan","non-dropping-particle":"",</w:instrText>
      </w:r>
      <w:r>
        <w:rPr>
          <w:rFonts w:eastAsia="DengXian" w:cs="Times New Roman"/>
          <w:szCs w:val="24"/>
          <w:lang w:val="zh-CN" w:eastAsia="zh-CN"/>
        </w:rPr>
        <w:instrText>"parse-names":false,"suffix":""},{"dropping-particle":"","family":"Yörükoglu","given":"Hadi Ufuk","non-dropping-particle":"","parse-names":false,"suffix":""},{"dropping-particle":"","family":"Kiliç","given":"Cennet Tor","non-dropping-particle":"","parse-na</w:instrText>
      </w:r>
      <w:r>
        <w:rPr>
          <w:rFonts w:eastAsia="DengXian" w:cs="Times New Roman"/>
          <w:szCs w:val="24"/>
          <w:lang w:val="zh-CN" w:eastAsia="zh-CN"/>
        </w:rPr>
        <w:instrText>mes":false,"suffix":""},{"dropping-particle":"","family":"Gürkan","given":"Yavuz","non-dropping-particle":"","parse-names":false,"suffix":""}],"container-title":"Anestezi Dergisi","id":"ITEM-1","issue":"1","issued":{"date-parts":[["2019"]]},"page":"9-14","</w:instrText>
      </w:r>
      <w:r>
        <w:rPr>
          <w:rFonts w:eastAsia="DengXian" w:cs="Times New Roman"/>
          <w:szCs w:val="24"/>
          <w:lang w:val="zh-CN" w:eastAsia="zh-CN"/>
        </w:rPr>
        <w:instrText>title":"The Effect of Erector Spinae Plane Block on Postoperative Pain Following Laparoscopic Cholecystectomy: A Randomized Controlled Study","type":"article-journal","volume":"27"},"uris":["http://www.mendeley.com/documents/?uuid=8808a8fe-abfd-4870-83ae-5</w:instrText>
      </w:r>
      <w:r>
        <w:rPr>
          <w:rFonts w:eastAsia="DengXian" w:cs="Times New Roman"/>
          <w:szCs w:val="24"/>
          <w:lang w:val="zh-CN" w:eastAsia="zh-CN"/>
        </w:rPr>
        <w:instrText>32f85bce3fb"]}],"mendeley":{"formattedCitation":"&lt;sup&gt;7&lt;/sup&gt;","plainTextFormattedCitation":"7","previouslyFormattedCitation":"&lt;sup&gt;7&lt;/sup&gt;"},"properties":{"noteIndex":0},"schema":"https://github.com/citation-style-language/schema/raw/master/csl-citation.j</w:instrText>
      </w:r>
      <w:r>
        <w:rPr>
          <w:rFonts w:eastAsia="DengXian" w:cs="Times New Roman"/>
          <w:szCs w:val="24"/>
          <w:lang w:val="zh-CN" w:eastAsia="zh-CN"/>
        </w:rPr>
        <w:instrText>son"}</w:instrText>
      </w:r>
      <w:r>
        <w:rPr>
          <w:rFonts w:eastAsia="DengXian" w:cs="Times New Roman"/>
          <w:szCs w:val="24"/>
          <w:lang w:val="zh-CN" w:eastAsia="zh-CN"/>
        </w:rPr>
        <w:fldChar w:fldCharType="separate"/>
      </w:r>
      <w:r>
        <w:rPr>
          <w:rFonts w:eastAsia="DengXian" w:cs="Times New Roman"/>
          <w:szCs w:val="24"/>
          <w:vertAlign w:val="superscript"/>
          <w:lang w:val="zh-CN" w:eastAsia="zh-CN"/>
        </w:rPr>
        <w:t>7</w:t>
      </w:r>
      <w:r>
        <w:rPr>
          <w:rFonts w:eastAsia="DengXian" w:cs="Times New Roman"/>
          <w:szCs w:val="24"/>
          <w:lang w:val="zh-CN" w:eastAsia="zh-CN"/>
        </w:rPr>
        <w:fldChar w:fldCharType="end"/>
      </w:r>
    </w:p>
    <w:p w14:paraId="73EF207C" w14:textId="0C61BB5E" w:rsidR="00417557" w:rsidRDefault="008C5B7A">
      <w:pPr>
        <w:rPr>
          <w:rFonts w:cs="Times New Roman"/>
          <w:szCs w:val="24"/>
        </w:rPr>
      </w:pPr>
      <w:r>
        <w:rPr>
          <w:rFonts w:cs="Times New Roman"/>
          <w:szCs w:val="24"/>
        </w:rPr>
        <w:t xml:space="preserve">Pethidine </w:t>
      </w:r>
      <w:proofErr w:type="spellStart"/>
      <w:r>
        <w:rPr>
          <w:rFonts w:cs="Times New Roman"/>
          <w:szCs w:val="24"/>
        </w:rPr>
        <w:t>merupakan</w:t>
      </w:r>
      <w:proofErr w:type="spellEnd"/>
      <w:r>
        <w:rPr>
          <w:rFonts w:cs="Times New Roman"/>
          <w:szCs w:val="24"/>
        </w:rPr>
        <w:t xml:space="preserve"> opioid </w:t>
      </w:r>
      <w:proofErr w:type="spellStart"/>
      <w:r>
        <w:rPr>
          <w:rFonts w:cs="Times New Roman"/>
          <w:szCs w:val="24"/>
        </w:rPr>
        <w:t>sintetik</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onset 1 jam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w:t>
      </w:r>
      <w:proofErr w:type="spellStart"/>
      <w:r>
        <w:rPr>
          <w:rFonts w:cs="Times New Roman"/>
          <w:szCs w:val="24"/>
        </w:rPr>
        <w:t>paruh</w:t>
      </w:r>
      <w:proofErr w:type="spellEnd"/>
      <w:r>
        <w:rPr>
          <w:rFonts w:cs="Times New Roman"/>
          <w:szCs w:val="24"/>
        </w:rPr>
        <w:t xml:space="preserve"> </w:t>
      </w:r>
      <w:proofErr w:type="spellStart"/>
      <w:r>
        <w:rPr>
          <w:rFonts w:cs="Times New Roman"/>
          <w:szCs w:val="24"/>
        </w:rPr>
        <w:t>berada</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3 </w:t>
      </w:r>
      <w:proofErr w:type="spellStart"/>
      <w:r>
        <w:rPr>
          <w:rFonts w:cs="Times New Roman"/>
          <w:szCs w:val="24"/>
        </w:rPr>
        <w:t>sampai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5 jam. Plasma </w:t>
      </w:r>
      <w:proofErr w:type="spellStart"/>
      <w:r>
        <w:rPr>
          <w:rFonts w:cs="Times New Roman"/>
          <w:szCs w:val="24"/>
        </w:rPr>
        <w:t>puncak</w:t>
      </w:r>
      <w:proofErr w:type="spellEnd"/>
      <w:r>
        <w:rPr>
          <w:rFonts w:cs="Times New Roman"/>
          <w:szCs w:val="24"/>
        </w:rPr>
        <w:t xml:space="preserve"> pethidine </w:t>
      </w:r>
      <w:proofErr w:type="spellStart"/>
      <w:r>
        <w:rPr>
          <w:rFonts w:cs="Times New Roman"/>
          <w:szCs w:val="24"/>
        </w:rPr>
        <w:t>tercapai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1 </w:t>
      </w:r>
      <w:proofErr w:type="spellStart"/>
      <w:r>
        <w:rPr>
          <w:rFonts w:cs="Times New Roman"/>
          <w:szCs w:val="24"/>
        </w:rPr>
        <w:t>menit</w:t>
      </w:r>
      <w:proofErr w:type="spellEnd"/>
      <w:r>
        <w:rPr>
          <w:rFonts w:cs="Times New Roman"/>
          <w:szCs w:val="24"/>
        </w:rPr>
        <w:t xml:space="preserve"> </w:t>
      </w:r>
      <w:proofErr w:type="spellStart"/>
      <w:r>
        <w:rPr>
          <w:rFonts w:cs="Times New Roman"/>
          <w:szCs w:val="24"/>
        </w:rPr>
        <w:t>setelah</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dan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bertahan</w:t>
      </w:r>
      <w:proofErr w:type="spellEnd"/>
      <w:r>
        <w:rPr>
          <w:rFonts w:cs="Times New Roman"/>
          <w:szCs w:val="24"/>
        </w:rPr>
        <w:t xml:space="preserve"> </w:t>
      </w:r>
      <w:proofErr w:type="spellStart"/>
      <w:r>
        <w:rPr>
          <w:rFonts w:cs="Times New Roman"/>
          <w:szCs w:val="24"/>
        </w:rPr>
        <w:t>selama</w:t>
      </w:r>
      <w:proofErr w:type="spellEnd"/>
      <w:r>
        <w:rPr>
          <w:rFonts w:cs="Times New Roman"/>
          <w:szCs w:val="24"/>
        </w:rPr>
        <w:t xml:space="preserve"> 4 jam </w:t>
      </w:r>
      <w:proofErr w:type="spellStart"/>
      <w:r>
        <w:rPr>
          <w:rFonts w:cs="Times New Roman"/>
          <w:szCs w:val="24"/>
        </w:rPr>
        <w:t>sebelum</w:t>
      </w:r>
      <w:proofErr w:type="spellEnd"/>
      <w:r>
        <w:rPr>
          <w:rFonts w:cs="Times New Roman"/>
          <w:szCs w:val="24"/>
        </w:rPr>
        <w:t xml:space="preserve"> </w:t>
      </w:r>
      <w:proofErr w:type="spellStart"/>
      <w:r>
        <w:rPr>
          <w:rFonts w:cs="Times New Roman"/>
          <w:szCs w:val="24"/>
        </w:rPr>
        <w:t>perlu</w:t>
      </w:r>
      <w:proofErr w:type="spellEnd"/>
      <w:r>
        <w:rPr>
          <w:rFonts w:cs="Times New Roman"/>
          <w:szCs w:val="24"/>
        </w:rPr>
        <w:t xml:space="preserve"> </w:t>
      </w:r>
      <w:r>
        <w:rPr>
          <w:rFonts w:cs="Times New Roman"/>
          <w:szCs w:val="24"/>
        </w:rPr>
        <w:t>tambahan.</w:t>
      </w:r>
      <w:r>
        <w:rPr>
          <w:rFonts w:cs="Times New Roman"/>
          <w:szCs w:val="24"/>
          <w:vertAlign w:val="superscript"/>
        </w:rPr>
        <w:t xml:space="preserve">17 </w:t>
      </w:r>
      <w:r>
        <w:rPr>
          <w:rFonts w:cs="Times New Roman"/>
          <w:szCs w:val="24"/>
        </w:rPr>
        <w:t xml:space="preserve">Hal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yang </w:t>
      </w:r>
      <w:proofErr w:type="spellStart"/>
      <w:r>
        <w:rPr>
          <w:rFonts w:cs="Times New Roman"/>
          <w:szCs w:val="24"/>
        </w:rPr>
        <w:t>men</w:t>
      </w:r>
      <w:r>
        <w:rPr>
          <w:rFonts w:cs="Times New Roman"/>
          <w:szCs w:val="24"/>
        </w:rPr>
        <w:t>emukan</w:t>
      </w:r>
      <w:proofErr w:type="spellEnd"/>
      <w:r>
        <w:rPr>
          <w:rFonts w:cs="Times New Roman"/>
          <w:szCs w:val="24"/>
        </w:rPr>
        <w:t xml:space="preserve"> pada </w:t>
      </w:r>
      <w:proofErr w:type="spellStart"/>
      <w:r>
        <w:rPr>
          <w:rFonts w:cs="Times New Roman"/>
          <w:szCs w:val="24"/>
        </w:rPr>
        <w:t>kelompok</w:t>
      </w:r>
      <w:proofErr w:type="spellEnd"/>
      <w:r>
        <w:rPr>
          <w:rFonts w:cs="Times New Roman"/>
          <w:szCs w:val="24"/>
        </w:rPr>
        <w:t xml:space="preserve"> yang </w:t>
      </w:r>
      <w:proofErr w:type="spellStart"/>
      <w:r>
        <w:rPr>
          <w:rFonts w:cs="Times New Roman"/>
          <w:szCs w:val="24"/>
        </w:rPr>
        <w:t>menggunakan</w:t>
      </w:r>
      <w:proofErr w:type="spellEnd"/>
      <w:r>
        <w:rPr>
          <w:rFonts w:cs="Times New Roman"/>
          <w:szCs w:val="24"/>
        </w:rPr>
        <w:t xml:space="preserve"> pethidine</w:t>
      </w:r>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pascaoperasi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pasien</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blok</w:t>
      </w:r>
      <w:proofErr w:type="spellEnd"/>
      <w:r>
        <w:rPr>
          <w:rFonts w:cs="Times New Roman"/>
          <w:szCs w:val="24"/>
        </w:rPr>
        <w:t xml:space="preserve"> di jam 6-12. </w:t>
      </w:r>
      <w:proofErr w:type="spellStart"/>
      <w:r>
        <w:rPr>
          <w:rFonts w:cs="Times New Roman"/>
          <w:szCs w:val="24"/>
        </w:rPr>
        <w:t>Terdapat</w:t>
      </w:r>
      <w:proofErr w:type="spellEnd"/>
      <w:r>
        <w:rPr>
          <w:rFonts w:cs="Times New Roman"/>
          <w:szCs w:val="24"/>
        </w:rPr>
        <w:t xml:space="preserve"> 9 </w:t>
      </w:r>
      <w:proofErr w:type="spellStart"/>
      <w:r>
        <w:rPr>
          <w:rFonts w:cs="Times New Roman"/>
          <w:szCs w:val="24"/>
        </w:rPr>
        <w:t>pasien</w:t>
      </w:r>
      <w:proofErr w:type="spellEnd"/>
      <w:r>
        <w:rPr>
          <w:rFonts w:cs="Times New Roman"/>
          <w:szCs w:val="24"/>
        </w:rPr>
        <w:t xml:space="preserve"> pada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pasi</w:t>
      </w:r>
      <w:r>
        <w:rPr>
          <w:rFonts w:cs="Times New Roman"/>
          <w:szCs w:val="24"/>
        </w:rPr>
        <w:t>en</w:t>
      </w:r>
      <w:proofErr w:type="spellEnd"/>
      <w:r>
        <w:rPr>
          <w:rFonts w:cs="Times New Roman"/>
          <w:szCs w:val="24"/>
        </w:rPr>
        <w:t xml:space="preserve"> yang </w:t>
      </w:r>
      <w:proofErr w:type="spellStart"/>
      <w:r>
        <w:rPr>
          <w:rFonts w:cs="Times New Roman"/>
          <w:szCs w:val="24"/>
        </w:rPr>
        <w:t>diberikan</w:t>
      </w:r>
      <w:proofErr w:type="spellEnd"/>
      <w:r>
        <w:rPr>
          <w:rFonts w:cs="Times New Roman"/>
          <w:szCs w:val="24"/>
        </w:rPr>
        <w:t xml:space="preserve"> </w:t>
      </w:r>
      <w:proofErr w:type="spellStart"/>
      <w:r>
        <w:rPr>
          <w:rFonts w:cs="Times New Roman"/>
          <w:szCs w:val="24"/>
        </w:rPr>
        <w:t>analgetik</w:t>
      </w:r>
      <w:proofErr w:type="spellEnd"/>
      <w:r>
        <w:rPr>
          <w:rFonts w:cs="Times New Roman"/>
          <w:szCs w:val="24"/>
        </w:rPr>
        <w:t xml:space="preserve"> pethidine </w:t>
      </w:r>
      <w:proofErr w:type="spellStart"/>
      <w:r>
        <w:rPr>
          <w:rFonts w:cs="Times New Roman"/>
          <w:szCs w:val="24"/>
        </w:rPr>
        <w:t>intravena</w:t>
      </w:r>
      <w:proofErr w:type="spellEnd"/>
      <w:r>
        <w:rPr>
          <w:rFonts w:cs="Times New Roman"/>
          <w:szCs w:val="24"/>
        </w:rPr>
        <w:t xml:space="preserve"> </w:t>
      </w:r>
      <w:proofErr w:type="spellStart"/>
      <w:r>
        <w:rPr>
          <w:rFonts w:cs="Times New Roman"/>
          <w:szCs w:val="24"/>
        </w:rPr>
        <w:t>mulai</w:t>
      </w:r>
      <w:proofErr w:type="spellEnd"/>
      <w:r>
        <w:rPr>
          <w:rFonts w:cs="Times New Roman"/>
          <w:szCs w:val="24"/>
        </w:rPr>
        <w:t xml:space="preserve"> </w:t>
      </w:r>
      <w:proofErr w:type="spellStart"/>
      <w:r>
        <w:rPr>
          <w:rFonts w:cs="Times New Roman"/>
          <w:szCs w:val="24"/>
        </w:rPr>
        <w:t>mengeluhkan</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sedang</w:t>
      </w:r>
      <w:proofErr w:type="spellEnd"/>
      <w:r>
        <w:rPr>
          <w:rFonts w:cs="Times New Roman"/>
          <w:szCs w:val="24"/>
        </w:rPr>
        <w:t xml:space="preserve"> pada </w:t>
      </w:r>
      <w:proofErr w:type="spellStart"/>
      <w:r>
        <w:rPr>
          <w:rFonts w:cs="Times New Roman"/>
          <w:szCs w:val="24"/>
        </w:rPr>
        <w:t>saat</w:t>
      </w:r>
      <w:proofErr w:type="spellEnd"/>
      <w:r>
        <w:rPr>
          <w:rFonts w:cs="Times New Roman"/>
          <w:szCs w:val="24"/>
        </w:rPr>
        <w:t xml:space="preserve"> diam,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posisi</w:t>
      </w:r>
      <w:proofErr w:type="spellEnd"/>
      <w:r>
        <w:rPr>
          <w:rFonts w:cs="Times New Roman"/>
          <w:szCs w:val="24"/>
        </w:rPr>
        <w:t xml:space="preserve"> </w:t>
      </w:r>
      <w:proofErr w:type="spellStart"/>
      <w:r>
        <w:rPr>
          <w:rFonts w:cs="Times New Roman"/>
          <w:szCs w:val="24"/>
        </w:rPr>
        <w:t>bergerak</w:t>
      </w:r>
      <w:proofErr w:type="spellEnd"/>
      <w:r>
        <w:rPr>
          <w:rFonts w:cs="Times New Roman"/>
          <w:szCs w:val="24"/>
        </w:rPr>
        <w:t xml:space="preserve"> 2 </w:t>
      </w:r>
      <w:proofErr w:type="spellStart"/>
      <w:r>
        <w:rPr>
          <w:rFonts w:cs="Times New Roman"/>
          <w:szCs w:val="24"/>
        </w:rPr>
        <w:t>pasien</w:t>
      </w:r>
      <w:proofErr w:type="spellEnd"/>
      <w:r>
        <w:rPr>
          <w:rFonts w:cs="Times New Roman"/>
          <w:szCs w:val="24"/>
        </w:rPr>
        <w:t xml:space="preserve"> </w:t>
      </w:r>
      <w:proofErr w:type="spellStart"/>
      <w:r>
        <w:rPr>
          <w:rFonts w:cs="Times New Roman"/>
          <w:szCs w:val="24"/>
        </w:rPr>
        <w:t>mengeluhkan</w:t>
      </w:r>
      <w:proofErr w:type="spellEnd"/>
      <w:r>
        <w:rPr>
          <w:rFonts w:cs="Times New Roman"/>
          <w:szCs w:val="24"/>
        </w:rPr>
        <w:t xml:space="preserve"> </w:t>
      </w:r>
      <w:proofErr w:type="spellStart"/>
      <w:r>
        <w:rPr>
          <w:rFonts w:cs="Times New Roman"/>
          <w:szCs w:val="24"/>
        </w:rPr>
        <w:t>nyeri</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berat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sebelumnya</w:t>
      </w:r>
      <w:proofErr w:type="spellEnd"/>
      <w:r>
        <w:rPr>
          <w:rFonts w:cs="Times New Roman"/>
          <w:szCs w:val="24"/>
          <w:lang w:eastAsia="zh-CN"/>
        </w:rPr>
        <w:t xml:space="preserve">. </w:t>
      </w:r>
      <w:r>
        <w:rPr>
          <w:rFonts w:cs="Times New Roman"/>
          <w:szCs w:val="24"/>
          <w:lang w:eastAsia="zh-CN"/>
        </w:rPr>
        <w:t xml:space="preserve">Hal </w:t>
      </w:r>
      <w:proofErr w:type="spellStart"/>
      <w:r>
        <w:rPr>
          <w:rFonts w:cs="Times New Roman"/>
          <w:szCs w:val="24"/>
          <w:lang w:eastAsia="zh-CN"/>
        </w:rPr>
        <w:t>tersebut</w:t>
      </w:r>
      <w:proofErr w:type="spellEnd"/>
      <w:r>
        <w:rPr>
          <w:rFonts w:cs="Times New Roman"/>
          <w:szCs w:val="24"/>
          <w:lang w:eastAsia="zh-CN"/>
        </w:rPr>
        <w:t xml:space="preserve"> </w:t>
      </w:r>
      <w:proofErr w:type="spellStart"/>
      <w:r>
        <w:rPr>
          <w:rFonts w:cs="Times New Roman"/>
          <w:szCs w:val="24"/>
          <w:lang w:eastAsia="zh-CN"/>
        </w:rPr>
        <w:t>terjadi</w:t>
      </w:r>
      <w:proofErr w:type="spellEnd"/>
      <w:r>
        <w:rPr>
          <w:rFonts w:cs="Times New Roman"/>
          <w:szCs w:val="24"/>
          <w:lang w:eastAsia="zh-CN"/>
        </w:rPr>
        <w:t xml:space="preserve"> </w:t>
      </w:r>
      <w:proofErr w:type="spellStart"/>
      <w:r>
        <w:rPr>
          <w:rFonts w:cs="Times New Roman"/>
          <w:szCs w:val="24"/>
          <w:lang w:eastAsia="zh-CN"/>
        </w:rPr>
        <w:t>karena</w:t>
      </w:r>
      <w:proofErr w:type="spellEnd"/>
      <w:r>
        <w:rPr>
          <w:rFonts w:cs="Times New Roman"/>
          <w:szCs w:val="24"/>
          <w:lang w:eastAsia="zh-CN"/>
        </w:rPr>
        <w:t xml:space="preserve"> </w:t>
      </w:r>
      <w:proofErr w:type="spellStart"/>
      <w:r>
        <w:rPr>
          <w:rFonts w:cs="Times New Roman"/>
          <w:szCs w:val="24"/>
          <w:lang w:eastAsia="zh-CN"/>
        </w:rPr>
        <w:t>v</w:t>
      </w:r>
      <w:r>
        <w:rPr>
          <w:rFonts w:cs="Times New Roman"/>
          <w:szCs w:val="24"/>
          <w:lang w:eastAsia="zh-CN"/>
        </w:rPr>
        <w:t>ariasi</w:t>
      </w:r>
      <w:proofErr w:type="spellEnd"/>
      <w:r>
        <w:rPr>
          <w:rFonts w:cs="Times New Roman"/>
          <w:szCs w:val="24"/>
          <w:lang w:eastAsia="zh-CN"/>
        </w:rPr>
        <w:t xml:space="preserve"> </w:t>
      </w:r>
      <w:proofErr w:type="spellStart"/>
      <w:r>
        <w:rPr>
          <w:rFonts w:cs="Times New Roman"/>
          <w:szCs w:val="24"/>
          <w:lang w:eastAsia="zh-CN"/>
        </w:rPr>
        <w:t>antar</w:t>
      </w:r>
      <w:proofErr w:type="spellEnd"/>
      <w:r>
        <w:rPr>
          <w:rFonts w:cs="Times New Roman"/>
          <w:szCs w:val="24"/>
          <w:lang w:eastAsia="zh-CN"/>
        </w:rPr>
        <w:t xml:space="preserve"> dan </w:t>
      </w:r>
      <w:proofErr w:type="spellStart"/>
      <w:r>
        <w:rPr>
          <w:rFonts w:cs="Times New Roman"/>
          <w:szCs w:val="24"/>
          <w:lang w:eastAsia="zh-CN"/>
        </w:rPr>
        <w:t>intraindividu</w:t>
      </w:r>
      <w:proofErr w:type="spellEnd"/>
      <w:r>
        <w:rPr>
          <w:rFonts w:cs="Times New Roman"/>
          <w:szCs w:val="24"/>
          <w:lang w:eastAsia="zh-CN"/>
        </w:rPr>
        <w:t xml:space="preserve"> </w:t>
      </w:r>
      <w:proofErr w:type="spellStart"/>
      <w:r>
        <w:rPr>
          <w:rFonts w:cs="Times New Roman"/>
          <w:szCs w:val="24"/>
          <w:lang w:eastAsia="zh-CN"/>
        </w:rPr>
        <w:t>dalam</w:t>
      </w:r>
      <w:proofErr w:type="spellEnd"/>
      <w:r>
        <w:rPr>
          <w:rFonts w:cs="Times New Roman"/>
          <w:szCs w:val="24"/>
          <w:lang w:eastAsia="zh-CN"/>
        </w:rPr>
        <w:t xml:space="preserve"> </w:t>
      </w:r>
      <w:proofErr w:type="spellStart"/>
      <w:r>
        <w:rPr>
          <w:rFonts w:cs="Times New Roman"/>
          <w:szCs w:val="24"/>
          <w:lang w:eastAsia="zh-CN"/>
        </w:rPr>
        <w:t>kebutuhan</w:t>
      </w:r>
      <w:proofErr w:type="spellEnd"/>
      <w:r>
        <w:rPr>
          <w:rFonts w:cs="Times New Roman"/>
          <w:szCs w:val="24"/>
          <w:lang w:eastAsia="zh-CN"/>
        </w:rPr>
        <w:t xml:space="preserve"> </w:t>
      </w:r>
      <w:proofErr w:type="spellStart"/>
      <w:r>
        <w:rPr>
          <w:rFonts w:cs="Times New Roman"/>
          <w:szCs w:val="24"/>
          <w:lang w:eastAsia="zh-CN"/>
        </w:rPr>
        <w:t>analgetik</w:t>
      </w:r>
      <w:proofErr w:type="spellEnd"/>
      <w:r>
        <w:rPr>
          <w:rFonts w:cs="Times New Roman"/>
          <w:szCs w:val="24"/>
          <w:lang w:eastAsia="zh-CN"/>
        </w:rPr>
        <w:t xml:space="preserve"> </w:t>
      </w:r>
      <w:proofErr w:type="spellStart"/>
      <w:r>
        <w:rPr>
          <w:rFonts w:cs="Times New Roman"/>
          <w:szCs w:val="24"/>
          <w:lang w:eastAsia="zh-CN"/>
        </w:rPr>
        <w:t>mungkin</w:t>
      </w:r>
      <w:proofErr w:type="spellEnd"/>
      <w:r>
        <w:rPr>
          <w:rFonts w:cs="Times New Roman"/>
          <w:szCs w:val="24"/>
          <w:lang w:eastAsia="zh-CN"/>
        </w:rPr>
        <w:t xml:space="preserve"> </w:t>
      </w:r>
      <w:proofErr w:type="spellStart"/>
      <w:r>
        <w:rPr>
          <w:rFonts w:cs="Times New Roman"/>
          <w:szCs w:val="24"/>
          <w:lang w:eastAsia="zh-CN"/>
        </w:rPr>
        <w:t>sebagian</w:t>
      </w:r>
      <w:proofErr w:type="spellEnd"/>
      <w:r>
        <w:rPr>
          <w:rFonts w:cs="Times New Roman"/>
          <w:szCs w:val="24"/>
          <w:lang w:eastAsia="zh-CN"/>
        </w:rPr>
        <w:t xml:space="preserve"> </w:t>
      </w:r>
      <w:proofErr w:type="spellStart"/>
      <w:r>
        <w:rPr>
          <w:rFonts w:cs="Times New Roman"/>
          <w:szCs w:val="24"/>
          <w:lang w:eastAsia="zh-CN"/>
        </w:rPr>
        <w:t>disebabkan</w:t>
      </w:r>
      <w:proofErr w:type="spellEnd"/>
      <w:r>
        <w:rPr>
          <w:rFonts w:cs="Times New Roman"/>
          <w:szCs w:val="24"/>
          <w:lang w:eastAsia="zh-CN"/>
        </w:rPr>
        <w:t xml:space="preserve"> oleh </w:t>
      </w:r>
      <w:proofErr w:type="spellStart"/>
      <w:r>
        <w:rPr>
          <w:rFonts w:cs="Times New Roman"/>
          <w:szCs w:val="24"/>
          <w:lang w:eastAsia="zh-CN"/>
        </w:rPr>
        <w:t>perbedaan</w:t>
      </w:r>
      <w:proofErr w:type="spellEnd"/>
      <w:r>
        <w:rPr>
          <w:rFonts w:cs="Times New Roman"/>
          <w:szCs w:val="24"/>
          <w:lang w:eastAsia="zh-CN"/>
        </w:rPr>
        <w:t xml:space="preserve"> </w:t>
      </w:r>
      <w:proofErr w:type="spellStart"/>
      <w:r>
        <w:rPr>
          <w:rFonts w:cs="Times New Roman"/>
          <w:szCs w:val="24"/>
          <w:lang w:eastAsia="zh-CN"/>
        </w:rPr>
        <w:t>dalam</w:t>
      </w:r>
      <w:proofErr w:type="spellEnd"/>
      <w:r>
        <w:rPr>
          <w:rFonts w:cs="Times New Roman"/>
          <w:szCs w:val="24"/>
          <w:lang w:eastAsia="zh-CN"/>
        </w:rPr>
        <w:t xml:space="preserve"> plasma </w:t>
      </w:r>
      <w:proofErr w:type="spellStart"/>
      <w:r>
        <w:rPr>
          <w:rFonts w:cs="Times New Roman"/>
          <w:szCs w:val="24"/>
          <w:lang w:eastAsia="zh-CN"/>
        </w:rPr>
        <w:t>puncak</w:t>
      </w:r>
      <w:proofErr w:type="spellEnd"/>
      <w:r>
        <w:rPr>
          <w:rFonts w:cs="Times New Roman"/>
          <w:szCs w:val="24"/>
          <w:lang w:eastAsia="zh-CN"/>
        </w:rPr>
        <w:t xml:space="preserve"> pethidine </w:t>
      </w:r>
      <w:proofErr w:type="spellStart"/>
      <w:r>
        <w:rPr>
          <w:rFonts w:cs="Times New Roman"/>
          <w:szCs w:val="24"/>
          <w:lang w:eastAsia="zh-CN"/>
        </w:rPr>
        <w:t>didalam</w:t>
      </w:r>
      <w:proofErr w:type="spellEnd"/>
      <w:r>
        <w:rPr>
          <w:rFonts w:cs="Times New Roman"/>
          <w:szCs w:val="24"/>
          <w:lang w:eastAsia="zh-CN"/>
        </w:rPr>
        <w:t xml:space="preserve"> tubuh.</w:t>
      </w:r>
      <w:r>
        <w:rPr>
          <w:rFonts w:cs="Times New Roman"/>
          <w:szCs w:val="24"/>
          <w:lang w:eastAsia="zh-CN"/>
        </w:rPr>
        <w:fldChar w:fldCharType="begin" w:fldLock="1"/>
      </w:r>
      <w:r>
        <w:rPr>
          <w:rFonts w:cs="Times New Roman"/>
          <w:szCs w:val="24"/>
          <w:lang w:eastAsia="zh-CN"/>
        </w:rPr>
        <w:instrText>ADDIN CSL_CITATION {"citationItems":[{"id":"ITEM-1","itemData":{"author":[{"dropping-particle":"","family":"Barash","given":"Paul G.","non-dropping-p</w:instrText>
      </w:r>
      <w:r>
        <w:rPr>
          <w:rFonts w:cs="Times New Roman"/>
          <w:szCs w:val="24"/>
          <w:lang w:eastAsia="zh-CN"/>
        </w:rPr>
        <w:instrText>article":"","parse-names":false,"suffix":""},{"dropping-particle":"","family":"Cullen","given":"Bruce F.","non-dropping-particle":"","parse-names":false,"suffix":""},{"dropping-particle":"","family":"Stoelting","given":"Robert K.","non-dropping-particle":"</w:instrText>
      </w:r>
      <w:r>
        <w:rPr>
          <w:rFonts w:cs="Times New Roman"/>
          <w:szCs w:val="24"/>
          <w:lang w:eastAsia="zh-CN"/>
        </w:rPr>
        <w:instrText>","parse-names":false,"suffix":""},{"dropping-particle":"","family":"Cahalan","given":"Michael K.","non-dropping-particle":"","parse-names":false,"suffix":""},{"dropping-particle":"","family":"Stock","given":"M. Christine","non-dropping-particle":"","parse</w:instrText>
      </w:r>
      <w:r>
        <w:rPr>
          <w:rFonts w:cs="Times New Roman"/>
          <w:szCs w:val="24"/>
          <w:lang w:eastAsia="zh-CN"/>
        </w:rPr>
        <w:instrText xml:space="preserve">-names":false,"suffix":""},{"dropping-particle":"","family":"Ortega","given":"Rafael","non-dropping-particle":"","parse-names":false,"suffix":""}],"id":"ITEM-1","issued":{"date-parts":[["2013"]]},"publisher":"Lippincot Williams &amp; Wilkins, a Wolters Kluwer </w:instrText>
      </w:r>
      <w:r>
        <w:rPr>
          <w:rFonts w:cs="Times New Roman"/>
          <w:szCs w:val="24"/>
          <w:lang w:eastAsia="zh-CN"/>
        </w:rPr>
        <w:instrText>Business","publisher-place":"Philadelphia","title":"Clinical Anesthesia","type":"book"},"uris":["http://www.mendeley.com/documents/?uuid=e0696c35-2fe8-4d5d-8eeb-ddec609a5607"]}],"mendeley":{"formattedCitation":"&lt;sup&gt;1&lt;/sup&gt;","plainTextFormattedCitation":"1</w:instrText>
      </w:r>
      <w:r>
        <w:rPr>
          <w:rFonts w:cs="Times New Roman"/>
          <w:szCs w:val="24"/>
          <w:lang w:eastAsia="zh-CN"/>
        </w:rPr>
        <w:instrText>"},"properties":{"noteIndex":0},"schema":"https://github.com/citation-style-language/schema/raw/master/csl-citation.json"}</w:instrText>
      </w:r>
      <w:r>
        <w:rPr>
          <w:rFonts w:cs="Times New Roman"/>
          <w:szCs w:val="24"/>
          <w:lang w:eastAsia="zh-CN"/>
        </w:rPr>
        <w:fldChar w:fldCharType="separate"/>
      </w:r>
      <w:r>
        <w:rPr>
          <w:rFonts w:cs="Times New Roman"/>
          <w:szCs w:val="24"/>
          <w:vertAlign w:val="superscript"/>
          <w:lang w:eastAsia="zh-CN"/>
        </w:rPr>
        <w:t>1</w:t>
      </w:r>
      <w:r>
        <w:rPr>
          <w:rFonts w:cs="Times New Roman"/>
          <w:szCs w:val="24"/>
          <w:lang w:eastAsia="zh-CN"/>
        </w:rPr>
        <w:fldChar w:fldCharType="end"/>
      </w:r>
      <w:r>
        <w:rPr>
          <w:rFonts w:cs="Times New Roman"/>
          <w:szCs w:val="24"/>
        </w:rPr>
        <w:t xml:space="preserve"> </w:t>
      </w:r>
    </w:p>
    <w:p w14:paraId="37BE19C0" w14:textId="77777777" w:rsidR="00417557" w:rsidRDefault="008C5B7A">
      <w:pPr>
        <w:pStyle w:val="3x"/>
        <w:numPr>
          <w:ilvl w:val="0"/>
          <w:numId w:val="0"/>
        </w:numPr>
        <w:ind w:firstLine="567"/>
        <w:rPr>
          <w:rFonts w:cs="Times New Roman"/>
          <w:b w:val="0"/>
          <w:bCs/>
          <w:szCs w:val="24"/>
        </w:rPr>
      </w:pPr>
      <w:proofErr w:type="spellStart"/>
      <w:r>
        <w:rPr>
          <w:rFonts w:cs="Times New Roman"/>
          <w:b w:val="0"/>
          <w:bCs/>
          <w:szCs w:val="24"/>
        </w:rPr>
        <w:t>Secara</w:t>
      </w:r>
      <w:proofErr w:type="spellEnd"/>
      <w:r>
        <w:rPr>
          <w:rFonts w:cs="Times New Roman"/>
          <w:b w:val="0"/>
          <w:bCs/>
          <w:szCs w:val="24"/>
        </w:rPr>
        <w:t xml:space="preserve"> </w:t>
      </w:r>
      <w:proofErr w:type="spellStart"/>
      <w:r>
        <w:rPr>
          <w:rFonts w:cs="Times New Roman"/>
          <w:b w:val="0"/>
          <w:bCs/>
          <w:szCs w:val="24"/>
        </w:rPr>
        <w:t>keseluruhan</w:t>
      </w:r>
      <w:proofErr w:type="spellEnd"/>
      <w:r>
        <w:rPr>
          <w:rFonts w:cs="Times New Roman"/>
          <w:b w:val="0"/>
          <w:bCs/>
          <w:szCs w:val="24"/>
        </w:rPr>
        <w:t xml:space="preserve"> </w:t>
      </w:r>
      <w:proofErr w:type="spellStart"/>
      <w:r>
        <w:rPr>
          <w:rFonts w:cs="Times New Roman"/>
          <w:b w:val="0"/>
          <w:bCs/>
          <w:szCs w:val="24"/>
        </w:rPr>
        <w:t>hasil</w:t>
      </w:r>
      <w:proofErr w:type="spellEnd"/>
      <w:r>
        <w:rPr>
          <w:rFonts w:cs="Times New Roman"/>
          <w:b w:val="0"/>
          <w:bCs/>
          <w:szCs w:val="24"/>
        </w:rPr>
        <w:t xml:space="preserve"> </w:t>
      </w:r>
      <w:proofErr w:type="spellStart"/>
      <w:r>
        <w:rPr>
          <w:rFonts w:cs="Times New Roman"/>
          <w:b w:val="0"/>
          <w:bCs/>
          <w:szCs w:val="24"/>
        </w:rPr>
        <w:t>penelitian</w:t>
      </w:r>
      <w:proofErr w:type="spellEnd"/>
      <w:r>
        <w:rPr>
          <w:rFonts w:cs="Times New Roman"/>
          <w:b w:val="0"/>
          <w:bCs/>
          <w:szCs w:val="24"/>
        </w:rPr>
        <w:t xml:space="preserve"> </w:t>
      </w:r>
      <w:proofErr w:type="spellStart"/>
      <w:r>
        <w:rPr>
          <w:rFonts w:cs="Times New Roman"/>
          <w:b w:val="0"/>
          <w:bCs/>
          <w:szCs w:val="24"/>
        </w:rPr>
        <w:t>didapatkan</w:t>
      </w:r>
      <w:proofErr w:type="spellEnd"/>
      <w:r>
        <w:rPr>
          <w:rFonts w:cs="Times New Roman"/>
          <w:b w:val="0"/>
          <w:bCs/>
          <w:szCs w:val="24"/>
        </w:rPr>
        <w:t xml:space="preserve"> </w:t>
      </w:r>
      <w:proofErr w:type="spellStart"/>
      <w:r>
        <w:rPr>
          <w:rFonts w:cs="Times New Roman"/>
          <w:b w:val="0"/>
          <w:bCs/>
          <w:szCs w:val="24"/>
        </w:rPr>
        <w:t>bahwa</w:t>
      </w:r>
      <w:proofErr w:type="spellEnd"/>
      <w:r>
        <w:rPr>
          <w:rFonts w:cs="Times New Roman"/>
          <w:b w:val="0"/>
          <w:bCs/>
          <w:szCs w:val="24"/>
        </w:rPr>
        <w:t xml:space="preserve"> </w:t>
      </w:r>
      <w:proofErr w:type="spellStart"/>
      <w:r>
        <w:rPr>
          <w:rFonts w:cs="Times New Roman"/>
          <w:b w:val="0"/>
          <w:bCs/>
          <w:szCs w:val="24"/>
        </w:rPr>
        <w:t>nilai</w:t>
      </w:r>
      <w:proofErr w:type="spellEnd"/>
      <w:r>
        <w:rPr>
          <w:rFonts w:cs="Times New Roman"/>
          <w:b w:val="0"/>
          <w:bCs/>
          <w:szCs w:val="24"/>
        </w:rPr>
        <w:t xml:space="preserve"> NRS diam </w:t>
      </w:r>
      <w:proofErr w:type="spellStart"/>
      <w:r>
        <w:rPr>
          <w:rFonts w:cs="Times New Roman"/>
          <w:b w:val="0"/>
          <w:bCs/>
          <w:szCs w:val="24"/>
        </w:rPr>
        <w:t>maupun</w:t>
      </w:r>
      <w:proofErr w:type="spellEnd"/>
      <w:r>
        <w:rPr>
          <w:rFonts w:cs="Times New Roman"/>
          <w:b w:val="0"/>
          <w:bCs/>
          <w:szCs w:val="24"/>
        </w:rPr>
        <w:t xml:space="preserve"> </w:t>
      </w:r>
      <w:proofErr w:type="spellStart"/>
      <w:r>
        <w:rPr>
          <w:rFonts w:cs="Times New Roman"/>
          <w:b w:val="0"/>
          <w:bCs/>
          <w:szCs w:val="24"/>
        </w:rPr>
        <w:t>bergerak</w:t>
      </w:r>
      <w:proofErr w:type="spellEnd"/>
      <w:r>
        <w:rPr>
          <w:rFonts w:cs="Times New Roman"/>
          <w:b w:val="0"/>
          <w:bCs/>
          <w:szCs w:val="24"/>
        </w:rPr>
        <w:t xml:space="preserve"> pada 0-1 jam, 1-6 jam, dan 12-24 jam </w:t>
      </w:r>
      <w:proofErr w:type="spellStart"/>
      <w:r>
        <w:rPr>
          <w:rFonts w:cs="Times New Roman"/>
          <w:b w:val="0"/>
          <w:bCs/>
          <w:szCs w:val="24"/>
        </w:rPr>
        <w:t>menunju</w:t>
      </w:r>
      <w:r>
        <w:rPr>
          <w:rFonts w:cs="Times New Roman"/>
          <w:b w:val="0"/>
          <w:bCs/>
          <w:szCs w:val="24"/>
        </w:rPr>
        <w:t>kkan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ringan</w:t>
      </w:r>
      <w:proofErr w:type="spellEnd"/>
      <w:r>
        <w:rPr>
          <w:rFonts w:cs="Times New Roman"/>
          <w:b w:val="0"/>
          <w:bCs/>
          <w:szCs w:val="24"/>
        </w:rPr>
        <w:t xml:space="preserve"> </w:t>
      </w:r>
      <w:proofErr w:type="spellStart"/>
      <w:r>
        <w:rPr>
          <w:rFonts w:cs="Times New Roman"/>
          <w:b w:val="0"/>
          <w:bCs/>
          <w:szCs w:val="24"/>
        </w:rPr>
        <w:lastRenderedPageBreak/>
        <w:t>serta</w:t>
      </w:r>
      <w:proofErr w:type="spellEnd"/>
      <w:r>
        <w:rPr>
          <w:rFonts w:cs="Times New Roman"/>
          <w:b w:val="0"/>
          <w:bCs/>
          <w:szCs w:val="24"/>
        </w:rPr>
        <w:t xml:space="preserve"> </w:t>
      </w:r>
      <w:proofErr w:type="spellStart"/>
      <w:r>
        <w:rPr>
          <w:rFonts w:cs="Times New Roman"/>
          <w:b w:val="0"/>
          <w:bCs/>
          <w:szCs w:val="24"/>
        </w:rPr>
        <w:t>tidak</w:t>
      </w:r>
      <w:proofErr w:type="spellEnd"/>
      <w:r>
        <w:rPr>
          <w:rFonts w:cs="Times New Roman"/>
          <w:b w:val="0"/>
          <w:bCs/>
          <w:szCs w:val="24"/>
        </w:rPr>
        <w:t xml:space="preserve"> </w:t>
      </w:r>
      <w:proofErr w:type="spellStart"/>
      <w:r>
        <w:rPr>
          <w:rFonts w:cs="Times New Roman"/>
          <w:b w:val="0"/>
          <w:bCs/>
          <w:szCs w:val="24"/>
        </w:rPr>
        <w:t>terdapat</w:t>
      </w:r>
      <w:proofErr w:type="spellEnd"/>
      <w:r>
        <w:rPr>
          <w:rFonts w:cs="Times New Roman"/>
          <w:b w:val="0"/>
          <w:bCs/>
          <w:szCs w:val="24"/>
        </w:rPr>
        <w:t xml:space="preserve"> </w:t>
      </w:r>
      <w:proofErr w:type="spellStart"/>
      <w:r>
        <w:rPr>
          <w:rFonts w:cs="Times New Roman"/>
          <w:b w:val="0"/>
          <w:bCs/>
          <w:szCs w:val="24"/>
        </w:rPr>
        <w:t>perbedaan</w:t>
      </w:r>
      <w:proofErr w:type="spellEnd"/>
      <w:r>
        <w:rPr>
          <w:rFonts w:cs="Times New Roman"/>
          <w:b w:val="0"/>
          <w:bCs/>
          <w:szCs w:val="24"/>
        </w:rPr>
        <w:t xml:space="preserve"> yang </w:t>
      </w:r>
      <w:proofErr w:type="spellStart"/>
      <w:r>
        <w:rPr>
          <w:rFonts w:cs="Times New Roman"/>
          <w:b w:val="0"/>
          <w:bCs/>
          <w:szCs w:val="24"/>
        </w:rPr>
        <w:t>bermakna</w:t>
      </w:r>
      <w:proofErr w:type="spellEnd"/>
      <w:r>
        <w:rPr>
          <w:rFonts w:cs="Times New Roman"/>
          <w:b w:val="0"/>
          <w:bCs/>
          <w:szCs w:val="24"/>
        </w:rPr>
        <w:t xml:space="preserve"> (p&gt;0,05). </w:t>
      </w:r>
      <w:proofErr w:type="spellStart"/>
      <w:r>
        <w:rPr>
          <w:rFonts w:cs="Times New Roman"/>
          <w:b w:val="0"/>
          <w:bCs/>
          <w:szCs w:val="24"/>
        </w:rPr>
        <w:t>Efektivitas</w:t>
      </w:r>
      <w:proofErr w:type="spellEnd"/>
      <w:r>
        <w:rPr>
          <w:rFonts w:cs="Times New Roman"/>
          <w:b w:val="0"/>
          <w:bCs/>
          <w:szCs w:val="24"/>
        </w:rPr>
        <w:t xml:space="preserve"> </w:t>
      </w:r>
      <w:proofErr w:type="spellStart"/>
      <w:r>
        <w:rPr>
          <w:rFonts w:cs="Times New Roman"/>
          <w:b w:val="0"/>
          <w:bCs/>
          <w:szCs w:val="24"/>
        </w:rPr>
        <w:t>penangangan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menggunakan</w:t>
      </w:r>
      <w:proofErr w:type="spellEnd"/>
      <w:r>
        <w:rPr>
          <w:rFonts w:cs="Times New Roman"/>
          <w:b w:val="0"/>
          <w:bCs/>
          <w:szCs w:val="24"/>
        </w:rPr>
        <w:t xml:space="preserve"> </w:t>
      </w:r>
      <w:proofErr w:type="spellStart"/>
      <w:r>
        <w:rPr>
          <w:rFonts w:cs="Times New Roman"/>
          <w:b w:val="0"/>
          <w:bCs/>
          <w:szCs w:val="24"/>
        </w:rPr>
        <w:t>blokade</w:t>
      </w:r>
      <w:proofErr w:type="spellEnd"/>
      <w:r>
        <w:rPr>
          <w:rFonts w:cs="Times New Roman"/>
          <w:b w:val="0"/>
          <w:bCs/>
          <w:szCs w:val="24"/>
        </w:rPr>
        <w:t xml:space="preserve"> ESP </w:t>
      </w:r>
      <w:proofErr w:type="spellStart"/>
      <w:r>
        <w:rPr>
          <w:rFonts w:cs="Times New Roman"/>
          <w:b w:val="0"/>
          <w:bCs/>
          <w:szCs w:val="24"/>
        </w:rPr>
        <w:t>sama</w:t>
      </w:r>
      <w:proofErr w:type="spellEnd"/>
      <w:r>
        <w:rPr>
          <w:rFonts w:cs="Times New Roman"/>
          <w:b w:val="0"/>
          <w:bCs/>
          <w:szCs w:val="24"/>
        </w:rPr>
        <w:t xml:space="preserve"> </w:t>
      </w:r>
      <w:proofErr w:type="spellStart"/>
      <w:r>
        <w:rPr>
          <w:rFonts w:cs="Times New Roman"/>
          <w:b w:val="0"/>
          <w:bCs/>
          <w:szCs w:val="24"/>
        </w:rPr>
        <w:t>baiknya</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penggunaan</w:t>
      </w:r>
      <w:proofErr w:type="spellEnd"/>
      <w:r>
        <w:rPr>
          <w:rFonts w:cs="Times New Roman"/>
          <w:b w:val="0"/>
          <w:bCs/>
          <w:szCs w:val="24"/>
        </w:rPr>
        <w:t xml:space="preserve"> opioid </w:t>
      </w:r>
      <w:proofErr w:type="spellStart"/>
      <w:r>
        <w:rPr>
          <w:rFonts w:cs="Times New Roman"/>
          <w:b w:val="0"/>
          <w:bCs/>
          <w:szCs w:val="24"/>
        </w:rPr>
        <w:t>intravena</w:t>
      </w:r>
      <w:proofErr w:type="spellEnd"/>
      <w:r>
        <w:rPr>
          <w:rFonts w:cs="Times New Roman"/>
          <w:b w:val="0"/>
          <w:bCs/>
          <w:szCs w:val="24"/>
        </w:rPr>
        <w:t xml:space="preserve">. </w:t>
      </w:r>
      <w:proofErr w:type="spellStart"/>
      <w:r>
        <w:rPr>
          <w:rFonts w:cs="Times New Roman"/>
          <w:b w:val="0"/>
          <w:bCs/>
          <w:szCs w:val="24"/>
        </w:rPr>
        <w:t>Sedangkan</w:t>
      </w:r>
      <w:proofErr w:type="spellEnd"/>
      <w:r>
        <w:rPr>
          <w:rFonts w:cs="Times New Roman"/>
          <w:b w:val="0"/>
          <w:bCs/>
          <w:szCs w:val="24"/>
        </w:rPr>
        <w:t xml:space="preserve"> pada 6-12 jam, </w:t>
      </w:r>
      <w:proofErr w:type="spellStart"/>
      <w:r>
        <w:rPr>
          <w:rFonts w:cs="Times New Roman"/>
          <w:b w:val="0"/>
          <w:bCs/>
          <w:szCs w:val="24"/>
        </w:rPr>
        <w:t>kelompok</w:t>
      </w:r>
      <w:proofErr w:type="spellEnd"/>
      <w:r>
        <w:rPr>
          <w:rFonts w:cs="Times New Roman"/>
          <w:b w:val="0"/>
          <w:bCs/>
          <w:szCs w:val="24"/>
        </w:rPr>
        <w:t xml:space="preserve"> </w:t>
      </w:r>
      <w:proofErr w:type="spellStart"/>
      <w:r>
        <w:rPr>
          <w:rFonts w:cs="Times New Roman"/>
          <w:b w:val="0"/>
          <w:bCs/>
          <w:szCs w:val="24"/>
        </w:rPr>
        <w:t>blokade</w:t>
      </w:r>
      <w:proofErr w:type="spellEnd"/>
      <w:r>
        <w:rPr>
          <w:rFonts w:cs="Times New Roman"/>
          <w:b w:val="0"/>
          <w:bCs/>
          <w:szCs w:val="24"/>
        </w:rPr>
        <w:t xml:space="preserve"> ESP </w:t>
      </w:r>
      <w:proofErr w:type="spellStart"/>
      <w:r>
        <w:rPr>
          <w:rFonts w:cs="Times New Roman"/>
          <w:b w:val="0"/>
          <w:bCs/>
          <w:szCs w:val="24"/>
        </w:rPr>
        <w:t>menunjukkan</w:t>
      </w:r>
      <w:proofErr w:type="spellEnd"/>
      <w:r>
        <w:rPr>
          <w:rFonts w:cs="Times New Roman"/>
          <w:b w:val="0"/>
          <w:bCs/>
          <w:szCs w:val="24"/>
        </w:rPr>
        <w:t xml:space="preserve"> </w:t>
      </w:r>
      <w:proofErr w:type="spellStart"/>
      <w:r>
        <w:rPr>
          <w:rFonts w:cs="Times New Roman"/>
          <w:b w:val="0"/>
          <w:bCs/>
          <w:szCs w:val="24"/>
        </w:rPr>
        <w:t>hasil</w:t>
      </w:r>
      <w:proofErr w:type="spellEnd"/>
      <w:r>
        <w:rPr>
          <w:rFonts w:cs="Times New Roman"/>
          <w:b w:val="0"/>
          <w:bCs/>
          <w:szCs w:val="24"/>
        </w:rPr>
        <w:t xml:space="preserve"> yang </w:t>
      </w:r>
      <w:proofErr w:type="spellStart"/>
      <w:r>
        <w:rPr>
          <w:rFonts w:cs="Times New Roman"/>
          <w:b w:val="0"/>
          <w:bCs/>
          <w:szCs w:val="24"/>
        </w:rPr>
        <w:t>lebih</w:t>
      </w:r>
      <w:proofErr w:type="spellEnd"/>
      <w:r>
        <w:rPr>
          <w:rFonts w:cs="Times New Roman"/>
          <w:b w:val="0"/>
          <w:bCs/>
          <w:szCs w:val="24"/>
        </w:rPr>
        <w:t xml:space="preserve"> </w:t>
      </w:r>
      <w:proofErr w:type="spellStart"/>
      <w:r>
        <w:rPr>
          <w:rFonts w:cs="Times New Roman"/>
          <w:b w:val="0"/>
          <w:bCs/>
          <w:szCs w:val="24"/>
        </w:rPr>
        <w:t>efekt</w:t>
      </w:r>
      <w:r>
        <w:rPr>
          <w:rFonts w:cs="Times New Roman"/>
          <w:b w:val="0"/>
          <w:bCs/>
          <w:szCs w:val="24"/>
        </w:rPr>
        <w:t>if</w:t>
      </w:r>
      <w:proofErr w:type="spellEnd"/>
      <w:r>
        <w:rPr>
          <w:rFonts w:cs="Times New Roman"/>
          <w:b w:val="0"/>
          <w:bCs/>
          <w:szCs w:val="24"/>
        </w:rPr>
        <w:t xml:space="preserve"> </w:t>
      </w:r>
      <w:proofErr w:type="spellStart"/>
      <w:r>
        <w:rPr>
          <w:rFonts w:cs="Times New Roman"/>
          <w:b w:val="0"/>
          <w:bCs/>
          <w:szCs w:val="24"/>
        </w:rPr>
        <w:t>dibanding</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pethidine </w:t>
      </w:r>
      <w:proofErr w:type="spellStart"/>
      <w:r>
        <w:rPr>
          <w:rFonts w:cs="Times New Roman"/>
          <w:b w:val="0"/>
          <w:bCs/>
          <w:szCs w:val="24"/>
        </w:rPr>
        <w:t>intravena</w:t>
      </w:r>
      <w:proofErr w:type="spellEnd"/>
      <w:r>
        <w:rPr>
          <w:rFonts w:cs="Times New Roman"/>
          <w:b w:val="0"/>
          <w:bCs/>
          <w:szCs w:val="24"/>
        </w:rPr>
        <w:t xml:space="preserve"> </w:t>
      </w:r>
      <w:proofErr w:type="spellStart"/>
      <w:r>
        <w:rPr>
          <w:rFonts w:cs="Times New Roman"/>
          <w:b w:val="0"/>
          <w:bCs/>
          <w:szCs w:val="24"/>
        </w:rPr>
        <w:t>dengan</w:t>
      </w:r>
      <w:proofErr w:type="spellEnd"/>
      <w:r>
        <w:rPr>
          <w:rFonts w:cs="Times New Roman"/>
          <w:b w:val="0"/>
          <w:bCs/>
          <w:szCs w:val="24"/>
        </w:rPr>
        <w:t xml:space="preserve"> </w:t>
      </w:r>
      <w:proofErr w:type="spellStart"/>
      <w:r>
        <w:rPr>
          <w:rFonts w:cs="Times New Roman"/>
          <w:b w:val="0"/>
          <w:bCs/>
          <w:szCs w:val="24"/>
        </w:rPr>
        <w:t>perbedaan</w:t>
      </w:r>
      <w:proofErr w:type="spellEnd"/>
      <w:r>
        <w:rPr>
          <w:rFonts w:cs="Times New Roman"/>
          <w:b w:val="0"/>
          <w:bCs/>
          <w:szCs w:val="24"/>
        </w:rPr>
        <w:t xml:space="preserve"> </w:t>
      </w:r>
      <w:proofErr w:type="spellStart"/>
      <w:r>
        <w:rPr>
          <w:rFonts w:cs="Times New Roman"/>
          <w:b w:val="0"/>
          <w:bCs/>
          <w:szCs w:val="24"/>
        </w:rPr>
        <w:t>bermakna</w:t>
      </w:r>
      <w:proofErr w:type="spellEnd"/>
      <w:r>
        <w:rPr>
          <w:rFonts w:cs="Times New Roman"/>
          <w:b w:val="0"/>
          <w:bCs/>
          <w:szCs w:val="24"/>
        </w:rPr>
        <w:t xml:space="preserve"> (p&lt;0,05). </w:t>
      </w:r>
      <w:proofErr w:type="spellStart"/>
      <w:r>
        <w:rPr>
          <w:rFonts w:cs="Times New Roman"/>
          <w:b w:val="0"/>
          <w:bCs/>
          <w:szCs w:val="24"/>
        </w:rPr>
        <w:t>Meskipun</w:t>
      </w:r>
      <w:proofErr w:type="spellEnd"/>
      <w:r>
        <w:rPr>
          <w:rFonts w:cs="Times New Roman"/>
          <w:b w:val="0"/>
          <w:bCs/>
          <w:szCs w:val="24"/>
        </w:rPr>
        <w:t xml:space="preserve"> </w:t>
      </w:r>
      <w:proofErr w:type="spellStart"/>
      <w:r>
        <w:rPr>
          <w:rFonts w:cs="Times New Roman"/>
          <w:b w:val="0"/>
          <w:bCs/>
          <w:szCs w:val="24"/>
        </w:rPr>
        <w:t>penanganan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sudah</w:t>
      </w:r>
      <w:proofErr w:type="spellEnd"/>
      <w:r>
        <w:rPr>
          <w:rFonts w:cs="Times New Roman"/>
          <w:b w:val="0"/>
          <w:bCs/>
          <w:szCs w:val="24"/>
        </w:rPr>
        <w:t xml:space="preserve"> </w:t>
      </w:r>
      <w:proofErr w:type="spellStart"/>
      <w:r>
        <w:rPr>
          <w:rFonts w:cs="Times New Roman"/>
          <w:b w:val="0"/>
          <w:bCs/>
          <w:szCs w:val="24"/>
        </w:rPr>
        <w:t>mencapai</w:t>
      </w:r>
      <w:proofErr w:type="spellEnd"/>
      <w:r>
        <w:rPr>
          <w:rFonts w:cs="Times New Roman"/>
          <w:b w:val="0"/>
          <w:bCs/>
          <w:szCs w:val="24"/>
        </w:rPr>
        <w:t xml:space="preserve"> </w:t>
      </w:r>
      <w:proofErr w:type="spellStart"/>
      <w:r>
        <w:rPr>
          <w:rFonts w:cs="Times New Roman"/>
          <w:b w:val="0"/>
          <w:bCs/>
          <w:szCs w:val="24"/>
        </w:rPr>
        <w:t>dosis</w:t>
      </w:r>
      <w:proofErr w:type="spellEnd"/>
      <w:r>
        <w:rPr>
          <w:rFonts w:cs="Times New Roman"/>
          <w:b w:val="0"/>
          <w:bCs/>
          <w:szCs w:val="24"/>
        </w:rPr>
        <w:t xml:space="preserve"> optimal pada </w:t>
      </w:r>
      <w:proofErr w:type="spellStart"/>
      <w:r>
        <w:rPr>
          <w:rFonts w:cs="Times New Roman"/>
          <w:b w:val="0"/>
          <w:bCs/>
          <w:szCs w:val="24"/>
        </w:rPr>
        <w:t>kedua</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w:t>
      </w:r>
      <w:proofErr w:type="spellStart"/>
      <w:r>
        <w:rPr>
          <w:rFonts w:cs="Times New Roman"/>
          <w:b w:val="0"/>
          <w:bCs/>
          <w:szCs w:val="24"/>
        </w:rPr>
        <w:t>namun</w:t>
      </w:r>
      <w:proofErr w:type="spellEnd"/>
      <w:r>
        <w:rPr>
          <w:rFonts w:cs="Times New Roman"/>
          <w:b w:val="0"/>
          <w:bCs/>
          <w:szCs w:val="24"/>
        </w:rPr>
        <w:t xml:space="preserve"> </w:t>
      </w:r>
      <w:proofErr w:type="spellStart"/>
      <w:r>
        <w:rPr>
          <w:rFonts w:cs="Times New Roman"/>
          <w:b w:val="0"/>
          <w:bCs/>
          <w:szCs w:val="24"/>
        </w:rPr>
        <w:t>masih</w:t>
      </w:r>
      <w:proofErr w:type="spellEnd"/>
      <w:r>
        <w:rPr>
          <w:rFonts w:cs="Times New Roman"/>
          <w:b w:val="0"/>
          <w:bCs/>
          <w:szCs w:val="24"/>
        </w:rPr>
        <w:t xml:space="preserve"> </w:t>
      </w:r>
      <w:proofErr w:type="spellStart"/>
      <w:r>
        <w:rPr>
          <w:rFonts w:cs="Times New Roman"/>
          <w:b w:val="0"/>
          <w:bCs/>
          <w:szCs w:val="24"/>
        </w:rPr>
        <w:t>diperoleh</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sedang-berat</w:t>
      </w:r>
      <w:proofErr w:type="spellEnd"/>
      <w:r>
        <w:rPr>
          <w:rFonts w:cs="Times New Roman"/>
          <w:b w:val="0"/>
          <w:bCs/>
          <w:szCs w:val="24"/>
        </w:rPr>
        <w:t xml:space="preserve"> pada jam 6-12 </w:t>
      </w:r>
      <w:proofErr w:type="spellStart"/>
      <w:r>
        <w:rPr>
          <w:rFonts w:cs="Times New Roman"/>
          <w:b w:val="0"/>
          <w:bCs/>
          <w:szCs w:val="24"/>
        </w:rPr>
        <w:t>sehingga</w:t>
      </w:r>
      <w:proofErr w:type="spellEnd"/>
      <w:r>
        <w:rPr>
          <w:rFonts w:cs="Times New Roman"/>
          <w:b w:val="0"/>
          <w:bCs/>
          <w:szCs w:val="24"/>
        </w:rPr>
        <w:t xml:space="preserve"> </w:t>
      </w:r>
      <w:proofErr w:type="spellStart"/>
      <w:r>
        <w:rPr>
          <w:rFonts w:cs="Times New Roman"/>
          <w:b w:val="0"/>
          <w:bCs/>
          <w:szCs w:val="24"/>
        </w:rPr>
        <w:t>diberikan</w:t>
      </w:r>
      <w:proofErr w:type="spellEnd"/>
      <w:r>
        <w:rPr>
          <w:rFonts w:cs="Times New Roman"/>
          <w:b w:val="0"/>
          <w:bCs/>
          <w:szCs w:val="24"/>
        </w:rPr>
        <w:t xml:space="preserve"> </w:t>
      </w:r>
      <w:r>
        <w:rPr>
          <w:rFonts w:cs="Times New Roman"/>
          <w:b w:val="0"/>
          <w:bCs/>
          <w:i/>
          <w:iCs/>
          <w:szCs w:val="24"/>
        </w:rPr>
        <w:t>Morphine rescue</w:t>
      </w:r>
      <w:r>
        <w:rPr>
          <w:rFonts w:cs="Times New Roman"/>
          <w:b w:val="0"/>
          <w:bCs/>
          <w:szCs w:val="24"/>
        </w:rPr>
        <w:t xml:space="preserve"> pada </w:t>
      </w:r>
      <w:proofErr w:type="spellStart"/>
      <w:r>
        <w:rPr>
          <w:rFonts w:cs="Times New Roman"/>
          <w:b w:val="0"/>
          <w:bCs/>
          <w:szCs w:val="24"/>
        </w:rPr>
        <w:t>kedua</w:t>
      </w:r>
      <w:proofErr w:type="spellEnd"/>
      <w:r>
        <w:rPr>
          <w:rFonts w:cs="Times New Roman"/>
          <w:b w:val="0"/>
          <w:bCs/>
          <w:szCs w:val="24"/>
        </w:rPr>
        <w:t xml:space="preserve"> </w:t>
      </w:r>
      <w:proofErr w:type="spellStart"/>
      <w:r>
        <w:rPr>
          <w:rFonts w:cs="Times New Roman"/>
          <w:b w:val="0"/>
          <w:bCs/>
          <w:szCs w:val="24"/>
        </w:rPr>
        <w:t>kelompok</w:t>
      </w:r>
      <w:proofErr w:type="spellEnd"/>
      <w:r>
        <w:rPr>
          <w:rFonts w:cs="Times New Roman"/>
          <w:b w:val="0"/>
          <w:bCs/>
          <w:szCs w:val="24"/>
        </w:rPr>
        <w:t xml:space="preserve"> </w:t>
      </w:r>
      <w:proofErr w:type="spellStart"/>
      <w:r>
        <w:rPr>
          <w:rFonts w:cs="Times New Roman"/>
          <w:b w:val="0"/>
          <w:bCs/>
          <w:szCs w:val="24"/>
        </w:rPr>
        <w:t>pasien</w:t>
      </w:r>
      <w:proofErr w:type="spellEnd"/>
      <w:r>
        <w:rPr>
          <w:rFonts w:cs="Times New Roman"/>
          <w:b w:val="0"/>
          <w:bCs/>
          <w:szCs w:val="24"/>
        </w:rPr>
        <w:t xml:space="preserve"> yang </w:t>
      </w:r>
      <w:proofErr w:type="spellStart"/>
      <w:r>
        <w:rPr>
          <w:rFonts w:cs="Times New Roman"/>
          <w:b w:val="0"/>
          <w:bCs/>
          <w:szCs w:val="24"/>
        </w:rPr>
        <w:t>mengeluhkan</w:t>
      </w:r>
      <w:proofErr w:type="spellEnd"/>
      <w:r>
        <w:rPr>
          <w:rFonts w:cs="Times New Roman"/>
          <w:b w:val="0"/>
          <w:bCs/>
          <w:szCs w:val="24"/>
        </w:rPr>
        <w:t xml:space="preserve"> </w:t>
      </w:r>
      <w:proofErr w:type="spellStart"/>
      <w:r>
        <w:rPr>
          <w:rFonts w:cs="Times New Roman"/>
          <w:b w:val="0"/>
          <w:bCs/>
          <w:szCs w:val="24"/>
        </w:rPr>
        <w:t>peningkatan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 xml:space="preserve">. </w:t>
      </w:r>
      <w:proofErr w:type="spellStart"/>
      <w:r>
        <w:rPr>
          <w:rFonts w:cs="Times New Roman"/>
          <w:b w:val="0"/>
          <w:bCs/>
          <w:szCs w:val="24"/>
        </w:rPr>
        <w:t>Berdasarkan</w:t>
      </w:r>
      <w:proofErr w:type="spellEnd"/>
      <w:r>
        <w:rPr>
          <w:rFonts w:cs="Times New Roman"/>
          <w:b w:val="0"/>
          <w:bCs/>
          <w:szCs w:val="24"/>
        </w:rPr>
        <w:t xml:space="preserve"> </w:t>
      </w:r>
      <w:proofErr w:type="spellStart"/>
      <w:r>
        <w:rPr>
          <w:rFonts w:cs="Times New Roman"/>
          <w:b w:val="0"/>
          <w:bCs/>
          <w:szCs w:val="24"/>
        </w:rPr>
        <w:t>hal</w:t>
      </w:r>
      <w:proofErr w:type="spellEnd"/>
      <w:r>
        <w:rPr>
          <w:rFonts w:cs="Times New Roman"/>
          <w:b w:val="0"/>
          <w:bCs/>
          <w:szCs w:val="24"/>
        </w:rPr>
        <w:t xml:space="preserve"> </w:t>
      </w:r>
      <w:proofErr w:type="spellStart"/>
      <w:r>
        <w:rPr>
          <w:rFonts w:cs="Times New Roman"/>
          <w:b w:val="0"/>
          <w:bCs/>
          <w:szCs w:val="24"/>
        </w:rPr>
        <w:t>tersebut</w:t>
      </w:r>
      <w:proofErr w:type="spellEnd"/>
      <w:r>
        <w:rPr>
          <w:rFonts w:cs="Times New Roman"/>
          <w:b w:val="0"/>
          <w:bCs/>
          <w:szCs w:val="24"/>
        </w:rPr>
        <w:t xml:space="preserve"> </w:t>
      </w:r>
      <w:proofErr w:type="spellStart"/>
      <w:r>
        <w:rPr>
          <w:rFonts w:cs="Times New Roman"/>
          <w:b w:val="0"/>
          <w:bCs/>
          <w:szCs w:val="24"/>
        </w:rPr>
        <w:t>terbukti</w:t>
      </w:r>
      <w:proofErr w:type="spellEnd"/>
      <w:r>
        <w:rPr>
          <w:rFonts w:cs="Times New Roman"/>
          <w:b w:val="0"/>
          <w:bCs/>
          <w:szCs w:val="24"/>
        </w:rPr>
        <w:t xml:space="preserve"> </w:t>
      </w:r>
      <w:proofErr w:type="spellStart"/>
      <w:r>
        <w:rPr>
          <w:rFonts w:cs="Times New Roman"/>
          <w:b w:val="0"/>
          <w:bCs/>
          <w:szCs w:val="24"/>
        </w:rPr>
        <w:t>bahwa</w:t>
      </w:r>
      <w:proofErr w:type="spellEnd"/>
      <w:r>
        <w:rPr>
          <w:rFonts w:cs="Times New Roman"/>
          <w:b w:val="0"/>
          <w:bCs/>
          <w:szCs w:val="24"/>
        </w:rPr>
        <w:t xml:space="preserve"> </w:t>
      </w:r>
      <w:proofErr w:type="spellStart"/>
      <w:r>
        <w:rPr>
          <w:rFonts w:cs="Times New Roman"/>
          <w:b w:val="0"/>
          <w:bCs/>
          <w:szCs w:val="24"/>
        </w:rPr>
        <w:t>metode</w:t>
      </w:r>
      <w:proofErr w:type="spellEnd"/>
      <w:r>
        <w:rPr>
          <w:rFonts w:cs="Times New Roman"/>
          <w:b w:val="0"/>
          <w:bCs/>
          <w:szCs w:val="24"/>
        </w:rPr>
        <w:t xml:space="preserve"> </w:t>
      </w:r>
      <w:proofErr w:type="spellStart"/>
      <w:r>
        <w:rPr>
          <w:rFonts w:cs="Times New Roman"/>
          <w:b w:val="0"/>
          <w:bCs/>
          <w:szCs w:val="24"/>
        </w:rPr>
        <w:t>blok</w:t>
      </w:r>
      <w:proofErr w:type="spellEnd"/>
      <w:r>
        <w:rPr>
          <w:rFonts w:cs="Times New Roman"/>
          <w:b w:val="0"/>
          <w:bCs/>
          <w:szCs w:val="24"/>
        </w:rPr>
        <w:t xml:space="preserve"> ESP </w:t>
      </w:r>
      <w:proofErr w:type="spellStart"/>
      <w:r>
        <w:rPr>
          <w:rFonts w:cs="Times New Roman"/>
          <w:b w:val="0"/>
          <w:bCs/>
          <w:szCs w:val="24"/>
        </w:rPr>
        <w:t>dapat</w:t>
      </w:r>
      <w:proofErr w:type="spellEnd"/>
      <w:r>
        <w:rPr>
          <w:rFonts w:cs="Times New Roman"/>
          <w:b w:val="0"/>
          <w:bCs/>
          <w:szCs w:val="24"/>
        </w:rPr>
        <w:t xml:space="preserve"> </w:t>
      </w:r>
      <w:proofErr w:type="spellStart"/>
      <w:r>
        <w:rPr>
          <w:rFonts w:cs="Times New Roman"/>
          <w:b w:val="0"/>
          <w:bCs/>
          <w:szCs w:val="24"/>
        </w:rPr>
        <w:t>digunakan</w:t>
      </w:r>
      <w:proofErr w:type="spellEnd"/>
      <w:r>
        <w:rPr>
          <w:rFonts w:cs="Times New Roman"/>
          <w:b w:val="0"/>
          <w:bCs/>
          <w:szCs w:val="24"/>
        </w:rPr>
        <w:t xml:space="preserve"> </w:t>
      </w:r>
      <w:proofErr w:type="spellStart"/>
      <w:r>
        <w:rPr>
          <w:rFonts w:cs="Times New Roman"/>
          <w:b w:val="0"/>
          <w:bCs/>
          <w:szCs w:val="24"/>
        </w:rPr>
        <w:t>sebagai</w:t>
      </w:r>
      <w:proofErr w:type="spellEnd"/>
      <w:r>
        <w:rPr>
          <w:rFonts w:cs="Times New Roman"/>
          <w:b w:val="0"/>
          <w:bCs/>
          <w:szCs w:val="24"/>
        </w:rPr>
        <w:t xml:space="preserve"> </w:t>
      </w:r>
      <w:proofErr w:type="spellStart"/>
      <w:r>
        <w:rPr>
          <w:rFonts w:cs="Times New Roman"/>
          <w:b w:val="0"/>
          <w:bCs/>
          <w:szCs w:val="24"/>
        </w:rPr>
        <w:t>metode</w:t>
      </w:r>
      <w:proofErr w:type="spellEnd"/>
      <w:r>
        <w:rPr>
          <w:rFonts w:cs="Times New Roman"/>
          <w:b w:val="0"/>
          <w:bCs/>
          <w:szCs w:val="24"/>
        </w:rPr>
        <w:t xml:space="preserve"> </w:t>
      </w:r>
      <w:proofErr w:type="spellStart"/>
      <w:r>
        <w:rPr>
          <w:rFonts w:cs="Times New Roman"/>
          <w:b w:val="0"/>
          <w:bCs/>
          <w:szCs w:val="24"/>
        </w:rPr>
        <w:t>alternatif</w:t>
      </w:r>
      <w:proofErr w:type="spellEnd"/>
      <w:r>
        <w:rPr>
          <w:rFonts w:cs="Times New Roman"/>
          <w:b w:val="0"/>
          <w:bCs/>
          <w:szCs w:val="24"/>
        </w:rPr>
        <w:t xml:space="preserve"> </w:t>
      </w:r>
      <w:proofErr w:type="spellStart"/>
      <w:r>
        <w:rPr>
          <w:rFonts w:cs="Times New Roman"/>
          <w:b w:val="0"/>
          <w:bCs/>
          <w:szCs w:val="24"/>
        </w:rPr>
        <w:t>pengganti</w:t>
      </w:r>
      <w:proofErr w:type="spellEnd"/>
      <w:r>
        <w:rPr>
          <w:rFonts w:cs="Times New Roman"/>
          <w:b w:val="0"/>
          <w:bCs/>
          <w:szCs w:val="24"/>
        </w:rPr>
        <w:t xml:space="preserve"> opioid </w:t>
      </w:r>
      <w:proofErr w:type="spellStart"/>
      <w:r>
        <w:rPr>
          <w:rFonts w:cs="Times New Roman"/>
          <w:b w:val="0"/>
          <w:bCs/>
          <w:szCs w:val="24"/>
        </w:rPr>
        <w:t>dalam</w:t>
      </w:r>
      <w:proofErr w:type="spellEnd"/>
      <w:r>
        <w:rPr>
          <w:rFonts w:cs="Times New Roman"/>
          <w:b w:val="0"/>
          <w:bCs/>
          <w:szCs w:val="24"/>
        </w:rPr>
        <w:t xml:space="preserve"> </w:t>
      </w:r>
      <w:proofErr w:type="spellStart"/>
      <w:r>
        <w:rPr>
          <w:rFonts w:cs="Times New Roman"/>
          <w:b w:val="0"/>
          <w:bCs/>
          <w:szCs w:val="24"/>
        </w:rPr>
        <w:t>penanganan</w:t>
      </w:r>
      <w:proofErr w:type="spellEnd"/>
      <w:r>
        <w:rPr>
          <w:rFonts w:cs="Times New Roman"/>
          <w:b w:val="0"/>
          <w:bCs/>
          <w:szCs w:val="24"/>
        </w:rPr>
        <w:t xml:space="preserve"> </w:t>
      </w:r>
      <w:proofErr w:type="spellStart"/>
      <w:r>
        <w:rPr>
          <w:rFonts w:cs="Times New Roman"/>
          <w:b w:val="0"/>
          <w:bCs/>
          <w:szCs w:val="24"/>
        </w:rPr>
        <w:t>nyeri</w:t>
      </w:r>
      <w:proofErr w:type="spellEnd"/>
      <w:r>
        <w:rPr>
          <w:rFonts w:cs="Times New Roman"/>
          <w:b w:val="0"/>
          <w:bCs/>
          <w:szCs w:val="24"/>
        </w:rPr>
        <w:t>.</w:t>
      </w:r>
    </w:p>
    <w:p w14:paraId="12EEB963" w14:textId="77777777" w:rsidR="00417557" w:rsidRDefault="008C5B7A">
      <w:pPr>
        <w:pStyle w:val="3x"/>
        <w:numPr>
          <w:ilvl w:val="0"/>
          <w:numId w:val="0"/>
        </w:numPr>
        <w:ind w:firstLine="720"/>
        <w:rPr>
          <w:rFonts w:eastAsia="Calibri" w:cs="Times New Roman"/>
          <w:b w:val="0"/>
          <w:bCs/>
          <w:szCs w:val="24"/>
        </w:rPr>
      </w:pPr>
      <w:proofErr w:type="spellStart"/>
      <w:r>
        <w:rPr>
          <w:rFonts w:eastAsia="Calibri" w:cs="Times New Roman"/>
          <w:b w:val="0"/>
          <w:bCs/>
          <w:szCs w:val="24"/>
        </w:rPr>
        <w:t>Penelitian</w:t>
      </w:r>
      <w:proofErr w:type="spellEnd"/>
      <w:r>
        <w:rPr>
          <w:rFonts w:eastAsia="Calibri" w:cs="Times New Roman"/>
          <w:b w:val="0"/>
          <w:bCs/>
          <w:szCs w:val="24"/>
        </w:rPr>
        <w:t xml:space="preserve"> </w:t>
      </w:r>
      <w:proofErr w:type="spellStart"/>
      <w:r>
        <w:rPr>
          <w:rFonts w:eastAsia="Calibri" w:cs="Times New Roman"/>
          <w:b w:val="0"/>
          <w:bCs/>
          <w:szCs w:val="24"/>
        </w:rPr>
        <w:t>ini</w:t>
      </w:r>
      <w:proofErr w:type="spellEnd"/>
      <w:r>
        <w:rPr>
          <w:rFonts w:eastAsia="Calibri" w:cs="Times New Roman"/>
          <w:b w:val="0"/>
          <w:bCs/>
          <w:szCs w:val="24"/>
        </w:rPr>
        <w:t xml:space="preserve"> </w:t>
      </w:r>
      <w:proofErr w:type="spellStart"/>
      <w:r>
        <w:rPr>
          <w:rFonts w:eastAsia="Calibri" w:cs="Times New Roman"/>
          <w:b w:val="0"/>
          <w:bCs/>
          <w:szCs w:val="24"/>
        </w:rPr>
        <w:t>terbatas</w:t>
      </w:r>
      <w:proofErr w:type="spellEnd"/>
      <w:r>
        <w:rPr>
          <w:rFonts w:eastAsia="Calibri" w:cs="Times New Roman"/>
          <w:b w:val="0"/>
          <w:bCs/>
          <w:szCs w:val="24"/>
        </w:rPr>
        <w:t xml:space="preserve"> </w:t>
      </w:r>
      <w:proofErr w:type="spellStart"/>
      <w:r>
        <w:rPr>
          <w:rFonts w:eastAsia="Calibri" w:cs="Times New Roman"/>
          <w:b w:val="0"/>
          <w:bCs/>
          <w:szCs w:val="24"/>
        </w:rPr>
        <w:t>hanya</w:t>
      </w:r>
      <w:proofErr w:type="spellEnd"/>
      <w:r>
        <w:rPr>
          <w:rFonts w:eastAsia="Calibri" w:cs="Times New Roman"/>
          <w:b w:val="0"/>
          <w:bCs/>
          <w:szCs w:val="24"/>
        </w:rPr>
        <w:t xml:space="preserve"> pada </w:t>
      </w:r>
      <w:proofErr w:type="spellStart"/>
      <w:r>
        <w:rPr>
          <w:rFonts w:eastAsia="Calibri" w:cs="Times New Roman"/>
          <w:b w:val="0"/>
          <w:bCs/>
          <w:szCs w:val="24"/>
        </w:rPr>
        <w:t>penilaian</w:t>
      </w:r>
      <w:proofErr w:type="spellEnd"/>
      <w:r>
        <w:rPr>
          <w:rFonts w:eastAsia="Calibri" w:cs="Times New Roman"/>
          <w:b w:val="0"/>
          <w:bCs/>
          <w:szCs w:val="24"/>
        </w:rPr>
        <w:t xml:space="preserve"> </w:t>
      </w:r>
      <w:proofErr w:type="spellStart"/>
      <w:r>
        <w:rPr>
          <w:rFonts w:eastAsia="Calibri" w:cs="Times New Roman"/>
          <w:b w:val="0"/>
          <w:bCs/>
          <w:szCs w:val="24"/>
        </w:rPr>
        <w:t>terhadap</w:t>
      </w:r>
      <w:proofErr w:type="spellEnd"/>
      <w:r>
        <w:rPr>
          <w:rFonts w:eastAsia="Calibri" w:cs="Times New Roman"/>
          <w:b w:val="0"/>
          <w:bCs/>
          <w:szCs w:val="24"/>
        </w:rPr>
        <w:t xml:space="preserve"> </w:t>
      </w:r>
      <w:proofErr w:type="spellStart"/>
      <w:r>
        <w:rPr>
          <w:rFonts w:eastAsia="Calibri" w:cs="Times New Roman"/>
          <w:b w:val="0"/>
          <w:bCs/>
          <w:szCs w:val="24"/>
        </w:rPr>
        <w:t>nilai</w:t>
      </w:r>
      <w:proofErr w:type="spellEnd"/>
      <w:r>
        <w:rPr>
          <w:rFonts w:eastAsia="Calibri" w:cs="Times New Roman"/>
          <w:b w:val="0"/>
          <w:bCs/>
          <w:szCs w:val="24"/>
        </w:rPr>
        <w:t xml:space="preserve"> NRS</w:t>
      </w:r>
      <w:r>
        <w:rPr>
          <w:rFonts w:eastAsia="Calibri" w:cs="Times New Roman"/>
          <w:b w:val="0"/>
          <w:bCs/>
          <w:i/>
          <w:iCs/>
          <w:szCs w:val="24"/>
        </w:rPr>
        <w:t xml:space="preserve"> </w:t>
      </w:r>
      <w:proofErr w:type="spellStart"/>
      <w:r>
        <w:rPr>
          <w:rFonts w:eastAsia="Calibri" w:cs="Times New Roman"/>
          <w:b w:val="0"/>
          <w:bCs/>
          <w:szCs w:val="24"/>
        </w:rPr>
        <w:t>antara</w:t>
      </w:r>
      <w:proofErr w:type="spellEnd"/>
      <w:r>
        <w:rPr>
          <w:rFonts w:eastAsia="Calibri" w:cs="Times New Roman"/>
          <w:b w:val="0"/>
          <w:bCs/>
          <w:szCs w:val="24"/>
        </w:rPr>
        <w:t xml:space="preserve"> </w:t>
      </w:r>
      <w:proofErr w:type="spellStart"/>
      <w:r>
        <w:rPr>
          <w:rFonts w:eastAsia="Calibri" w:cs="Times New Roman"/>
          <w:b w:val="0"/>
          <w:bCs/>
          <w:szCs w:val="24"/>
        </w:rPr>
        <w:t>kedua</w:t>
      </w:r>
      <w:proofErr w:type="spellEnd"/>
      <w:r>
        <w:rPr>
          <w:rFonts w:eastAsia="Calibri" w:cs="Times New Roman"/>
          <w:b w:val="0"/>
          <w:bCs/>
          <w:szCs w:val="24"/>
        </w:rPr>
        <w:t xml:space="preserve"> </w:t>
      </w:r>
      <w:proofErr w:type="spellStart"/>
      <w:r>
        <w:rPr>
          <w:rFonts w:eastAsia="Calibri" w:cs="Times New Roman"/>
          <w:b w:val="0"/>
          <w:bCs/>
          <w:szCs w:val="24"/>
        </w:rPr>
        <w:t>kelompok</w:t>
      </w:r>
      <w:proofErr w:type="spellEnd"/>
      <w:r>
        <w:rPr>
          <w:rFonts w:eastAsia="Calibri" w:cs="Times New Roman"/>
          <w:b w:val="0"/>
          <w:bCs/>
          <w:szCs w:val="24"/>
        </w:rPr>
        <w:t xml:space="preserve">. </w:t>
      </w:r>
      <w:proofErr w:type="spellStart"/>
      <w:r>
        <w:rPr>
          <w:rFonts w:eastAsia="Calibri" w:cs="Times New Roman"/>
          <w:b w:val="0"/>
          <w:bCs/>
          <w:szCs w:val="24"/>
        </w:rPr>
        <w:t>Efek</w:t>
      </w:r>
      <w:proofErr w:type="spellEnd"/>
      <w:r>
        <w:rPr>
          <w:rFonts w:eastAsia="Calibri" w:cs="Times New Roman"/>
          <w:b w:val="0"/>
          <w:bCs/>
          <w:szCs w:val="24"/>
        </w:rPr>
        <w:t xml:space="preserve"> </w:t>
      </w:r>
      <w:proofErr w:type="spellStart"/>
      <w:r>
        <w:rPr>
          <w:rFonts w:eastAsia="Calibri" w:cs="Times New Roman"/>
          <w:b w:val="0"/>
          <w:bCs/>
          <w:szCs w:val="24"/>
        </w:rPr>
        <w:t>samping</w:t>
      </w:r>
      <w:proofErr w:type="spellEnd"/>
      <w:r>
        <w:rPr>
          <w:rFonts w:eastAsia="Calibri" w:cs="Times New Roman"/>
          <w:b w:val="0"/>
          <w:bCs/>
          <w:szCs w:val="24"/>
        </w:rPr>
        <w:t xml:space="preserve"> </w:t>
      </w:r>
      <w:proofErr w:type="spellStart"/>
      <w:r>
        <w:rPr>
          <w:rFonts w:eastAsia="Calibri" w:cs="Times New Roman"/>
          <w:b w:val="0"/>
          <w:bCs/>
          <w:szCs w:val="24"/>
        </w:rPr>
        <w:t>dari</w:t>
      </w:r>
      <w:proofErr w:type="spellEnd"/>
      <w:r>
        <w:rPr>
          <w:rFonts w:eastAsia="Calibri" w:cs="Times New Roman"/>
          <w:b w:val="0"/>
          <w:bCs/>
          <w:szCs w:val="24"/>
        </w:rPr>
        <w:t xml:space="preserve"> opioid atau pun </w:t>
      </w:r>
      <w:proofErr w:type="spellStart"/>
      <w:r>
        <w:rPr>
          <w:rFonts w:eastAsia="Calibri" w:cs="Times New Roman"/>
          <w:b w:val="0"/>
          <w:bCs/>
          <w:szCs w:val="24"/>
        </w:rPr>
        <w:t>blokade</w:t>
      </w:r>
      <w:proofErr w:type="spellEnd"/>
      <w:r>
        <w:rPr>
          <w:rFonts w:eastAsia="Calibri" w:cs="Times New Roman"/>
          <w:b w:val="0"/>
          <w:bCs/>
          <w:szCs w:val="24"/>
        </w:rPr>
        <w:t xml:space="preserve"> ESP </w:t>
      </w:r>
      <w:proofErr w:type="spellStart"/>
      <w:r>
        <w:rPr>
          <w:rFonts w:eastAsia="Calibri" w:cs="Times New Roman"/>
          <w:b w:val="0"/>
          <w:bCs/>
          <w:szCs w:val="24"/>
        </w:rPr>
        <w:t>merupakan</w:t>
      </w:r>
      <w:proofErr w:type="spellEnd"/>
      <w:r>
        <w:rPr>
          <w:rFonts w:eastAsia="Calibri" w:cs="Times New Roman"/>
          <w:b w:val="0"/>
          <w:bCs/>
          <w:szCs w:val="24"/>
        </w:rPr>
        <w:t xml:space="preserve"> </w:t>
      </w:r>
      <w:proofErr w:type="spellStart"/>
      <w:r>
        <w:rPr>
          <w:rFonts w:eastAsia="Calibri" w:cs="Times New Roman"/>
          <w:b w:val="0"/>
          <w:bCs/>
          <w:szCs w:val="24"/>
        </w:rPr>
        <w:t>hal</w:t>
      </w:r>
      <w:proofErr w:type="spellEnd"/>
      <w:r>
        <w:rPr>
          <w:rFonts w:eastAsia="Calibri" w:cs="Times New Roman"/>
          <w:b w:val="0"/>
          <w:bCs/>
          <w:szCs w:val="24"/>
        </w:rPr>
        <w:t xml:space="preserve"> yang </w:t>
      </w:r>
      <w:proofErr w:type="spellStart"/>
      <w:r>
        <w:rPr>
          <w:rFonts w:eastAsia="Calibri" w:cs="Times New Roman"/>
          <w:b w:val="0"/>
          <w:bCs/>
          <w:szCs w:val="24"/>
        </w:rPr>
        <w:t>dapat</w:t>
      </w:r>
      <w:proofErr w:type="spellEnd"/>
      <w:r>
        <w:rPr>
          <w:rFonts w:eastAsia="Calibri" w:cs="Times New Roman"/>
          <w:b w:val="0"/>
          <w:bCs/>
          <w:szCs w:val="24"/>
        </w:rPr>
        <w:t xml:space="preserve"> </w:t>
      </w:r>
      <w:proofErr w:type="spellStart"/>
      <w:r>
        <w:rPr>
          <w:rFonts w:eastAsia="Calibri" w:cs="Times New Roman"/>
          <w:b w:val="0"/>
          <w:bCs/>
          <w:szCs w:val="24"/>
        </w:rPr>
        <w:t>dijadikan</w:t>
      </w:r>
      <w:proofErr w:type="spellEnd"/>
      <w:r>
        <w:rPr>
          <w:rFonts w:eastAsia="Calibri" w:cs="Times New Roman"/>
          <w:b w:val="0"/>
          <w:bCs/>
          <w:szCs w:val="24"/>
        </w:rPr>
        <w:t xml:space="preserve"> </w:t>
      </w:r>
      <w:proofErr w:type="spellStart"/>
      <w:r>
        <w:rPr>
          <w:rFonts w:eastAsia="Calibri" w:cs="Times New Roman"/>
          <w:b w:val="0"/>
          <w:bCs/>
          <w:szCs w:val="24"/>
        </w:rPr>
        <w:t>pertimbangan</w:t>
      </w:r>
      <w:proofErr w:type="spellEnd"/>
      <w:r>
        <w:rPr>
          <w:rFonts w:eastAsia="Calibri" w:cs="Times New Roman"/>
          <w:b w:val="0"/>
          <w:bCs/>
          <w:szCs w:val="24"/>
        </w:rPr>
        <w:t xml:space="preserve"> </w:t>
      </w:r>
      <w:proofErr w:type="spellStart"/>
      <w:r>
        <w:rPr>
          <w:rFonts w:eastAsia="Calibri" w:cs="Times New Roman"/>
          <w:b w:val="0"/>
          <w:bCs/>
          <w:szCs w:val="24"/>
        </w:rPr>
        <w:t>untuk</w:t>
      </w:r>
      <w:proofErr w:type="spellEnd"/>
      <w:r>
        <w:rPr>
          <w:rFonts w:eastAsia="Calibri" w:cs="Times New Roman"/>
          <w:b w:val="0"/>
          <w:bCs/>
          <w:szCs w:val="24"/>
        </w:rPr>
        <w:t xml:space="preserve"> </w:t>
      </w:r>
      <w:proofErr w:type="spellStart"/>
      <w:r>
        <w:rPr>
          <w:rFonts w:eastAsia="Calibri" w:cs="Times New Roman"/>
          <w:b w:val="0"/>
          <w:bCs/>
          <w:szCs w:val="24"/>
        </w:rPr>
        <w:t>penelitian</w:t>
      </w:r>
      <w:proofErr w:type="spellEnd"/>
      <w:r>
        <w:rPr>
          <w:rFonts w:eastAsia="Calibri" w:cs="Times New Roman"/>
          <w:b w:val="0"/>
          <w:bCs/>
          <w:szCs w:val="24"/>
        </w:rPr>
        <w:t xml:space="preserve"> </w:t>
      </w:r>
      <w:proofErr w:type="spellStart"/>
      <w:r>
        <w:rPr>
          <w:rFonts w:eastAsia="Calibri" w:cs="Times New Roman"/>
          <w:b w:val="0"/>
          <w:bCs/>
          <w:szCs w:val="24"/>
        </w:rPr>
        <w:t>berikutnya</w:t>
      </w:r>
      <w:proofErr w:type="spellEnd"/>
      <w:r>
        <w:rPr>
          <w:rFonts w:eastAsia="Calibri" w:cs="Times New Roman"/>
          <w:b w:val="0"/>
          <w:bCs/>
          <w:szCs w:val="24"/>
        </w:rPr>
        <w:t xml:space="preserve"> </w:t>
      </w:r>
      <w:proofErr w:type="spellStart"/>
      <w:r>
        <w:rPr>
          <w:rFonts w:eastAsia="Calibri" w:cs="Times New Roman"/>
          <w:b w:val="0"/>
          <w:bCs/>
          <w:szCs w:val="24"/>
        </w:rPr>
        <w:t>dengan</w:t>
      </w:r>
      <w:proofErr w:type="spellEnd"/>
      <w:r>
        <w:rPr>
          <w:rFonts w:eastAsia="Calibri" w:cs="Times New Roman"/>
          <w:b w:val="0"/>
          <w:bCs/>
          <w:szCs w:val="24"/>
        </w:rPr>
        <w:t xml:space="preserve"> </w:t>
      </w:r>
      <w:proofErr w:type="spellStart"/>
      <w:r>
        <w:rPr>
          <w:rFonts w:eastAsia="Calibri" w:cs="Times New Roman"/>
          <w:b w:val="0"/>
          <w:bCs/>
          <w:szCs w:val="24"/>
        </w:rPr>
        <w:t>sampel</w:t>
      </w:r>
      <w:proofErr w:type="spellEnd"/>
      <w:r>
        <w:rPr>
          <w:rFonts w:eastAsia="Calibri" w:cs="Times New Roman"/>
          <w:b w:val="0"/>
          <w:bCs/>
          <w:szCs w:val="24"/>
        </w:rPr>
        <w:t xml:space="preserve"> yang </w:t>
      </w:r>
      <w:proofErr w:type="spellStart"/>
      <w:r>
        <w:rPr>
          <w:rFonts w:eastAsia="Calibri" w:cs="Times New Roman"/>
          <w:b w:val="0"/>
          <w:bCs/>
          <w:szCs w:val="24"/>
        </w:rPr>
        <w:t>lebih</w:t>
      </w:r>
      <w:proofErr w:type="spellEnd"/>
      <w:r>
        <w:rPr>
          <w:rFonts w:eastAsia="Calibri" w:cs="Times New Roman"/>
          <w:b w:val="0"/>
          <w:bCs/>
          <w:szCs w:val="24"/>
        </w:rPr>
        <w:t xml:space="preserve"> </w:t>
      </w:r>
      <w:proofErr w:type="spellStart"/>
      <w:r>
        <w:rPr>
          <w:rFonts w:eastAsia="Calibri" w:cs="Times New Roman"/>
          <w:b w:val="0"/>
          <w:bCs/>
          <w:szCs w:val="24"/>
        </w:rPr>
        <w:t>luas</w:t>
      </w:r>
      <w:proofErr w:type="spellEnd"/>
      <w:r>
        <w:rPr>
          <w:rFonts w:eastAsia="Calibri" w:cs="Times New Roman"/>
          <w:b w:val="0"/>
          <w:bCs/>
          <w:szCs w:val="24"/>
        </w:rPr>
        <w:t>.</w:t>
      </w:r>
    </w:p>
    <w:p w14:paraId="6B4ACE40" w14:textId="77777777" w:rsidR="00417557" w:rsidRDefault="00417557">
      <w:pPr>
        <w:ind w:firstLine="0"/>
        <w:jc w:val="left"/>
        <w:rPr>
          <w:b/>
          <w:bCs/>
        </w:rPr>
      </w:pPr>
    </w:p>
    <w:p w14:paraId="2FD74B70" w14:textId="77777777" w:rsidR="00417557" w:rsidRDefault="008C5B7A">
      <w:pPr>
        <w:ind w:firstLine="0"/>
        <w:jc w:val="left"/>
        <w:rPr>
          <w:b/>
          <w:bCs/>
        </w:rPr>
      </w:pPr>
      <w:proofErr w:type="spellStart"/>
      <w:r>
        <w:rPr>
          <w:b/>
          <w:bCs/>
        </w:rPr>
        <w:t>Simpulan</w:t>
      </w:r>
      <w:proofErr w:type="spellEnd"/>
    </w:p>
    <w:p w14:paraId="7175C799" w14:textId="10D63430" w:rsidR="00417557" w:rsidRDefault="008C5B7A">
      <w:pPr>
        <w:pStyle w:val="BodyText"/>
        <w:spacing w:line="480" w:lineRule="auto"/>
        <w:jc w:val="both"/>
        <w:rPr>
          <w:lang w:val="en-US"/>
        </w:rPr>
      </w:pPr>
      <w:r>
        <w:t>B</w:t>
      </w:r>
      <w:r>
        <w:rPr>
          <w:rFonts w:eastAsia="Calibri"/>
        </w:rPr>
        <w:t xml:space="preserve">lokade ESP memiliki nilai NRS lebih kecil pada nyeri </w:t>
      </w:r>
      <w:r>
        <w:rPr>
          <w:rFonts w:eastAsia="Calibri"/>
        </w:rPr>
        <w:t>pascaoperasi kolesistektomi laparoskopik dibandingkan dengan pethidine intravena.</w:t>
      </w:r>
      <w:r>
        <w:rPr>
          <w:lang w:val="en-US"/>
        </w:rPr>
        <w:t xml:space="preserve"> </w:t>
      </w:r>
      <w:r>
        <w:t>Pasien pada kelompok yang dilakukan blok ESP</w:t>
      </w:r>
      <w:r>
        <w:rPr>
          <w:lang w:val="en-US"/>
        </w:rPr>
        <w:t xml:space="preserve"> </w:t>
      </w:r>
      <w:proofErr w:type="spellStart"/>
      <w:r>
        <w:rPr>
          <w:lang w:val="en-US"/>
        </w:rPr>
        <w:t>mendapatkan</w:t>
      </w:r>
      <w:proofErr w:type="spellEnd"/>
      <w:r>
        <w:rPr>
          <w:lang w:val="en-US"/>
        </w:rPr>
        <w:t xml:space="preserve"> </w:t>
      </w:r>
      <w:r>
        <w:t>jumlah</w:t>
      </w:r>
      <w:r>
        <w:rPr>
          <w:lang w:val="en-US"/>
        </w:rPr>
        <w:t xml:space="preserve"> </w:t>
      </w:r>
      <w:r>
        <w:rPr>
          <w:i/>
          <w:iCs/>
          <w:lang w:val="en-US"/>
        </w:rPr>
        <w:t>morphine</w:t>
      </w:r>
      <w:r>
        <w:t xml:space="preserve"> </w:t>
      </w:r>
      <w:r>
        <w:rPr>
          <w:i/>
          <w:iCs/>
        </w:rPr>
        <w:t xml:space="preserve">rescue </w:t>
      </w:r>
      <w:r>
        <w:t xml:space="preserve"> yang lebih sedikit dibanding </w:t>
      </w:r>
      <w:proofErr w:type="spellStart"/>
      <w:r>
        <w:rPr>
          <w:lang w:val="en-US"/>
        </w:rPr>
        <w:t>dengan</w:t>
      </w:r>
      <w:proofErr w:type="spellEnd"/>
      <w:r>
        <w:rPr>
          <w:lang w:val="en-US"/>
        </w:rPr>
        <w:t xml:space="preserve"> </w:t>
      </w:r>
      <w:r>
        <w:t>kelompok yang menggunakan analgetik pethidine intravena</w:t>
      </w:r>
      <w:r>
        <w:rPr>
          <w:lang w:val="en-US"/>
        </w:rPr>
        <w:t>.</w:t>
      </w:r>
    </w:p>
    <w:p w14:paraId="049CBF40" w14:textId="77777777" w:rsidR="00FE196C" w:rsidRDefault="00FE196C">
      <w:pPr>
        <w:pStyle w:val="BodyText"/>
        <w:spacing w:line="480" w:lineRule="auto"/>
        <w:jc w:val="both"/>
        <w:rPr>
          <w:lang w:val="en-US"/>
        </w:rPr>
      </w:pPr>
    </w:p>
    <w:p w14:paraId="4E773676" w14:textId="77777777" w:rsidR="00417557" w:rsidRDefault="00417557">
      <w:pPr>
        <w:ind w:firstLine="0"/>
      </w:pPr>
    </w:p>
    <w:p w14:paraId="4E712CB3" w14:textId="77777777" w:rsidR="00417557" w:rsidRDefault="008C5B7A">
      <w:pPr>
        <w:ind w:firstLine="0"/>
        <w:rPr>
          <w:b/>
          <w:bCs/>
        </w:rPr>
      </w:pPr>
      <w:r>
        <w:rPr>
          <w:rFonts w:hint="eastAsia"/>
          <w:b/>
          <w:bCs/>
        </w:rPr>
        <w:lastRenderedPageBreak/>
        <w:t>D</w:t>
      </w:r>
      <w:r>
        <w:rPr>
          <w:b/>
          <w:bCs/>
        </w:rPr>
        <w:t>aftar Pustaka</w:t>
      </w:r>
    </w:p>
    <w:p w14:paraId="66CCB514" w14:textId="77777777" w:rsidR="00417557" w:rsidRDefault="008C5B7A">
      <w:pPr>
        <w:widowControl w:val="0"/>
        <w:autoSpaceDE w:val="0"/>
        <w:autoSpaceDN w:val="0"/>
        <w:adjustRightInd w:val="0"/>
        <w:spacing w:line="240" w:lineRule="auto"/>
        <w:ind w:left="426" w:hanging="426"/>
        <w:rPr>
          <w:rFonts w:cs="Times New Roman"/>
          <w:szCs w:val="24"/>
        </w:rPr>
      </w:pPr>
      <w:r>
        <w:rPr>
          <w:szCs w:val="24"/>
        </w:rPr>
        <w:fldChar w:fldCharType="begin" w:fldLock="1"/>
      </w:r>
      <w:r>
        <w:rPr>
          <w:szCs w:val="24"/>
        </w:rPr>
        <w:instrText xml:space="preserve">ADDIN Mendeley Bibliography CSL_BIBLIOGRAPHY </w:instrText>
      </w:r>
      <w:r>
        <w:rPr>
          <w:szCs w:val="24"/>
        </w:rPr>
        <w:fldChar w:fldCharType="separate"/>
      </w:r>
      <w:r>
        <w:rPr>
          <w:rFonts w:cs="Times New Roman"/>
          <w:szCs w:val="24"/>
        </w:rPr>
        <w:t xml:space="preserve">1. </w:t>
      </w:r>
      <w:r>
        <w:rPr>
          <w:rFonts w:cs="Times New Roman"/>
          <w:szCs w:val="24"/>
        </w:rPr>
        <w:tab/>
        <w:t>Macres SM, Moore PG, Fishman SM. Acute pain management. Dalam: Barash PG, Cullen BF, Stoelting RK, Cahalan MK, Stock MC, Ortega R, penyunting. Clinical Anesthesia. Edisi ke-8. Philadelphia: W</w:t>
      </w:r>
      <w:r>
        <w:rPr>
          <w:rFonts w:cs="Times New Roman"/>
          <w:szCs w:val="24"/>
        </w:rPr>
        <w:t xml:space="preserve">olters Kluwer; 2013. hlm. 3919–4021. </w:t>
      </w:r>
    </w:p>
    <w:p w14:paraId="564BA93D" w14:textId="77777777" w:rsidR="00417557" w:rsidRDefault="00417557">
      <w:pPr>
        <w:widowControl w:val="0"/>
        <w:autoSpaceDE w:val="0"/>
        <w:autoSpaceDN w:val="0"/>
        <w:adjustRightInd w:val="0"/>
        <w:spacing w:line="240" w:lineRule="auto"/>
        <w:ind w:left="426" w:hanging="426"/>
        <w:rPr>
          <w:rFonts w:cs="Times New Roman"/>
          <w:szCs w:val="24"/>
        </w:rPr>
      </w:pPr>
    </w:p>
    <w:p w14:paraId="2FA8755C"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2. </w:t>
      </w:r>
      <w:r>
        <w:rPr>
          <w:rFonts w:cs="Times New Roman"/>
          <w:szCs w:val="24"/>
        </w:rPr>
        <w:tab/>
        <w:t xml:space="preserve">Donatsky AM, Bjerrum F, Gögenur I. Surgical techniques to minimize shoulder pain after laparoscopic cholecystectomy. A systematic review. Surg Endosc. 2013;27(7):2275–82. </w:t>
      </w:r>
    </w:p>
    <w:p w14:paraId="6CAB08FC" w14:textId="77777777" w:rsidR="00417557" w:rsidRDefault="00417557">
      <w:pPr>
        <w:widowControl w:val="0"/>
        <w:autoSpaceDE w:val="0"/>
        <w:autoSpaceDN w:val="0"/>
        <w:adjustRightInd w:val="0"/>
        <w:spacing w:line="240" w:lineRule="auto"/>
        <w:ind w:left="426" w:hanging="426"/>
        <w:rPr>
          <w:rFonts w:cs="Times New Roman"/>
          <w:szCs w:val="24"/>
        </w:rPr>
      </w:pPr>
    </w:p>
    <w:p w14:paraId="78849F15"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3. </w:t>
      </w:r>
      <w:r>
        <w:rPr>
          <w:rFonts w:cs="Times New Roman"/>
          <w:szCs w:val="24"/>
        </w:rPr>
        <w:tab/>
        <w:t>Petsas D, Pogiatzi V, Galatidis T, D</w:t>
      </w:r>
      <w:r>
        <w:rPr>
          <w:rFonts w:cs="Times New Roman"/>
          <w:szCs w:val="24"/>
        </w:rPr>
        <w:t xml:space="preserve">rogouti M, Sofianou I, Michail A, dkk. Erector spinae plane block for postoperative analgesia in laparoscopic cholecystectomy: A case report. J Pain Res. 2018;11:1983–90. </w:t>
      </w:r>
    </w:p>
    <w:p w14:paraId="12D7EC6E" w14:textId="77777777" w:rsidR="00417557" w:rsidRDefault="00417557">
      <w:pPr>
        <w:widowControl w:val="0"/>
        <w:autoSpaceDE w:val="0"/>
        <w:autoSpaceDN w:val="0"/>
        <w:adjustRightInd w:val="0"/>
        <w:spacing w:line="240" w:lineRule="auto"/>
        <w:ind w:left="426" w:hanging="426"/>
        <w:rPr>
          <w:rFonts w:cs="Times New Roman"/>
          <w:szCs w:val="24"/>
        </w:rPr>
      </w:pPr>
    </w:p>
    <w:p w14:paraId="0095FEEC"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4. </w:t>
      </w:r>
      <w:r>
        <w:rPr>
          <w:rFonts w:cs="Times New Roman"/>
          <w:szCs w:val="24"/>
        </w:rPr>
        <w:tab/>
        <w:t>Barazanchi AWH, MacFater WS, Rahiri JL, Tutone S, Hill AG, Joshi GP, dkk. Evide</w:t>
      </w:r>
      <w:r>
        <w:rPr>
          <w:rFonts w:cs="Times New Roman"/>
          <w:szCs w:val="24"/>
        </w:rPr>
        <w:t xml:space="preserve">nce-based management of pain after laparoscopic cholecystectomy: a PROSPECT review update. Br J Anaesth. 2018;121(4):787–803. </w:t>
      </w:r>
    </w:p>
    <w:p w14:paraId="156157BD" w14:textId="77777777" w:rsidR="00417557" w:rsidRDefault="00417557">
      <w:pPr>
        <w:widowControl w:val="0"/>
        <w:autoSpaceDE w:val="0"/>
        <w:autoSpaceDN w:val="0"/>
        <w:adjustRightInd w:val="0"/>
        <w:spacing w:line="240" w:lineRule="auto"/>
        <w:rPr>
          <w:rFonts w:cs="Times New Roman"/>
          <w:szCs w:val="24"/>
        </w:rPr>
      </w:pPr>
    </w:p>
    <w:p w14:paraId="526FA362"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5.   </w:t>
      </w:r>
      <w:r>
        <w:rPr>
          <w:rFonts w:cs="Times New Roman"/>
          <w:szCs w:val="24"/>
        </w:rPr>
        <w:t>Yang H, Bie B, Naguib MA. Pain Physiology. Dalam: Flood P, Rathmell JP, Shafer S, penyunting. Stoelting’s Pharmacology &amp; Ph</w:t>
      </w:r>
      <w:r>
        <w:rPr>
          <w:rFonts w:cs="Times New Roman"/>
          <w:szCs w:val="24"/>
        </w:rPr>
        <w:t xml:space="preserve">ysiology in Anesthetic Practise. Edisi ke-5 Philadelphia: Lippincot Williams &amp; Wilkin; 2015. hlm. 204–16.  </w:t>
      </w:r>
    </w:p>
    <w:p w14:paraId="1FDBD503" w14:textId="77777777" w:rsidR="00417557" w:rsidRDefault="00417557">
      <w:pPr>
        <w:widowControl w:val="0"/>
        <w:autoSpaceDE w:val="0"/>
        <w:autoSpaceDN w:val="0"/>
        <w:adjustRightInd w:val="0"/>
        <w:spacing w:line="240" w:lineRule="auto"/>
        <w:ind w:left="426" w:hanging="426"/>
        <w:rPr>
          <w:rFonts w:cs="Times New Roman"/>
          <w:szCs w:val="24"/>
        </w:rPr>
      </w:pPr>
    </w:p>
    <w:p w14:paraId="4F878D2F"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6. </w:t>
      </w:r>
      <w:r>
        <w:rPr>
          <w:rFonts w:cs="Times New Roman"/>
          <w:szCs w:val="24"/>
        </w:rPr>
        <w:tab/>
        <w:t>Hurley RW, Murphy JD, Wu CL. Acute Postoperative Pain. Dalam: Gropper M, penyunting. Miller’s Anesthesia. Edisi ke-9. Philadelphia: Elsevier; 2</w:t>
      </w:r>
      <w:r>
        <w:rPr>
          <w:rFonts w:cs="Times New Roman"/>
          <w:szCs w:val="24"/>
        </w:rPr>
        <w:t xml:space="preserve">020. hlm. 2614–38. </w:t>
      </w:r>
    </w:p>
    <w:p w14:paraId="1E402DA7" w14:textId="77777777" w:rsidR="00417557" w:rsidRDefault="00417557">
      <w:pPr>
        <w:widowControl w:val="0"/>
        <w:autoSpaceDE w:val="0"/>
        <w:autoSpaceDN w:val="0"/>
        <w:adjustRightInd w:val="0"/>
        <w:spacing w:line="240" w:lineRule="auto"/>
        <w:ind w:left="426" w:hanging="426"/>
        <w:rPr>
          <w:rFonts w:cs="Times New Roman"/>
          <w:szCs w:val="24"/>
        </w:rPr>
      </w:pPr>
    </w:p>
    <w:p w14:paraId="1F241086"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7.</w:t>
      </w:r>
      <w:r>
        <w:rPr>
          <w:rFonts w:cs="Times New Roman"/>
          <w:szCs w:val="24"/>
        </w:rPr>
        <w:tab/>
      </w:r>
      <w:r>
        <w:rPr>
          <w:rFonts w:cs="Times New Roman"/>
          <w:szCs w:val="24"/>
        </w:rPr>
        <w:t xml:space="preserve">Aksu C, Kus A, Yörükoglu HU, Kiliç CT, Gürkan Y. The Effect of Erector Spinae Plane Block on Postoperative Pain Following Laparoscopic Cholecystectomy: A Randomized Controlled Study. Anestezi Derg. 2019;27(1):9–14.  </w:t>
      </w:r>
    </w:p>
    <w:p w14:paraId="459AA8A4" w14:textId="77777777" w:rsidR="00417557" w:rsidRDefault="00417557">
      <w:pPr>
        <w:widowControl w:val="0"/>
        <w:autoSpaceDE w:val="0"/>
        <w:autoSpaceDN w:val="0"/>
        <w:adjustRightInd w:val="0"/>
        <w:spacing w:line="240" w:lineRule="auto"/>
        <w:ind w:left="426" w:hanging="426"/>
        <w:rPr>
          <w:rFonts w:cs="Times New Roman"/>
          <w:szCs w:val="24"/>
        </w:rPr>
      </w:pPr>
    </w:p>
    <w:p w14:paraId="59446BC0"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8. </w:t>
      </w:r>
      <w:r>
        <w:rPr>
          <w:rFonts w:cs="Times New Roman"/>
          <w:szCs w:val="24"/>
        </w:rPr>
        <w:tab/>
      </w:r>
      <w:r>
        <w:rPr>
          <w:rFonts w:cs="Times New Roman"/>
          <w:szCs w:val="24"/>
        </w:rPr>
        <w:t xml:space="preserve">Forero M, Adhikary SD, Lopez H, Tsui C, Chin KJ. The erector spinae plane block a novel analgesic technique in thoracic neuropathic pain. Reg Anesth Pain Med. 2016;41(5):621–7. </w:t>
      </w:r>
    </w:p>
    <w:p w14:paraId="30E68C3A" w14:textId="77777777" w:rsidR="00417557" w:rsidRDefault="00417557">
      <w:pPr>
        <w:widowControl w:val="0"/>
        <w:autoSpaceDE w:val="0"/>
        <w:autoSpaceDN w:val="0"/>
        <w:adjustRightInd w:val="0"/>
        <w:spacing w:line="240" w:lineRule="auto"/>
        <w:ind w:left="426" w:hanging="426"/>
        <w:rPr>
          <w:rFonts w:cs="Times New Roman"/>
          <w:szCs w:val="24"/>
        </w:rPr>
      </w:pPr>
    </w:p>
    <w:p w14:paraId="179E60FE"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9.</w:t>
      </w:r>
      <w:r>
        <w:rPr>
          <w:rFonts w:cs="Times New Roman"/>
          <w:szCs w:val="24"/>
        </w:rPr>
        <w:tab/>
      </w:r>
      <w:r>
        <w:rPr>
          <w:rFonts w:cs="Times New Roman"/>
          <w:szCs w:val="24"/>
        </w:rPr>
        <w:t>Raichle KA, Osborne TL, Jensen MP, Ehde DM, Smith DG, Robinson LR. Preoper</w:t>
      </w:r>
      <w:r>
        <w:rPr>
          <w:rFonts w:cs="Times New Roman"/>
          <w:szCs w:val="24"/>
        </w:rPr>
        <w:t>ative state anxiety, acute postoperative pain, and analgesic use in persons undergoing lower limb amputation. Clin J Pain. 2015 Aug;31(8):699–706.</w:t>
      </w:r>
    </w:p>
    <w:p w14:paraId="31FBB489" w14:textId="77777777" w:rsidR="00417557" w:rsidRDefault="00417557">
      <w:pPr>
        <w:widowControl w:val="0"/>
        <w:autoSpaceDE w:val="0"/>
        <w:autoSpaceDN w:val="0"/>
        <w:adjustRightInd w:val="0"/>
        <w:spacing w:line="240" w:lineRule="auto"/>
        <w:ind w:left="426" w:hanging="426"/>
        <w:rPr>
          <w:rFonts w:cs="Times New Roman"/>
          <w:szCs w:val="24"/>
        </w:rPr>
      </w:pPr>
    </w:p>
    <w:p w14:paraId="2049B175"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10.</w:t>
      </w:r>
      <w:r>
        <w:rPr>
          <w:rFonts w:cs="Times New Roman"/>
          <w:szCs w:val="24"/>
        </w:rPr>
        <w:tab/>
      </w:r>
      <w:r>
        <w:rPr>
          <w:rFonts w:cs="Times New Roman"/>
          <w:szCs w:val="24"/>
        </w:rPr>
        <w:t>Eltumi HG, Tashani OA. Effect of Age, Sex and Gender on Pain Sensitivity: A Narrative Review. The Open P</w:t>
      </w:r>
      <w:r>
        <w:rPr>
          <w:rFonts w:cs="Times New Roman"/>
          <w:szCs w:val="24"/>
        </w:rPr>
        <w:t xml:space="preserve">ain Journal. 2017;10(1):44–55. </w:t>
      </w:r>
    </w:p>
    <w:p w14:paraId="46298622" w14:textId="77777777" w:rsidR="00417557" w:rsidRDefault="00417557">
      <w:pPr>
        <w:widowControl w:val="0"/>
        <w:autoSpaceDE w:val="0"/>
        <w:autoSpaceDN w:val="0"/>
        <w:adjustRightInd w:val="0"/>
        <w:spacing w:line="240" w:lineRule="auto"/>
        <w:ind w:left="426" w:hanging="426"/>
        <w:rPr>
          <w:rFonts w:cs="Times New Roman"/>
          <w:szCs w:val="24"/>
        </w:rPr>
      </w:pPr>
    </w:p>
    <w:p w14:paraId="420B9BC5"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11. </w:t>
      </w:r>
      <w:r>
        <w:rPr>
          <w:rFonts w:cs="Times New Roman"/>
          <w:szCs w:val="24"/>
        </w:rPr>
        <w:tab/>
        <w:t xml:space="preserve">Tulgar S, Selvi O, Kapakli MS. Erector Spinae Plane Block for Different </w:t>
      </w:r>
      <w:r>
        <w:rPr>
          <w:rFonts w:cs="Times New Roman"/>
          <w:szCs w:val="24"/>
        </w:rPr>
        <w:lastRenderedPageBreak/>
        <w:t xml:space="preserve">Laparoscopic Abdominal Surgeries: Case Series. Case Rep Anesthesiol. 2018;2018:1–3. </w:t>
      </w:r>
    </w:p>
    <w:p w14:paraId="5263B11A"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 </w:t>
      </w:r>
    </w:p>
    <w:p w14:paraId="558E18CC"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12. </w:t>
      </w:r>
      <w:r>
        <w:rPr>
          <w:rFonts w:cs="Times New Roman"/>
          <w:szCs w:val="24"/>
        </w:rPr>
        <w:tab/>
        <w:t>Tulgar S, Kapakli MS, Senturk O, Selvi O, Serifsoy TE,</w:t>
      </w:r>
      <w:r>
        <w:rPr>
          <w:rFonts w:cs="Times New Roman"/>
          <w:szCs w:val="24"/>
        </w:rPr>
        <w:t xml:space="preserve"> Ozer Z. Evaluation of ultrasound-guided erector spinae plane block for postoperative analgesia in laparoscopic cholecystectomy: A prospective, randomized, controlled clinical trial. J Clin Anesth. 2018;49(April):101–6. </w:t>
      </w:r>
    </w:p>
    <w:p w14:paraId="475A2898" w14:textId="77777777" w:rsidR="00417557" w:rsidRDefault="00417557">
      <w:pPr>
        <w:widowControl w:val="0"/>
        <w:autoSpaceDE w:val="0"/>
        <w:autoSpaceDN w:val="0"/>
        <w:adjustRightInd w:val="0"/>
        <w:spacing w:line="240" w:lineRule="auto"/>
        <w:ind w:left="426" w:hanging="426"/>
        <w:rPr>
          <w:rFonts w:cs="Times New Roman"/>
          <w:szCs w:val="24"/>
        </w:rPr>
      </w:pPr>
    </w:p>
    <w:p w14:paraId="68D42AEE"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 xml:space="preserve">13.  </w:t>
      </w:r>
      <w:r>
        <w:rPr>
          <w:rFonts w:cs="Times New Roman"/>
          <w:szCs w:val="24"/>
        </w:rPr>
        <w:t>Drasner K. Local Anesthetics.</w:t>
      </w:r>
      <w:r>
        <w:rPr>
          <w:rFonts w:cs="Times New Roman"/>
          <w:szCs w:val="24"/>
        </w:rPr>
        <w:t xml:space="preserve"> Dalam: Katzung BG, Masters SB, Trevor AJ, penyunting. Basic &amp; Clinical Pharmacology. Edisi ke-12. New York: McGraw-Hill Companies; 2012. hlm. 449–64.</w:t>
      </w:r>
    </w:p>
    <w:p w14:paraId="2E7FD2E4" w14:textId="77777777" w:rsidR="00417557" w:rsidRDefault="00417557">
      <w:pPr>
        <w:widowControl w:val="0"/>
        <w:autoSpaceDE w:val="0"/>
        <w:autoSpaceDN w:val="0"/>
        <w:adjustRightInd w:val="0"/>
        <w:spacing w:line="240" w:lineRule="auto"/>
        <w:ind w:left="426" w:hanging="426"/>
        <w:rPr>
          <w:rFonts w:cs="Times New Roman"/>
          <w:szCs w:val="24"/>
        </w:rPr>
      </w:pPr>
    </w:p>
    <w:p w14:paraId="78CA33EA"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14.</w:t>
      </w:r>
      <w:r>
        <w:rPr>
          <w:rFonts w:cs="Times New Roman"/>
          <w:szCs w:val="24"/>
        </w:rPr>
        <w:tab/>
      </w:r>
      <w:r>
        <w:rPr>
          <w:rFonts w:cs="Times New Roman"/>
          <w:szCs w:val="24"/>
        </w:rPr>
        <w:t>Hannig KE, Jessen C, Soni UK, Børglum J, Bendtsen TF. Erector Spinae Plane Block for Elective Laparo</w:t>
      </w:r>
      <w:r>
        <w:rPr>
          <w:rFonts w:cs="Times New Roman"/>
          <w:szCs w:val="24"/>
        </w:rPr>
        <w:t>scopic Cholecystectomy in the Ambulatory Surgical Setting. Case Rep Anesthesiol. 2018</w:t>
      </w:r>
      <w:r>
        <w:rPr>
          <w:rFonts w:cs="Times New Roman"/>
          <w:szCs w:val="24"/>
        </w:rPr>
        <w:t>.</w:t>
      </w:r>
      <w:r>
        <w:rPr>
          <w:rFonts w:cs="Times New Roman"/>
          <w:szCs w:val="24"/>
        </w:rPr>
        <w:tab/>
      </w:r>
    </w:p>
    <w:p w14:paraId="003695F7" w14:textId="77777777" w:rsidR="00417557" w:rsidRDefault="00417557">
      <w:pPr>
        <w:widowControl w:val="0"/>
        <w:autoSpaceDE w:val="0"/>
        <w:autoSpaceDN w:val="0"/>
        <w:adjustRightInd w:val="0"/>
        <w:spacing w:line="240" w:lineRule="auto"/>
        <w:ind w:left="426" w:hanging="426"/>
        <w:rPr>
          <w:rFonts w:cs="Times New Roman"/>
          <w:szCs w:val="24"/>
        </w:rPr>
      </w:pPr>
    </w:p>
    <w:p w14:paraId="4923E53E"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15.</w:t>
      </w:r>
      <w:r>
        <w:rPr>
          <w:rFonts w:cs="Times New Roman"/>
          <w:szCs w:val="24"/>
        </w:rPr>
        <w:tab/>
      </w:r>
      <w:r>
        <w:rPr>
          <w:rFonts w:cs="Times New Roman"/>
          <w:szCs w:val="24"/>
        </w:rPr>
        <w:t>Zhang J, He Y, Wang S, Chen Z, Zhang Y, Gao Y, dkk. The erector spinae plane block causes only cutaneous sensory loss on ipsilateral posterior thorax: A prospectiv</w:t>
      </w:r>
      <w:r>
        <w:rPr>
          <w:rFonts w:cs="Times New Roman"/>
          <w:szCs w:val="24"/>
        </w:rPr>
        <w:t>e observational volunteer study. BMC Anesthesiol. 2020;20(1):1–8.</w:t>
      </w:r>
    </w:p>
    <w:p w14:paraId="011E646E" w14:textId="77777777" w:rsidR="00417557" w:rsidRDefault="00417557">
      <w:pPr>
        <w:widowControl w:val="0"/>
        <w:autoSpaceDE w:val="0"/>
        <w:autoSpaceDN w:val="0"/>
        <w:adjustRightInd w:val="0"/>
        <w:spacing w:line="240" w:lineRule="auto"/>
        <w:ind w:left="426" w:hanging="426"/>
        <w:rPr>
          <w:rFonts w:cs="Times New Roman"/>
          <w:szCs w:val="24"/>
        </w:rPr>
      </w:pPr>
    </w:p>
    <w:p w14:paraId="05FF76DA"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16.</w:t>
      </w:r>
      <w:r>
        <w:rPr>
          <w:rFonts w:cs="Times New Roman"/>
          <w:szCs w:val="24"/>
        </w:rPr>
        <w:tab/>
      </w:r>
      <w:r>
        <w:rPr>
          <w:rFonts w:cs="Times New Roman"/>
          <w:szCs w:val="24"/>
        </w:rPr>
        <w:t>Kettner SC, Willschke H, Marhofer P. Does regional anaesthesia really improve outcome? Br J Anaesth. 2011;107(SUPPL. 1):90–5.</w:t>
      </w:r>
    </w:p>
    <w:p w14:paraId="347F4717" w14:textId="77777777" w:rsidR="00417557" w:rsidRDefault="00417557">
      <w:pPr>
        <w:widowControl w:val="0"/>
        <w:autoSpaceDE w:val="0"/>
        <w:autoSpaceDN w:val="0"/>
        <w:adjustRightInd w:val="0"/>
        <w:spacing w:line="240" w:lineRule="auto"/>
        <w:ind w:left="426" w:hanging="426"/>
        <w:rPr>
          <w:rFonts w:cs="Times New Roman"/>
          <w:szCs w:val="24"/>
        </w:rPr>
      </w:pPr>
    </w:p>
    <w:p w14:paraId="11D6FDAE" w14:textId="77777777" w:rsidR="00417557" w:rsidRDefault="008C5B7A">
      <w:pPr>
        <w:widowControl w:val="0"/>
        <w:autoSpaceDE w:val="0"/>
        <w:autoSpaceDN w:val="0"/>
        <w:adjustRightInd w:val="0"/>
        <w:spacing w:line="240" w:lineRule="auto"/>
        <w:ind w:left="426" w:hanging="426"/>
        <w:rPr>
          <w:rFonts w:cs="Times New Roman"/>
          <w:szCs w:val="24"/>
        </w:rPr>
      </w:pPr>
      <w:r>
        <w:rPr>
          <w:rFonts w:cs="Times New Roman"/>
          <w:szCs w:val="24"/>
        </w:rPr>
        <w:t>17.</w:t>
      </w:r>
      <w:r>
        <w:rPr>
          <w:rFonts w:cs="Times New Roman"/>
          <w:szCs w:val="24"/>
        </w:rPr>
        <w:tab/>
      </w:r>
      <w:r>
        <w:rPr>
          <w:rFonts w:cs="Times New Roman"/>
          <w:szCs w:val="24"/>
        </w:rPr>
        <w:t>Butterworth JF, Mackey DC, Wasnick JD. Morgan &amp; Mikhai</w:t>
      </w:r>
      <w:r>
        <w:rPr>
          <w:rFonts w:cs="Times New Roman"/>
          <w:szCs w:val="24"/>
        </w:rPr>
        <w:t>l’s Clinical Anesthesiology. 6 edisi ke-. Vol. 7. 2013. hlm. 75–9</w:t>
      </w:r>
      <w:r>
        <w:rPr>
          <w:rFonts w:cs="Times New Roman"/>
          <w:szCs w:val="24"/>
        </w:rPr>
        <w:t>.</w:t>
      </w:r>
      <w:r>
        <w:rPr>
          <w:rFonts w:cs="Times New Roman"/>
          <w:szCs w:val="24"/>
        </w:rPr>
        <w:t xml:space="preserve">   </w:t>
      </w:r>
    </w:p>
    <w:p w14:paraId="7FCEB8DD" w14:textId="77777777" w:rsidR="00417557" w:rsidRDefault="00417557">
      <w:pPr>
        <w:widowControl w:val="0"/>
        <w:autoSpaceDE w:val="0"/>
        <w:autoSpaceDN w:val="0"/>
        <w:adjustRightInd w:val="0"/>
        <w:spacing w:line="240" w:lineRule="auto"/>
        <w:ind w:left="426" w:hanging="426"/>
        <w:rPr>
          <w:rFonts w:cs="Times New Roman"/>
          <w:szCs w:val="24"/>
        </w:rPr>
      </w:pPr>
    </w:p>
    <w:p w14:paraId="3896E4C5" w14:textId="77777777" w:rsidR="00417557" w:rsidRDefault="008C5B7A">
      <w:pPr>
        <w:ind w:firstLine="0"/>
        <w:sectPr w:rsidR="00417557">
          <w:endnotePr>
            <w:numFmt w:val="decimal"/>
          </w:endnotePr>
          <w:type w:val="continuous"/>
          <w:pgSz w:w="11907" w:h="16839"/>
          <w:pgMar w:top="2268" w:right="1701" w:bottom="1701" w:left="2268" w:header="720" w:footer="720" w:gutter="0"/>
          <w:cols w:space="720"/>
          <w:titlePg/>
          <w:docGrid w:linePitch="360"/>
        </w:sectPr>
      </w:pPr>
      <w:r>
        <w:rPr>
          <w:szCs w:val="24"/>
        </w:rPr>
        <w:fldChar w:fldCharType="end"/>
      </w:r>
    </w:p>
    <w:bookmarkEnd w:id="16"/>
    <w:p w14:paraId="0FD319C9" w14:textId="77777777" w:rsidR="00417557" w:rsidRDefault="00417557">
      <w:pPr>
        <w:pStyle w:val="3x"/>
        <w:numPr>
          <w:ilvl w:val="0"/>
          <w:numId w:val="0"/>
        </w:numPr>
        <w:spacing w:line="240" w:lineRule="auto"/>
        <w:ind w:left="993" w:hanging="993"/>
        <w:rPr>
          <w:rFonts w:cs="Times New Roman"/>
          <w:b w:val="0"/>
          <w:bCs/>
          <w:sz w:val="18"/>
          <w:szCs w:val="18"/>
          <w:lang w:val="zh-CN" w:eastAsia="zh-CN"/>
        </w:rPr>
        <w:sectPr w:rsidR="00417557">
          <w:endnotePr>
            <w:numFmt w:val="decimal"/>
          </w:endnotePr>
          <w:type w:val="continuous"/>
          <w:pgSz w:w="11907" w:h="16839"/>
          <w:pgMar w:top="2268" w:right="1701" w:bottom="1701" w:left="2268" w:header="720" w:footer="720" w:gutter="0"/>
          <w:cols w:space="720"/>
          <w:titlePg/>
          <w:docGrid w:linePitch="360"/>
        </w:sectPr>
      </w:pPr>
    </w:p>
    <w:p w14:paraId="3090DAAF" w14:textId="77777777" w:rsidR="00417557" w:rsidRDefault="00417557">
      <w:pPr>
        <w:tabs>
          <w:tab w:val="left" w:pos="3440"/>
        </w:tabs>
        <w:ind w:firstLine="0"/>
        <w:rPr>
          <w:lang w:eastAsia="zh-CN"/>
        </w:rPr>
      </w:pPr>
    </w:p>
    <w:sectPr w:rsidR="00417557">
      <w:headerReference w:type="default" r:id="rId18"/>
      <w:type w:val="continuous"/>
      <w:pgSz w:w="11906" w:h="16838"/>
      <w:pgMar w:top="2268" w:right="1701"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C679" w14:textId="77777777" w:rsidR="008C5B7A" w:rsidRDefault="008C5B7A">
      <w:pPr>
        <w:spacing w:line="240" w:lineRule="auto"/>
      </w:pPr>
      <w:r>
        <w:separator/>
      </w:r>
    </w:p>
  </w:endnote>
  <w:endnote w:type="continuationSeparator" w:id="0">
    <w:p w14:paraId="7764E051" w14:textId="77777777" w:rsidR="008C5B7A" w:rsidRDefault="008C5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yriad Pro Light">
    <w:panose1 w:val="020B0603030403020204"/>
    <w:charset w:val="00"/>
    <w:family w:val="swiss"/>
    <w:pitch w:val="default"/>
    <w:sig w:usb0="00000000" w:usb1="00000000" w:usb2="00000000" w:usb3="00000000" w:csb0="0000019F" w:csb1="00000000"/>
  </w:font>
  <w:font w:name="GGNLI A+ Adv O T 5fa 4e 291">
    <w:altName w:val="Cambria"/>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8606" w14:textId="77777777" w:rsidR="00417557" w:rsidRDefault="00417557">
    <w:pPr>
      <w:pStyle w:val="Footer"/>
    </w:pPr>
  </w:p>
  <w:p w14:paraId="013C3E12" w14:textId="77777777" w:rsidR="00417557" w:rsidRDefault="00417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540381"/>
    </w:sdtPr>
    <w:sdtEndPr/>
    <w:sdtContent>
      <w:p w14:paraId="347A5491" w14:textId="77777777" w:rsidR="00417557" w:rsidRDefault="008C5B7A">
        <w:pPr>
          <w:pStyle w:val="Footer"/>
          <w:ind w:firstLine="0"/>
          <w:jc w:val="center"/>
        </w:pPr>
        <w:r>
          <w:fldChar w:fldCharType="begin"/>
        </w:r>
        <w:r>
          <w:instrText xml:space="preserve"> PAGE   \* MERGEFORMAT </w:instrText>
        </w:r>
        <w:r>
          <w:fldChar w:fldCharType="separate"/>
        </w:r>
        <w:r>
          <w:t>1</w:t>
        </w:r>
        <w:r>
          <w:fldChar w:fldCharType="end"/>
        </w:r>
      </w:p>
    </w:sdtContent>
  </w:sdt>
  <w:p w14:paraId="540B034F" w14:textId="77777777" w:rsidR="00417557" w:rsidRDefault="0041755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808D" w14:textId="77777777" w:rsidR="00417557" w:rsidRDefault="00417557">
    <w:pPr>
      <w:pStyle w:val="Footer"/>
      <w:jc w:val="center"/>
    </w:pPr>
  </w:p>
  <w:p w14:paraId="2FBDAB51" w14:textId="77777777" w:rsidR="00417557" w:rsidRDefault="00417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748857"/>
      <w:showingPlcHdr/>
    </w:sdtPr>
    <w:sdtEndPr/>
    <w:sdtContent>
      <w:p w14:paraId="12E7C9F0" w14:textId="77777777" w:rsidR="00417557" w:rsidRDefault="008C5B7A">
        <w:pPr>
          <w:pStyle w:val="Footer"/>
          <w:ind w:firstLine="0"/>
        </w:pPr>
        <w:r>
          <w:t xml:space="preserve">     </w:t>
        </w:r>
      </w:p>
    </w:sdtContent>
  </w:sdt>
  <w:p w14:paraId="613AB342" w14:textId="77777777" w:rsidR="00417557" w:rsidRDefault="004175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8A6A" w14:textId="77777777" w:rsidR="008C5B7A" w:rsidRDefault="008C5B7A">
      <w:pPr>
        <w:spacing w:line="240" w:lineRule="auto"/>
      </w:pPr>
      <w:r>
        <w:separator/>
      </w:r>
    </w:p>
  </w:footnote>
  <w:footnote w:type="continuationSeparator" w:id="0">
    <w:p w14:paraId="1E8259D9" w14:textId="77777777" w:rsidR="008C5B7A" w:rsidRDefault="008C5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201721"/>
    </w:sdtPr>
    <w:sdtEndPr/>
    <w:sdtContent>
      <w:p w14:paraId="112138C0" w14:textId="77777777" w:rsidR="00417557" w:rsidRDefault="008C5B7A">
        <w:pPr>
          <w:pStyle w:val="Header"/>
          <w:jc w:val="right"/>
        </w:pPr>
      </w:p>
    </w:sdtContent>
  </w:sdt>
  <w:p w14:paraId="428AC9F5" w14:textId="77777777" w:rsidR="00417557" w:rsidRDefault="00417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94683"/>
    </w:sdtPr>
    <w:sdtEndPr/>
    <w:sdtContent>
      <w:p w14:paraId="6A32E5C6" w14:textId="77777777" w:rsidR="00417557" w:rsidRDefault="008C5B7A">
        <w:pPr>
          <w:pStyle w:val="Header"/>
          <w:jc w:val="right"/>
        </w:pPr>
        <w:r>
          <w:fldChar w:fldCharType="begin"/>
        </w:r>
        <w:r>
          <w:instrText xml:space="preserve"> PAGE   \* MERGEFORMAT </w:instrText>
        </w:r>
        <w:r>
          <w:fldChar w:fldCharType="separate"/>
        </w:r>
        <w:r>
          <w:t>2</w:t>
        </w:r>
        <w:r>
          <w:fldChar w:fldCharType="end"/>
        </w:r>
      </w:p>
    </w:sdtContent>
  </w:sdt>
  <w:p w14:paraId="3DA5D38B" w14:textId="77777777" w:rsidR="00417557" w:rsidRDefault="00417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3174" w14:textId="77777777" w:rsidR="00417557" w:rsidRDefault="00417557">
    <w:pPr>
      <w:pStyle w:val="Header"/>
      <w:jc w:val="right"/>
    </w:pPr>
  </w:p>
  <w:p w14:paraId="64FB2CCB" w14:textId="77777777" w:rsidR="00417557" w:rsidRDefault="004175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835804"/>
    </w:sdtPr>
    <w:sdtEndPr/>
    <w:sdtContent>
      <w:p w14:paraId="3F8A3DE5" w14:textId="77777777" w:rsidR="00417557" w:rsidRDefault="008C5B7A">
        <w:pPr>
          <w:pStyle w:val="Header"/>
          <w:jc w:val="right"/>
        </w:pPr>
        <w:r>
          <w:fldChar w:fldCharType="begin"/>
        </w:r>
        <w:r>
          <w:instrText xml:space="preserve"> PAGE   \* MERGEFORMAT </w:instrText>
        </w:r>
        <w:r>
          <w:fldChar w:fldCharType="separate"/>
        </w:r>
        <w:r>
          <w:t>2</w:t>
        </w:r>
        <w:r>
          <w:fldChar w:fldCharType="end"/>
        </w:r>
      </w:p>
    </w:sdtContent>
  </w:sdt>
  <w:p w14:paraId="35754F63" w14:textId="77777777" w:rsidR="00417557" w:rsidRDefault="004175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910514"/>
    </w:sdtPr>
    <w:sdtEndPr/>
    <w:sdtContent>
      <w:p w14:paraId="0FA2D61B" w14:textId="77777777" w:rsidR="00417557" w:rsidRDefault="008C5B7A">
        <w:pPr>
          <w:pStyle w:val="Header"/>
          <w:jc w:val="right"/>
        </w:pPr>
        <w:r>
          <w:fldChar w:fldCharType="begin"/>
        </w:r>
        <w:r>
          <w:instrText xml:space="preserve"> PAGE   \* MERGEFORMAT </w:instrText>
        </w:r>
        <w:r>
          <w:fldChar w:fldCharType="separate"/>
        </w:r>
        <w:r>
          <w:t>2</w:t>
        </w:r>
        <w:r>
          <w:fldChar w:fldCharType="end"/>
        </w:r>
      </w:p>
    </w:sdtContent>
  </w:sdt>
  <w:p w14:paraId="74FC83A6" w14:textId="77777777" w:rsidR="00417557" w:rsidRDefault="0041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987"/>
    <w:multiLevelType w:val="multilevel"/>
    <w:tmpl w:val="011D5987"/>
    <w:lvl w:ilvl="0">
      <w:start w:val="1"/>
      <w:numFmt w:val="decimal"/>
      <w:pStyle w:val="51x"/>
      <w:lvlText w:val="5.1.%1"/>
      <w:lvlJc w:val="left"/>
      <w:pPr>
        <w:ind w:left="6740" w:hanging="360"/>
      </w:pPr>
      <w:rPr>
        <w:rFonts w:hint="default"/>
      </w:rPr>
    </w:lvl>
    <w:lvl w:ilvl="1">
      <w:start w:val="1"/>
      <w:numFmt w:val="lowerLetter"/>
      <w:lvlText w:val="%2."/>
      <w:lvlJc w:val="left"/>
      <w:pPr>
        <w:ind w:left="7460" w:hanging="360"/>
      </w:pPr>
    </w:lvl>
    <w:lvl w:ilvl="2">
      <w:start w:val="1"/>
      <w:numFmt w:val="lowerRoman"/>
      <w:lvlText w:val="%3."/>
      <w:lvlJc w:val="right"/>
      <w:pPr>
        <w:ind w:left="8180" w:hanging="180"/>
      </w:pPr>
    </w:lvl>
    <w:lvl w:ilvl="3">
      <w:start w:val="1"/>
      <w:numFmt w:val="decimal"/>
      <w:lvlText w:val="%4."/>
      <w:lvlJc w:val="left"/>
      <w:pPr>
        <w:ind w:left="8900" w:hanging="360"/>
      </w:pPr>
    </w:lvl>
    <w:lvl w:ilvl="4">
      <w:start w:val="1"/>
      <w:numFmt w:val="lowerLetter"/>
      <w:lvlText w:val="%5."/>
      <w:lvlJc w:val="left"/>
      <w:pPr>
        <w:ind w:left="9620" w:hanging="360"/>
      </w:pPr>
    </w:lvl>
    <w:lvl w:ilvl="5">
      <w:start w:val="1"/>
      <w:numFmt w:val="lowerRoman"/>
      <w:lvlText w:val="%6."/>
      <w:lvlJc w:val="right"/>
      <w:pPr>
        <w:ind w:left="10340" w:hanging="180"/>
      </w:pPr>
    </w:lvl>
    <w:lvl w:ilvl="6">
      <w:start w:val="1"/>
      <w:numFmt w:val="decimal"/>
      <w:lvlText w:val="%7."/>
      <w:lvlJc w:val="left"/>
      <w:pPr>
        <w:ind w:left="11060" w:hanging="360"/>
      </w:pPr>
    </w:lvl>
    <w:lvl w:ilvl="7">
      <w:start w:val="1"/>
      <w:numFmt w:val="lowerLetter"/>
      <w:lvlText w:val="%8."/>
      <w:lvlJc w:val="left"/>
      <w:pPr>
        <w:ind w:left="11780" w:hanging="360"/>
      </w:pPr>
    </w:lvl>
    <w:lvl w:ilvl="8">
      <w:start w:val="1"/>
      <w:numFmt w:val="lowerRoman"/>
      <w:lvlText w:val="%9."/>
      <w:lvlJc w:val="right"/>
      <w:pPr>
        <w:ind w:left="12500" w:hanging="180"/>
      </w:pPr>
    </w:lvl>
  </w:abstractNum>
  <w:abstractNum w:abstractNumId="1" w15:restartNumberingAfterBreak="0">
    <w:nsid w:val="080E3A59"/>
    <w:multiLevelType w:val="multilevel"/>
    <w:tmpl w:val="080E3A59"/>
    <w:lvl w:ilvl="0">
      <w:start w:val="1"/>
      <w:numFmt w:val="decimal"/>
      <w:pStyle w:val="215x"/>
      <w:lvlText w:val="2.1.5.%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88D47AE"/>
    <w:multiLevelType w:val="multilevel"/>
    <w:tmpl w:val="088D47AE"/>
    <w:lvl w:ilvl="0">
      <w:start w:val="1"/>
      <w:numFmt w:val="decimal"/>
      <w:pStyle w:val="22x"/>
      <w:lvlText w:val="2.2.%1"/>
      <w:lvlJc w:val="left"/>
      <w:pPr>
        <w:ind w:left="1571" w:hanging="360"/>
      </w:pPr>
      <w:rPr>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DD60398"/>
    <w:multiLevelType w:val="multilevel"/>
    <w:tmpl w:val="0DD60398"/>
    <w:lvl w:ilvl="0">
      <w:start w:val="1"/>
      <w:numFmt w:val="decimal"/>
      <w:pStyle w:val="2x"/>
      <w:lvlText w:val="2.%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E1912AC"/>
    <w:multiLevelType w:val="multilevel"/>
    <w:tmpl w:val="0E1912AC"/>
    <w:lvl w:ilvl="0">
      <w:start w:val="1"/>
      <w:numFmt w:val="decimal"/>
      <w:pStyle w:val="2113x"/>
      <w:lvlText w:val="2.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94248"/>
    <w:multiLevelType w:val="multilevel"/>
    <w:tmpl w:val="0E494248"/>
    <w:lvl w:ilvl="0">
      <w:start w:val="1"/>
      <w:numFmt w:val="decimal"/>
      <w:pStyle w:val="21x"/>
      <w:lvlText w:val="2.1.%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138F7"/>
    <w:multiLevelType w:val="multilevel"/>
    <w:tmpl w:val="105138F7"/>
    <w:lvl w:ilvl="0">
      <w:start w:val="1"/>
      <w:numFmt w:val="decimal"/>
      <w:pStyle w:val="322x"/>
      <w:lvlText w:val="3.2.2.%1"/>
      <w:lvlJc w:val="left"/>
      <w:pPr>
        <w:ind w:left="360"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195636ED"/>
    <w:multiLevelType w:val="multilevel"/>
    <w:tmpl w:val="195636ED"/>
    <w:lvl w:ilvl="0">
      <w:start w:val="1"/>
      <w:numFmt w:val="decimal"/>
      <w:pStyle w:val="212x"/>
      <w:lvlText w:val="2.1.2.%1"/>
      <w:lvlJc w:val="left"/>
      <w:pPr>
        <w:ind w:left="2345"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26F94E84"/>
    <w:multiLevelType w:val="multilevel"/>
    <w:tmpl w:val="26F94E84"/>
    <w:lvl w:ilvl="0">
      <w:start w:val="1"/>
      <w:numFmt w:val="decimal"/>
      <w:pStyle w:val="2115x"/>
      <w:lvlText w:val="2.1.1.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1D562A"/>
    <w:multiLevelType w:val="multilevel"/>
    <w:tmpl w:val="351D562A"/>
    <w:lvl w:ilvl="0">
      <w:start w:val="1"/>
      <w:numFmt w:val="decimal"/>
      <w:pStyle w:val="214x"/>
      <w:lvlText w:val="2.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5A727D"/>
    <w:multiLevelType w:val="multilevel"/>
    <w:tmpl w:val="355A727D"/>
    <w:lvl w:ilvl="0">
      <w:start w:val="1"/>
      <w:numFmt w:val="decimal"/>
      <w:pStyle w:val="321x"/>
      <w:lvlText w:val="3.2.1.%1"/>
      <w:lvlJc w:val="left"/>
      <w:pPr>
        <w:ind w:left="360"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3A5C1EAA"/>
    <w:multiLevelType w:val="multilevel"/>
    <w:tmpl w:val="3A5C1EAA"/>
    <w:lvl w:ilvl="0">
      <w:start w:val="1"/>
      <w:numFmt w:val="decimal"/>
      <w:pStyle w:val="216x"/>
      <w:lvlText w:val="2.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5853A7"/>
    <w:multiLevelType w:val="multilevel"/>
    <w:tmpl w:val="465853A7"/>
    <w:lvl w:ilvl="0">
      <w:start w:val="1"/>
      <w:numFmt w:val="decimal"/>
      <w:pStyle w:val="41x"/>
      <w:lvlText w:val="4.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362462"/>
    <w:multiLevelType w:val="multilevel"/>
    <w:tmpl w:val="4E362462"/>
    <w:lvl w:ilvl="0">
      <w:start w:val="1"/>
      <w:numFmt w:val="decimal"/>
      <w:pStyle w:val="4x"/>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DD1284"/>
    <w:multiLevelType w:val="multilevel"/>
    <w:tmpl w:val="57DD1284"/>
    <w:lvl w:ilvl="0">
      <w:start w:val="1"/>
      <w:numFmt w:val="decimal"/>
      <w:pStyle w:val="314x"/>
      <w:lvlText w:val="3.1.4.%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5E022FEB"/>
    <w:multiLevelType w:val="multilevel"/>
    <w:tmpl w:val="5E022FEB"/>
    <w:lvl w:ilvl="0">
      <w:start w:val="1"/>
      <w:numFmt w:val="decimal"/>
      <w:pStyle w:val="32x"/>
      <w:lvlText w:val="3.2.%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5F9C38AB"/>
    <w:multiLevelType w:val="multilevel"/>
    <w:tmpl w:val="5F9C38AB"/>
    <w:lvl w:ilvl="0">
      <w:start w:val="1"/>
      <w:numFmt w:val="decimal"/>
      <w:pStyle w:val="311x"/>
      <w:lvlText w:val="3.1.1.%1"/>
      <w:lvlJc w:val="left"/>
      <w:pPr>
        <w:ind w:left="360" w:hanging="360"/>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695473"/>
    <w:multiLevelType w:val="multilevel"/>
    <w:tmpl w:val="60695473"/>
    <w:lvl w:ilvl="0">
      <w:start w:val="1"/>
      <w:numFmt w:val="decimal"/>
      <w:pStyle w:val="3x"/>
      <w:lvlText w:val="3.%1"/>
      <w:lvlJc w:val="left"/>
      <w:pPr>
        <w:ind w:left="720" w:hanging="360"/>
      </w:pPr>
      <w:rPr>
        <w:rFonts w:hint="default"/>
      </w:rPr>
    </w:lvl>
    <w:lvl w:ilvl="1">
      <w:start w:val="1"/>
      <w:numFmt w:val="decimal"/>
      <w:lvlText w:val="%2."/>
      <w:lvlJc w:val="left"/>
      <w:pPr>
        <w:ind w:left="1520" w:hanging="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4BD763F"/>
    <w:multiLevelType w:val="multilevel"/>
    <w:tmpl w:val="64BD763F"/>
    <w:lvl w:ilvl="0">
      <w:start w:val="1"/>
      <w:numFmt w:val="decimal"/>
      <w:pStyle w:val="213x"/>
      <w:lvlText w:val="2.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FB4656"/>
    <w:multiLevelType w:val="multilevel"/>
    <w:tmpl w:val="67FB4656"/>
    <w:lvl w:ilvl="0">
      <w:start w:val="1"/>
      <w:numFmt w:val="decimal"/>
      <w:pStyle w:val="5x"/>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B536A4"/>
    <w:multiLevelType w:val="multilevel"/>
    <w:tmpl w:val="68B536A4"/>
    <w:lvl w:ilvl="0">
      <w:start w:val="1"/>
      <w:numFmt w:val="decimal"/>
      <w:pStyle w:val="2123x"/>
      <w:lvlText w:val="2.1.2.3.%1 "/>
      <w:lvlJc w:val="left"/>
      <w:pPr>
        <w:ind w:left="3196"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F4F6E3D"/>
    <w:multiLevelType w:val="multilevel"/>
    <w:tmpl w:val="6F4F6E3D"/>
    <w:lvl w:ilvl="0">
      <w:start w:val="1"/>
      <w:numFmt w:val="decimal"/>
      <w:pStyle w:val="31x"/>
      <w:lvlText w:val="3.1.%1"/>
      <w:lvlJc w:val="left"/>
      <w:pPr>
        <w:ind w:left="1070"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70466E31"/>
    <w:multiLevelType w:val="multilevel"/>
    <w:tmpl w:val="70466E31"/>
    <w:lvl w:ilvl="0">
      <w:start w:val="1"/>
      <w:numFmt w:val="decimal"/>
      <w:pStyle w:val="412x"/>
      <w:lvlText w:val="4.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8439CE"/>
    <w:multiLevelType w:val="multilevel"/>
    <w:tmpl w:val="708439CE"/>
    <w:lvl w:ilvl="0">
      <w:start w:val="1"/>
      <w:numFmt w:val="decimal"/>
      <w:pStyle w:val="52x"/>
      <w:lvlText w:val="5.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E14BEA"/>
    <w:multiLevelType w:val="multilevel"/>
    <w:tmpl w:val="73E14BEA"/>
    <w:lvl w:ilvl="0">
      <w:start w:val="1"/>
      <w:numFmt w:val="decimal"/>
      <w:pStyle w:val="1x"/>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7B2849"/>
    <w:multiLevelType w:val="multilevel"/>
    <w:tmpl w:val="767B2849"/>
    <w:lvl w:ilvl="0">
      <w:start w:val="1"/>
      <w:numFmt w:val="decimal"/>
      <w:pStyle w:val="211x"/>
      <w:lvlText w:val="2.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262B3C"/>
    <w:multiLevelType w:val="multilevel"/>
    <w:tmpl w:val="78262B3C"/>
    <w:lvl w:ilvl="0">
      <w:start w:val="1"/>
      <w:numFmt w:val="decimal"/>
      <w:pStyle w:val="14x"/>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F8792B"/>
    <w:multiLevelType w:val="multilevel"/>
    <w:tmpl w:val="7CF8792B"/>
    <w:lvl w:ilvl="0">
      <w:start w:val="1"/>
      <w:numFmt w:val="decimal"/>
      <w:pStyle w:val="323x"/>
      <w:lvlText w:val="3.2.3.%1"/>
      <w:lvlJc w:val="left"/>
      <w:pPr>
        <w:ind w:left="360"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4"/>
  </w:num>
  <w:num w:numId="2">
    <w:abstractNumId w:val="26"/>
  </w:num>
  <w:num w:numId="3">
    <w:abstractNumId w:val="3"/>
  </w:num>
  <w:num w:numId="4">
    <w:abstractNumId w:val="5"/>
  </w:num>
  <w:num w:numId="5">
    <w:abstractNumId w:val="1"/>
  </w:num>
  <w:num w:numId="6">
    <w:abstractNumId w:val="25"/>
  </w:num>
  <w:num w:numId="7">
    <w:abstractNumId w:val="8"/>
  </w:num>
  <w:num w:numId="8">
    <w:abstractNumId w:val="7"/>
  </w:num>
  <w:num w:numId="9">
    <w:abstractNumId w:val="2"/>
  </w:num>
  <w:num w:numId="10">
    <w:abstractNumId w:val="17"/>
  </w:num>
  <w:num w:numId="11">
    <w:abstractNumId w:val="21"/>
  </w:num>
  <w:num w:numId="12">
    <w:abstractNumId w:val="15"/>
  </w:num>
  <w:num w:numId="13">
    <w:abstractNumId w:val="10"/>
  </w:num>
  <w:num w:numId="14">
    <w:abstractNumId w:val="6"/>
  </w:num>
  <w:num w:numId="15">
    <w:abstractNumId w:val="27"/>
  </w:num>
  <w:num w:numId="16">
    <w:abstractNumId w:val="14"/>
  </w:num>
  <w:num w:numId="17">
    <w:abstractNumId w:val="4"/>
  </w:num>
  <w:num w:numId="18">
    <w:abstractNumId w:val="20"/>
  </w:num>
  <w:num w:numId="19">
    <w:abstractNumId w:val="11"/>
  </w:num>
  <w:num w:numId="20">
    <w:abstractNumId w:val="18"/>
  </w:num>
  <w:num w:numId="21">
    <w:abstractNumId w:val="9"/>
  </w:num>
  <w:num w:numId="22">
    <w:abstractNumId w:val="16"/>
  </w:num>
  <w:num w:numId="23">
    <w:abstractNumId w:val="13"/>
  </w:num>
  <w:num w:numId="24">
    <w:abstractNumId w:val="12"/>
  </w:num>
  <w:num w:numId="25">
    <w:abstractNumId w:val="22"/>
  </w:num>
  <w:num w:numId="26">
    <w:abstractNumId w:val="19"/>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hideSpellingError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1MLI0NDWwNDKyNDNR0lEKTi0uzszPAykwNKwFACn9Y6QtAAAA"/>
    <w:docVar w:name="EN.InstantFormat" w:val="&lt;ENInstantFormat&gt;&lt;Enabled&gt;1&lt;/Enabled&gt;&lt;ScanUnformatted&gt;1&lt;/ScanUnformatted&gt;&lt;ScanChanges&gt;1&lt;/ScanChanges&gt;&lt;Suspended&gt;1&lt;/Suspended&gt;&lt;/ENInstantFormat&gt;"/>
    <w:docVar w:name="EN.Layout" w:val="&lt;ENLayout&gt;&lt;Style&gt;Vancouver Unpad 2011-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A0B5E"/>
    <w:rsid w:val="000001EA"/>
    <w:rsid w:val="00003626"/>
    <w:rsid w:val="00004F1D"/>
    <w:rsid w:val="00006DD0"/>
    <w:rsid w:val="000123AA"/>
    <w:rsid w:val="00012D5B"/>
    <w:rsid w:val="0001485C"/>
    <w:rsid w:val="000154D7"/>
    <w:rsid w:val="000169E9"/>
    <w:rsid w:val="00017708"/>
    <w:rsid w:val="0002000B"/>
    <w:rsid w:val="000211EE"/>
    <w:rsid w:val="00021743"/>
    <w:rsid w:val="00023475"/>
    <w:rsid w:val="00023DD6"/>
    <w:rsid w:val="00025F6E"/>
    <w:rsid w:val="00026F6D"/>
    <w:rsid w:val="00031840"/>
    <w:rsid w:val="00031EAB"/>
    <w:rsid w:val="00032FF2"/>
    <w:rsid w:val="00033464"/>
    <w:rsid w:val="000347AB"/>
    <w:rsid w:val="000347FE"/>
    <w:rsid w:val="0003527D"/>
    <w:rsid w:val="00037C79"/>
    <w:rsid w:val="000401A0"/>
    <w:rsid w:val="00041176"/>
    <w:rsid w:val="00041188"/>
    <w:rsid w:val="00046D22"/>
    <w:rsid w:val="00047C9C"/>
    <w:rsid w:val="000507E6"/>
    <w:rsid w:val="00054ACE"/>
    <w:rsid w:val="0005619E"/>
    <w:rsid w:val="0005735D"/>
    <w:rsid w:val="00057697"/>
    <w:rsid w:val="00062BEA"/>
    <w:rsid w:val="000657BB"/>
    <w:rsid w:val="00067C7E"/>
    <w:rsid w:val="00071B46"/>
    <w:rsid w:val="00072BA0"/>
    <w:rsid w:val="00072C16"/>
    <w:rsid w:val="00080C40"/>
    <w:rsid w:val="00081EE4"/>
    <w:rsid w:val="00082A1D"/>
    <w:rsid w:val="00082F34"/>
    <w:rsid w:val="00082F4C"/>
    <w:rsid w:val="00085A54"/>
    <w:rsid w:val="0008713D"/>
    <w:rsid w:val="000904E4"/>
    <w:rsid w:val="00090A7C"/>
    <w:rsid w:val="00093B54"/>
    <w:rsid w:val="00095036"/>
    <w:rsid w:val="0009633C"/>
    <w:rsid w:val="00096AB8"/>
    <w:rsid w:val="00097A2F"/>
    <w:rsid w:val="000A04EA"/>
    <w:rsid w:val="000A2101"/>
    <w:rsid w:val="000A24F5"/>
    <w:rsid w:val="000A603E"/>
    <w:rsid w:val="000B0C25"/>
    <w:rsid w:val="000B13B0"/>
    <w:rsid w:val="000B2758"/>
    <w:rsid w:val="000B397C"/>
    <w:rsid w:val="000B44F6"/>
    <w:rsid w:val="000B547B"/>
    <w:rsid w:val="000B604A"/>
    <w:rsid w:val="000B62F3"/>
    <w:rsid w:val="000B7BD3"/>
    <w:rsid w:val="000B7BE5"/>
    <w:rsid w:val="000C1576"/>
    <w:rsid w:val="000C2EED"/>
    <w:rsid w:val="000C31DC"/>
    <w:rsid w:val="000C5943"/>
    <w:rsid w:val="000C59EA"/>
    <w:rsid w:val="000C69A0"/>
    <w:rsid w:val="000D2B3E"/>
    <w:rsid w:val="000D3354"/>
    <w:rsid w:val="000D6245"/>
    <w:rsid w:val="000E1781"/>
    <w:rsid w:val="000E62C2"/>
    <w:rsid w:val="000E6C8B"/>
    <w:rsid w:val="000E7000"/>
    <w:rsid w:val="000E700B"/>
    <w:rsid w:val="000F09D2"/>
    <w:rsid w:val="000F0EAE"/>
    <w:rsid w:val="000F10FB"/>
    <w:rsid w:val="000F12B1"/>
    <w:rsid w:val="000F1F76"/>
    <w:rsid w:val="000F2D24"/>
    <w:rsid w:val="000F3B1B"/>
    <w:rsid w:val="000F3BAA"/>
    <w:rsid w:val="000F3CFF"/>
    <w:rsid w:val="000F4224"/>
    <w:rsid w:val="00101876"/>
    <w:rsid w:val="00102932"/>
    <w:rsid w:val="001047B8"/>
    <w:rsid w:val="00105A6B"/>
    <w:rsid w:val="0011550E"/>
    <w:rsid w:val="00117A08"/>
    <w:rsid w:val="00120AC2"/>
    <w:rsid w:val="00122C5C"/>
    <w:rsid w:val="00126D24"/>
    <w:rsid w:val="00126F15"/>
    <w:rsid w:val="001334D1"/>
    <w:rsid w:val="001348CB"/>
    <w:rsid w:val="001359F5"/>
    <w:rsid w:val="00136A82"/>
    <w:rsid w:val="00136CC0"/>
    <w:rsid w:val="00136F6E"/>
    <w:rsid w:val="0014129C"/>
    <w:rsid w:val="0014559B"/>
    <w:rsid w:val="001457B4"/>
    <w:rsid w:val="001473E7"/>
    <w:rsid w:val="0014783B"/>
    <w:rsid w:val="0015163D"/>
    <w:rsid w:val="00154182"/>
    <w:rsid w:val="00154BFC"/>
    <w:rsid w:val="00155EE7"/>
    <w:rsid w:val="00156746"/>
    <w:rsid w:val="00156E78"/>
    <w:rsid w:val="0016056B"/>
    <w:rsid w:val="00160FDD"/>
    <w:rsid w:val="00165DE6"/>
    <w:rsid w:val="00166F2B"/>
    <w:rsid w:val="00167F22"/>
    <w:rsid w:val="00173FFC"/>
    <w:rsid w:val="001744B8"/>
    <w:rsid w:val="00174A98"/>
    <w:rsid w:val="0017603F"/>
    <w:rsid w:val="001776BB"/>
    <w:rsid w:val="00180D6D"/>
    <w:rsid w:val="00181B7B"/>
    <w:rsid w:val="0018598B"/>
    <w:rsid w:val="00192DDA"/>
    <w:rsid w:val="00194349"/>
    <w:rsid w:val="0019784D"/>
    <w:rsid w:val="001A0D61"/>
    <w:rsid w:val="001A2423"/>
    <w:rsid w:val="001A4EA9"/>
    <w:rsid w:val="001A60F4"/>
    <w:rsid w:val="001A7AB1"/>
    <w:rsid w:val="001B42B2"/>
    <w:rsid w:val="001B7037"/>
    <w:rsid w:val="001B7943"/>
    <w:rsid w:val="001C3292"/>
    <w:rsid w:val="001C50C1"/>
    <w:rsid w:val="001C5B59"/>
    <w:rsid w:val="001C7A6C"/>
    <w:rsid w:val="001C7EA4"/>
    <w:rsid w:val="001D14E0"/>
    <w:rsid w:val="001D16D5"/>
    <w:rsid w:val="001D1AA2"/>
    <w:rsid w:val="001D1CE7"/>
    <w:rsid w:val="001E0C99"/>
    <w:rsid w:val="001E3A46"/>
    <w:rsid w:val="001E4933"/>
    <w:rsid w:val="001E5AEE"/>
    <w:rsid w:val="001E5C9A"/>
    <w:rsid w:val="001E6BD3"/>
    <w:rsid w:val="001F0E58"/>
    <w:rsid w:val="001F27D0"/>
    <w:rsid w:val="001F2B95"/>
    <w:rsid w:val="001F332B"/>
    <w:rsid w:val="001F3E8E"/>
    <w:rsid w:val="001F46DD"/>
    <w:rsid w:val="001F66CB"/>
    <w:rsid w:val="00202176"/>
    <w:rsid w:val="002023CB"/>
    <w:rsid w:val="00204049"/>
    <w:rsid w:val="0021018D"/>
    <w:rsid w:val="00210AA2"/>
    <w:rsid w:val="002132BB"/>
    <w:rsid w:val="00213503"/>
    <w:rsid w:val="00215113"/>
    <w:rsid w:val="0021573C"/>
    <w:rsid w:val="002157AC"/>
    <w:rsid w:val="002158F1"/>
    <w:rsid w:val="00215AD2"/>
    <w:rsid w:val="00215F32"/>
    <w:rsid w:val="0022033B"/>
    <w:rsid w:val="0022077A"/>
    <w:rsid w:val="00223F15"/>
    <w:rsid w:val="002243DD"/>
    <w:rsid w:val="00226B41"/>
    <w:rsid w:val="00227480"/>
    <w:rsid w:val="0022795A"/>
    <w:rsid w:val="0023386B"/>
    <w:rsid w:val="0023450C"/>
    <w:rsid w:val="0024145D"/>
    <w:rsid w:val="002429DB"/>
    <w:rsid w:val="002432FF"/>
    <w:rsid w:val="002452CD"/>
    <w:rsid w:val="0024712C"/>
    <w:rsid w:val="0025118D"/>
    <w:rsid w:val="00252262"/>
    <w:rsid w:val="00252AA8"/>
    <w:rsid w:val="00254D61"/>
    <w:rsid w:val="00262A37"/>
    <w:rsid w:val="00262CCF"/>
    <w:rsid w:val="0026307E"/>
    <w:rsid w:val="00264456"/>
    <w:rsid w:val="00264F53"/>
    <w:rsid w:val="0026564E"/>
    <w:rsid w:val="00266FF9"/>
    <w:rsid w:val="00270900"/>
    <w:rsid w:val="00272F65"/>
    <w:rsid w:val="00273C2E"/>
    <w:rsid w:val="00275CB9"/>
    <w:rsid w:val="002770CB"/>
    <w:rsid w:val="00277848"/>
    <w:rsid w:val="00277E32"/>
    <w:rsid w:val="00280D68"/>
    <w:rsid w:val="00281695"/>
    <w:rsid w:val="00283E58"/>
    <w:rsid w:val="002872E4"/>
    <w:rsid w:val="00290799"/>
    <w:rsid w:val="00294504"/>
    <w:rsid w:val="0029541A"/>
    <w:rsid w:val="00296E87"/>
    <w:rsid w:val="002A1022"/>
    <w:rsid w:val="002A3B1B"/>
    <w:rsid w:val="002A4BF1"/>
    <w:rsid w:val="002A5C77"/>
    <w:rsid w:val="002A74A4"/>
    <w:rsid w:val="002B127C"/>
    <w:rsid w:val="002B1C4B"/>
    <w:rsid w:val="002B1EF3"/>
    <w:rsid w:val="002B3C5B"/>
    <w:rsid w:val="002C0CF0"/>
    <w:rsid w:val="002C0F95"/>
    <w:rsid w:val="002C1E0D"/>
    <w:rsid w:val="002C31AF"/>
    <w:rsid w:val="002C3C9F"/>
    <w:rsid w:val="002C5682"/>
    <w:rsid w:val="002C7731"/>
    <w:rsid w:val="002D1B37"/>
    <w:rsid w:val="002D1BD3"/>
    <w:rsid w:val="002D3050"/>
    <w:rsid w:val="002D64D7"/>
    <w:rsid w:val="002D7B58"/>
    <w:rsid w:val="002E0D5D"/>
    <w:rsid w:val="002E1E0B"/>
    <w:rsid w:val="002E4950"/>
    <w:rsid w:val="002E7B95"/>
    <w:rsid w:val="002F065D"/>
    <w:rsid w:val="002F06E0"/>
    <w:rsid w:val="002F070A"/>
    <w:rsid w:val="002F1380"/>
    <w:rsid w:val="002F3D31"/>
    <w:rsid w:val="002F5B05"/>
    <w:rsid w:val="002F6274"/>
    <w:rsid w:val="00303061"/>
    <w:rsid w:val="00306D32"/>
    <w:rsid w:val="0031016B"/>
    <w:rsid w:val="00315808"/>
    <w:rsid w:val="00315C25"/>
    <w:rsid w:val="00315F32"/>
    <w:rsid w:val="003165CA"/>
    <w:rsid w:val="003201BC"/>
    <w:rsid w:val="00322109"/>
    <w:rsid w:val="00322612"/>
    <w:rsid w:val="0032361B"/>
    <w:rsid w:val="0032372D"/>
    <w:rsid w:val="00323D6D"/>
    <w:rsid w:val="0032547B"/>
    <w:rsid w:val="00325D4F"/>
    <w:rsid w:val="00326D48"/>
    <w:rsid w:val="0032781E"/>
    <w:rsid w:val="00327A19"/>
    <w:rsid w:val="003308B5"/>
    <w:rsid w:val="00332D84"/>
    <w:rsid w:val="003341B9"/>
    <w:rsid w:val="00335E15"/>
    <w:rsid w:val="00342FA2"/>
    <w:rsid w:val="00345C12"/>
    <w:rsid w:val="00350504"/>
    <w:rsid w:val="0035258A"/>
    <w:rsid w:val="0035387A"/>
    <w:rsid w:val="00355C8C"/>
    <w:rsid w:val="00357E2A"/>
    <w:rsid w:val="0036253F"/>
    <w:rsid w:val="003627F4"/>
    <w:rsid w:val="00365E15"/>
    <w:rsid w:val="003742A2"/>
    <w:rsid w:val="003772F6"/>
    <w:rsid w:val="003818A9"/>
    <w:rsid w:val="003818F5"/>
    <w:rsid w:val="0039028A"/>
    <w:rsid w:val="00390AB7"/>
    <w:rsid w:val="00391F20"/>
    <w:rsid w:val="003946E0"/>
    <w:rsid w:val="003957A9"/>
    <w:rsid w:val="00396418"/>
    <w:rsid w:val="00396652"/>
    <w:rsid w:val="003A0777"/>
    <w:rsid w:val="003A2F22"/>
    <w:rsid w:val="003A3507"/>
    <w:rsid w:val="003A352D"/>
    <w:rsid w:val="003A5D7A"/>
    <w:rsid w:val="003B02C2"/>
    <w:rsid w:val="003B1CF7"/>
    <w:rsid w:val="003B39B1"/>
    <w:rsid w:val="003B44DF"/>
    <w:rsid w:val="003B463C"/>
    <w:rsid w:val="003B4A93"/>
    <w:rsid w:val="003B74EC"/>
    <w:rsid w:val="003B763F"/>
    <w:rsid w:val="003C1AB2"/>
    <w:rsid w:val="003C29AF"/>
    <w:rsid w:val="003C2F12"/>
    <w:rsid w:val="003C3E31"/>
    <w:rsid w:val="003C404A"/>
    <w:rsid w:val="003C51BC"/>
    <w:rsid w:val="003C6A26"/>
    <w:rsid w:val="003C6AF5"/>
    <w:rsid w:val="003C7527"/>
    <w:rsid w:val="003C7934"/>
    <w:rsid w:val="003C793E"/>
    <w:rsid w:val="003D4637"/>
    <w:rsid w:val="003D5BC2"/>
    <w:rsid w:val="003D63C3"/>
    <w:rsid w:val="003E019B"/>
    <w:rsid w:val="003E09CC"/>
    <w:rsid w:val="003E13CF"/>
    <w:rsid w:val="003E2C3B"/>
    <w:rsid w:val="003E343A"/>
    <w:rsid w:val="003E3BAE"/>
    <w:rsid w:val="003E50C9"/>
    <w:rsid w:val="003E5195"/>
    <w:rsid w:val="003E5EA7"/>
    <w:rsid w:val="003F3333"/>
    <w:rsid w:val="003F5715"/>
    <w:rsid w:val="003F69F7"/>
    <w:rsid w:val="003F7121"/>
    <w:rsid w:val="004003D8"/>
    <w:rsid w:val="00400F63"/>
    <w:rsid w:val="00401B2E"/>
    <w:rsid w:val="004025C4"/>
    <w:rsid w:val="00403F4C"/>
    <w:rsid w:val="00405710"/>
    <w:rsid w:val="00406AC1"/>
    <w:rsid w:val="004074B9"/>
    <w:rsid w:val="00411D5B"/>
    <w:rsid w:val="00412C29"/>
    <w:rsid w:val="00412D0D"/>
    <w:rsid w:val="00414D57"/>
    <w:rsid w:val="00416D7E"/>
    <w:rsid w:val="00417557"/>
    <w:rsid w:val="00417B18"/>
    <w:rsid w:val="00421E44"/>
    <w:rsid w:val="0042237C"/>
    <w:rsid w:val="00424B6B"/>
    <w:rsid w:val="00425CD1"/>
    <w:rsid w:val="00426984"/>
    <w:rsid w:val="00426D3A"/>
    <w:rsid w:val="00433B62"/>
    <w:rsid w:val="004369F7"/>
    <w:rsid w:val="0044077E"/>
    <w:rsid w:val="004428A4"/>
    <w:rsid w:val="00445E0B"/>
    <w:rsid w:val="00445F40"/>
    <w:rsid w:val="004460B1"/>
    <w:rsid w:val="0044666B"/>
    <w:rsid w:val="004507CC"/>
    <w:rsid w:val="004543EA"/>
    <w:rsid w:val="004547C4"/>
    <w:rsid w:val="0045508B"/>
    <w:rsid w:val="00455FF9"/>
    <w:rsid w:val="0045650B"/>
    <w:rsid w:val="00464E9A"/>
    <w:rsid w:val="00467D26"/>
    <w:rsid w:val="00473973"/>
    <w:rsid w:val="00473D2C"/>
    <w:rsid w:val="00474C00"/>
    <w:rsid w:val="00475E49"/>
    <w:rsid w:val="0048228C"/>
    <w:rsid w:val="004835D8"/>
    <w:rsid w:val="00483DFB"/>
    <w:rsid w:val="00485DFD"/>
    <w:rsid w:val="004930AB"/>
    <w:rsid w:val="0049579C"/>
    <w:rsid w:val="004960FA"/>
    <w:rsid w:val="00496408"/>
    <w:rsid w:val="0049721D"/>
    <w:rsid w:val="00497752"/>
    <w:rsid w:val="004A3F17"/>
    <w:rsid w:val="004A75B1"/>
    <w:rsid w:val="004A7D81"/>
    <w:rsid w:val="004A7DAB"/>
    <w:rsid w:val="004B08DB"/>
    <w:rsid w:val="004B47B1"/>
    <w:rsid w:val="004B518F"/>
    <w:rsid w:val="004B6F3E"/>
    <w:rsid w:val="004B7FBB"/>
    <w:rsid w:val="004C04EA"/>
    <w:rsid w:val="004C0DF0"/>
    <w:rsid w:val="004C3EA7"/>
    <w:rsid w:val="004C4334"/>
    <w:rsid w:val="004D06A8"/>
    <w:rsid w:val="004D1822"/>
    <w:rsid w:val="004D3159"/>
    <w:rsid w:val="004D3BD9"/>
    <w:rsid w:val="004D65B2"/>
    <w:rsid w:val="004E0D91"/>
    <w:rsid w:val="004E2B26"/>
    <w:rsid w:val="004E3573"/>
    <w:rsid w:val="004E357E"/>
    <w:rsid w:val="004E4929"/>
    <w:rsid w:val="004E4A25"/>
    <w:rsid w:val="004E4CCB"/>
    <w:rsid w:val="004E64A6"/>
    <w:rsid w:val="004E7067"/>
    <w:rsid w:val="004F1308"/>
    <w:rsid w:val="004F2C96"/>
    <w:rsid w:val="004F761F"/>
    <w:rsid w:val="004F77A6"/>
    <w:rsid w:val="004F7956"/>
    <w:rsid w:val="004F7FD9"/>
    <w:rsid w:val="00500D87"/>
    <w:rsid w:val="005029D8"/>
    <w:rsid w:val="0050511D"/>
    <w:rsid w:val="005053C7"/>
    <w:rsid w:val="00505B1E"/>
    <w:rsid w:val="00507645"/>
    <w:rsid w:val="0050785D"/>
    <w:rsid w:val="00507D44"/>
    <w:rsid w:val="00510DE3"/>
    <w:rsid w:val="00511E00"/>
    <w:rsid w:val="005217DA"/>
    <w:rsid w:val="00521F57"/>
    <w:rsid w:val="00522CFF"/>
    <w:rsid w:val="00523144"/>
    <w:rsid w:val="0052416B"/>
    <w:rsid w:val="00524DD6"/>
    <w:rsid w:val="0052542A"/>
    <w:rsid w:val="0052605A"/>
    <w:rsid w:val="00526285"/>
    <w:rsid w:val="005300D0"/>
    <w:rsid w:val="005312FE"/>
    <w:rsid w:val="005505EF"/>
    <w:rsid w:val="005518A2"/>
    <w:rsid w:val="00554536"/>
    <w:rsid w:val="005548C7"/>
    <w:rsid w:val="00554A75"/>
    <w:rsid w:val="005570C9"/>
    <w:rsid w:val="005619B2"/>
    <w:rsid w:val="00565352"/>
    <w:rsid w:val="00565557"/>
    <w:rsid w:val="00566478"/>
    <w:rsid w:val="0057194D"/>
    <w:rsid w:val="00573C61"/>
    <w:rsid w:val="00574D6C"/>
    <w:rsid w:val="00576315"/>
    <w:rsid w:val="0057635E"/>
    <w:rsid w:val="00580EC0"/>
    <w:rsid w:val="00581314"/>
    <w:rsid w:val="005819CA"/>
    <w:rsid w:val="00581D4F"/>
    <w:rsid w:val="00582445"/>
    <w:rsid w:val="00591638"/>
    <w:rsid w:val="00593417"/>
    <w:rsid w:val="00594D1D"/>
    <w:rsid w:val="00596B45"/>
    <w:rsid w:val="0059706A"/>
    <w:rsid w:val="005971B9"/>
    <w:rsid w:val="005A0D97"/>
    <w:rsid w:val="005A0F32"/>
    <w:rsid w:val="005A1B71"/>
    <w:rsid w:val="005A3C87"/>
    <w:rsid w:val="005A540C"/>
    <w:rsid w:val="005A5911"/>
    <w:rsid w:val="005A5CF9"/>
    <w:rsid w:val="005A5DE4"/>
    <w:rsid w:val="005A7226"/>
    <w:rsid w:val="005A7682"/>
    <w:rsid w:val="005A768A"/>
    <w:rsid w:val="005B6BFE"/>
    <w:rsid w:val="005C1D03"/>
    <w:rsid w:val="005C4296"/>
    <w:rsid w:val="005C5063"/>
    <w:rsid w:val="005C50F1"/>
    <w:rsid w:val="005C544B"/>
    <w:rsid w:val="005D349C"/>
    <w:rsid w:val="005D4605"/>
    <w:rsid w:val="005D546F"/>
    <w:rsid w:val="005D594D"/>
    <w:rsid w:val="005D5A43"/>
    <w:rsid w:val="005E2997"/>
    <w:rsid w:val="005E3842"/>
    <w:rsid w:val="005E3F67"/>
    <w:rsid w:val="005E53B1"/>
    <w:rsid w:val="005F16C1"/>
    <w:rsid w:val="005F3C71"/>
    <w:rsid w:val="005F464F"/>
    <w:rsid w:val="005F5889"/>
    <w:rsid w:val="005F6BE3"/>
    <w:rsid w:val="005F7B63"/>
    <w:rsid w:val="005F7BA6"/>
    <w:rsid w:val="0060176D"/>
    <w:rsid w:val="0060218B"/>
    <w:rsid w:val="006043C1"/>
    <w:rsid w:val="006054AB"/>
    <w:rsid w:val="006057D2"/>
    <w:rsid w:val="00610382"/>
    <w:rsid w:val="006122CD"/>
    <w:rsid w:val="006133A6"/>
    <w:rsid w:val="00614078"/>
    <w:rsid w:val="00614813"/>
    <w:rsid w:val="0061738F"/>
    <w:rsid w:val="00624FA0"/>
    <w:rsid w:val="00625516"/>
    <w:rsid w:val="006260D5"/>
    <w:rsid w:val="00630AE0"/>
    <w:rsid w:val="00635290"/>
    <w:rsid w:val="00636967"/>
    <w:rsid w:val="00640423"/>
    <w:rsid w:val="0064171A"/>
    <w:rsid w:val="00645A59"/>
    <w:rsid w:val="00646EF9"/>
    <w:rsid w:val="00650A58"/>
    <w:rsid w:val="00650BAF"/>
    <w:rsid w:val="006514D4"/>
    <w:rsid w:val="006524B1"/>
    <w:rsid w:val="00652A35"/>
    <w:rsid w:val="00652D15"/>
    <w:rsid w:val="0065412E"/>
    <w:rsid w:val="006550BA"/>
    <w:rsid w:val="006564C0"/>
    <w:rsid w:val="00657F0A"/>
    <w:rsid w:val="00660FC9"/>
    <w:rsid w:val="006615D9"/>
    <w:rsid w:val="00661E90"/>
    <w:rsid w:val="0066334D"/>
    <w:rsid w:val="00663598"/>
    <w:rsid w:val="00663C7B"/>
    <w:rsid w:val="00671930"/>
    <w:rsid w:val="00681B7A"/>
    <w:rsid w:val="00681F0A"/>
    <w:rsid w:val="0068567A"/>
    <w:rsid w:val="00685A32"/>
    <w:rsid w:val="00685D45"/>
    <w:rsid w:val="0069123C"/>
    <w:rsid w:val="0069162D"/>
    <w:rsid w:val="00694572"/>
    <w:rsid w:val="006A075A"/>
    <w:rsid w:val="006A433A"/>
    <w:rsid w:val="006A5234"/>
    <w:rsid w:val="006A52E3"/>
    <w:rsid w:val="006B03AB"/>
    <w:rsid w:val="006B053C"/>
    <w:rsid w:val="006B08F6"/>
    <w:rsid w:val="006B374C"/>
    <w:rsid w:val="006B5521"/>
    <w:rsid w:val="006B609E"/>
    <w:rsid w:val="006B6288"/>
    <w:rsid w:val="006B69DF"/>
    <w:rsid w:val="006C2E31"/>
    <w:rsid w:val="006C2EE2"/>
    <w:rsid w:val="006C39C8"/>
    <w:rsid w:val="006C4E15"/>
    <w:rsid w:val="006C5988"/>
    <w:rsid w:val="006C5C91"/>
    <w:rsid w:val="006C6836"/>
    <w:rsid w:val="006C6898"/>
    <w:rsid w:val="006C7AAB"/>
    <w:rsid w:val="006D27D2"/>
    <w:rsid w:val="006D2E07"/>
    <w:rsid w:val="006D421E"/>
    <w:rsid w:val="006D5A20"/>
    <w:rsid w:val="006D6FC6"/>
    <w:rsid w:val="006D7AEC"/>
    <w:rsid w:val="006E02ED"/>
    <w:rsid w:val="006E0973"/>
    <w:rsid w:val="006E286D"/>
    <w:rsid w:val="006E2951"/>
    <w:rsid w:val="006E296D"/>
    <w:rsid w:val="006E53CE"/>
    <w:rsid w:val="006E62F4"/>
    <w:rsid w:val="006F0622"/>
    <w:rsid w:val="006F0825"/>
    <w:rsid w:val="006F144A"/>
    <w:rsid w:val="006F1F4C"/>
    <w:rsid w:val="006F3265"/>
    <w:rsid w:val="006F37EE"/>
    <w:rsid w:val="006F3D4C"/>
    <w:rsid w:val="006F56CA"/>
    <w:rsid w:val="006F62D5"/>
    <w:rsid w:val="006F774F"/>
    <w:rsid w:val="00701659"/>
    <w:rsid w:val="007031C6"/>
    <w:rsid w:val="00704A1E"/>
    <w:rsid w:val="00705F43"/>
    <w:rsid w:val="00707FB1"/>
    <w:rsid w:val="007109FE"/>
    <w:rsid w:val="00714973"/>
    <w:rsid w:val="00714AF4"/>
    <w:rsid w:val="00714BE1"/>
    <w:rsid w:val="00716473"/>
    <w:rsid w:val="00720D25"/>
    <w:rsid w:val="0072331F"/>
    <w:rsid w:val="007249EC"/>
    <w:rsid w:val="00725BFB"/>
    <w:rsid w:val="00726BD5"/>
    <w:rsid w:val="00731DC6"/>
    <w:rsid w:val="007339A8"/>
    <w:rsid w:val="00734618"/>
    <w:rsid w:val="0073620B"/>
    <w:rsid w:val="0073633F"/>
    <w:rsid w:val="00736C60"/>
    <w:rsid w:val="00740C6D"/>
    <w:rsid w:val="0074286D"/>
    <w:rsid w:val="00743EE3"/>
    <w:rsid w:val="0074622A"/>
    <w:rsid w:val="0074699F"/>
    <w:rsid w:val="00746F3F"/>
    <w:rsid w:val="00747D8B"/>
    <w:rsid w:val="00755F3E"/>
    <w:rsid w:val="00756E03"/>
    <w:rsid w:val="00756E7A"/>
    <w:rsid w:val="0076035A"/>
    <w:rsid w:val="00762267"/>
    <w:rsid w:val="00766BF5"/>
    <w:rsid w:val="00770CB8"/>
    <w:rsid w:val="00770E9A"/>
    <w:rsid w:val="007733AC"/>
    <w:rsid w:val="00773430"/>
    <w:rsid w:val="007773DE"/>
    <w:rsid w:val="00777708"/>
    <w:rsid w:val="007814E3"/>
    <w:rsid w:val="00783EE8"/>
    <w:rsid w:val="0078489D"/>
    <w:rsid w:val="007908AF"/>
    <w:rsid w:val="00792174"/>
    <w:rsid w:val="00792D2C"/>
    <w:rsid w:val="00795E26"/>
    <w:rsid w:val="007974B7"/>
    <w:rsid w:val="007A5898"/>
    <w:rsid w:val="007A5C38"/>
    <w:rsid w:val="007B0DFF"/>
    <w:rsid w:val="007B0EF6"/>
    <w:rsid w:val="007C04CA"/>
    <w:rsid w:val="007C2418"/>
    <w:rsid w:val="007C3B15"/>
    <w:rsid w:val="007C5CDE"/>
    <w:rsid w:val="007C736E"/>
    <w:rsid w:val="007D04B1"/>
    <w:rsid w:val="007D07EA"/>
    <w:rsid w:val="007D1E1C"/>
    <w:rsid w:val="007D32F0"/>
    <w:rsid w:val="007D5058"/>
    <w:rsid w:val="007D59AC"/>
    <w:rsid w:val="007D6A1D"/>
    <w:rsid w:val="007D7806"/>
    <w:rsid w:val="007E09B5"/>
    <w:rsid w:val="007E2EED"/>
    <w:rsid w:val="007E2F66"/>
    <w:rsid w:val="007E3F52"/>
    <w:rsid w:val="007E41B2"/>
    <w:rsid w:val="007E43EE"/>
    <w:rsid w:val="007E4F42"/>
    <w:rsid w:val="007E593F"/>
    <w:rsid w:val="007E6329"/>
    <w:rsid w:val="007F055F"/>
    <w:rsid w:val="007F19E8"/>
    <w:rsid w:val="007F4713"/>
    <w:rsid w:val="007F4DE2"/>
    <w:rsid w:val="007F4E81"/>
    <w:rsid w:val="007F6EB9"/>
    <w:rsid w:val="007F77F9"/>
    <w:rsid w:val="00800CE0"/>
    <w:rsid w:val="0080100B"/>
    <w:rsid w:val="00804AB7"/>
    <w:rsid w:val="008054B6"/>
    <w:rsid w:val="00807F2E"/>
    <w:rsid w:val="00811165"/>
    <w:rsid w:val="00812831"/>
    <w:rsid w:val="00815C76"/>
    <w:rsid w:val="00816A67"/>
    <w:rsid w:val="00817399"/>
    <w:rsid w:val="00821EED"/>
    <w:rsid w:val="00823078"/>
    <w:rsid w:val="008237DB"/>
    <w:rsid w:val="00823C2D"/>
    <w:rsid w:val="00825416"/>
    <w:rsid w:val="0082618B"/>
    <w:rsid w:val="00827D33"/>
    <w:rsid w:val="00830D25"/>
    <w:rsid w:val="00830FAF"/>
    <w:rsid w:val="00833485"/>
    <w:rsid w:val="00835E50"/>
    <w:rsid w:val="00836CD4"/>
    <w:rsid w:val="0084138D"/>
    <w:rsid w:val="00843603"/>
    <w:rsid w:val="00843A81"/>
    <w:rsid w:val="00843C93"/>
    <w:rsid w:val="00843F54"/>
    <w:rsid w:val="00844115"/>
    <w:rsid w:val="00844A86"/>
    <w:rsid w:val="00846BD7"/>
    <w:rsid w:val="008512FD"/>
    <w:rsid w:val="00853E5A"/>
    <w:rsid w:val="008563A6"/>
    <w:rsid w:val="008572FC"/>
    <w:rsid w:val="00857817"/>
    <w:rsid w:val="00860EE9"/>
    <w:rsid w:val="0086166C"/>
    <w:rsid w:val="0086303A"/>
    <w:rsid w:val="008630C2"/>
    <w:rsid w:val="0086445E"/>
    <w:rsid w:val="00865536"/>
    <w:rsid w:val="008679C7"/>
    <w:rsid w:val="00870B77"/>
    <w:rsid w:val="00871834"/>
    <w:rsid w:val="00874E76"/>
    <w:rsid w:val="00880B95"/>
    <w:rsid w:val="00881B0A"/>
    <w:rsid w:val="00882086"/>
    <w:rsid w:val="0088401F"/>
    <w:rsid w:val="00887A22"/>
    <w:rsid w:val="00892B69"/>
    <w:rsid w:val="00892BE4"/>
    <w:rsid w:val="00892E03"/>
    <w:rsid w:val="008932B1"/>
    <w:rsid w:val="008951F9"/>
    <w:rsid w:val="00896761"/>
    <w:rsid w:val="008A0380"/>
    <w:rsid w:val="008A0A3A"/>
    <w:rsid w:val="008A1512"/>
    <w:rsid w:val="008A367C"/>
    <w:rsid w:val="008A4346"/>
    <w:rsid w:val="008A4ED3"/>
    <w:rsid w:val="008A74BF"/>
    <w:rsid w:val="008B0682"/>
    <w:rsid w:val="008B0F10"/>
    <w:rsid w:val="008B17BA"/>
    <w:rsid w:val="008B18B2"/>
    <w:rsid w:val="008B2015"/>
    <w:rsid w:val="008B2137"/>
    <w:rsid w:val="008B3D06"/>
    <w:rsid w:val="008B4E42"/>
    <w:rsid w:val="008B509F"/>
    <w:rsid w:val="008C0522"/>
    <w:rsid w:val="008C316A"/>
    <w:rsid w:val="008C5B7A"/>
    <w:rsid w:val="008C6F7F"/>
    <w:rsid w:val="008C7C6C"/>
    <w:rsid w:val="008C7EEA"/>
    <w:rsid w:val="008D1990"/>
    <w:rsid w:val="008D3730"/>
    <w:rsid w:val="008D65AA"/>
    <w:rsid w:val="008E272B"/>
    <w:rsid w:val="008E3F07"/>
    <w:rsid w:val="008E569E"/>
    <w:rsid w:val="008E798B"/>
    <w:rsid w:val="008F15B0"/>
    <w:rsid w:val="008F55F6"/>
    <w:rsid w:val="00902563"/>
    <w:rsid w:val="009035FE"/>
    <w:rsid w:val="009056CF"/>
    <w:rsid w:val="00911270"/>
    <w:rsid w:val="0091179B"/>
    <w:rsid w:val="00911CB8"/>
    <w:rsid w:val="00912A06"/>
    <w:rsid w:val="009131A4"/>
    <w:rsid w:val="00913B0D"/>
    <w:rsid w:val="00914F31"/>
    <w:rsid w:val="00917D9A"/>
    <w:rsid w:val="00922737"/>
    <w:rsid w:val="009238E9"/>
    <w:rsid w:val="0092493D"/>
    <w:rsid w:val="00924E61"/>
    <w:rsid w:val="00925D1D"/>
    <w:rsid w:val="00926F69"/>
    <w:rsid w:val="00927D7E"/>
    <w:rsid w:val="009338F1"/>
    <w:rsid w:val="00933DD4"/>
    <w:rsid w:val="00936BCA"/>
    <w:rsid w:val="00942F5B"/>
    <w:rsid w:val="00944D72"/>
    <w:rsid w:val="00946721"/>
    <w:rsid w:val="00947122"/>
    <w:rsid w:val="00947357"/>
    <w:rsid w:val="009476AD"/>
    <w:rsid w:val="00952951"/>
    <w:rsid w:val="0095485E"/>
    <w:rsid w:val="009575B4"/>
    <w:rsid w:val="00960620"/>
    <w:rsid w:val="009635EE"/>
    <w:rsid w:val="00965C20"/>
    <w:rsid w:val="00971E50"/>
    <w:rsid w:val="00972427"/>
    <w:rsid w:val="00972BBE"/>
    <w:rsid w:val="00972F5E"/>
    <w:rsid w:val="0097351E"/>
    <w:rsid w:val="00974BD4"/>
    <w:rsid w:val="00975879"/>
    <w:rsid w:val="00975D22"/>
    <w:rsid w:val="00976A52"/>
    <w:rsid w:val="00981426"/>
    <w:rsid w:val="00983176"/>
    <w:rsid w:val="00990064"/>
    <w:rsid w:val="0099345F"/>
    <w:rsid w:val="00997C04"/>
    <w:rsid w:val="009A2BB6"/>
    <w:rsid w:val="009A3A33"/>
    <w:rsid w:val="009A701E"/>
    <w:rsid w:val="009B52EE"/>
    <w:rsid w:val="009B533F"/>
    <w:rsid w:val="009B56CE"/>
    <w:rsid w:val="009B60EE"/>
    <w:rsid w:val="009B77C7"/>
    <w:rsid w:val="009B7AAF"/>
    <w:rsid w:val="009C029B"/>
    <w:rsid w:val="009C3A29"/>
    <w:rsid w:val="009C5115"/>
    <w:rsid w:val="009D00BC"/>
    <w:rsid w:val="009D01EE"/>
    <w:rsid w:val="009D1096"/>
    <w:rsid w:val="009D28E2"/>
    <w:rsid w:val="009D38DF"/>
    <w:rsid w:val="009E1BC3"/>
    <w:rsid w:val="009E6F61"/>
    <w:rsid w:val="009E768C"/>
    <w:rsid w:val="009F111E"/>
    <w:rsid w:val="009F1B64"/>
    <w:rsid w:val="009F45D3"/>
    <w:rsid w:val="009F5331"/>
    <w:rsid w:val="00A06488"/>
    <w:rsid w:val="00A0668C"/>
    <w:rsid w:val="00A07742"/>
    <w:rsid w:val="00A10BFB"/>
    <w:rsid w:val="00A111C4"/>
    <w:rsid w:val="00A112D0"/>
    <w:rsid w:val="00A12067"/>
    <w:rsid w:val="00A149CE"/>
    <w:rsid w:val="00A1798B"/>
    <w:rsid w:val="00A20113"/>
    <w:rsid w:val="00A204DD"/>
    <w:rsid w:val="00A263ED"/>
    <w:rsid w:val="00A3094B"/>
    <w:rsid w:val="00A30AB9"/>
    <w:rsid w:val="00A310C1"/>
    <w:rsid w:val="00A332C0"/>
    <w:rsid w:val="00A355E0"/>
    <w:rsid w:val="00A36416"/>
    <w:rsid w:val="00A37A1F"/>
    <w:rsid w:val="00A41500"/>
    <w:rsid w:val="00A43C74"/>
    <w:rsid w:val="00A453E4"/>
    <w:rsid w:val="00A466F0"/>
    <w:rsid w:val="00A54CE2"/>
    <w:rsid w:val="00A55CBC"/>
    <w:rsid w:val="00A57645"/>
    <w:rsid w:val="00A57BE0"/>
    <w:rsid w:val="00A64072"/>
    <w:rsid w:val="00A70305"/>
    <w:rsid w:val="00A70769"/>
    <w:rsid w:val="00A72DF4"/>
    <w:rsid w:val="00A7383C"/>
    <w:rsid w:val="00A74250"/>
    <w:rsid w:val="00A76FF3"/>
    <w:rsid w:val="00A77724"/>
    <w:rsid w:val="00A86D38"/>
    <w:rsid w:val="00A8737F"/>
    <w:rsid w:val="00A87787"/>
    <w:rsid w:val="00A90FE8"/>
    <w:rsid w:val="00A911C3"/>
    <w:rsid w:val="00A92628"/>
    <w:rsid w:val="00A92F70"/>
    <w:rsid w:val="00A93931"/>
    <w:rsid w:val="00A94014"/>
    <w:rsid w:val="00A9577C"/>
    <w:rsid w:val="00A9739F"/>
    <w:rsid w:val="00AA0639"/>
    <w:rsid w:val="00AA1B84"/>
    <w:rsid w:val="00AA2247"/>
    <w:rsid w:val="00AA46CC"/>
    <w:rsid w:val="00AA6464"/>
    <w:rsid w:val="00AA7048"/>
    <w:rsid w:val="00AB12D8"/>
    <w:rsid w:val="00AB3119"/>
    <w:rsid w:val="00AB4266"/>
    <w:rsid w:val="00AB46C5"/>
    <w:rsid w:val="00AB5BEF"/>
    <w:rsid w:val="00AB6261"/>
    <w:rsid w:val="00AB69C3"/>
    <w:rsid w:val="00AB69CE"/>
    <w:rsid w:val="00AC1CF9"/>
    <w:rsid w:val="00AC20DC"/>
    <w:rsid w:val="00AC5B6C"/>
    <w:rsid w:val="00AC7A6D"/>
    <w:rsid w:val="00AD31BA"/>
    <w:rsid w:val="00AD4109"/>
    <w:rsid w:val="00AD51E8"/>
    <w:rsid w:val="00AD5ED8"/>
    <w:rsid w:val="00AD6DCD"/>
    <w:rsid w:val="00AE361E"/>
    <w:rsid w:val="00AE4638"/>
    <w:rsid w:val="00AE48E4"/>
    <w:rsid w:val="00AE78CB"/>
    <w:rsid w:val="00AF0A53"/>
    <w:rsid w:val="00AF0EED"/>
    <w:rsid w:val="00AF2A77"/>
    <w:rsid w:val="00AF40E7"/>
    <w:rsid w:val="00AF4E1D"/>
    <w:rsid w:val="00AF5906"/>
    <w:rsid w:val="00AF60AC"/>
    <w:rsid w:val="00B0079B"/>
    <w:rsid w:val="00B00A35"/>
    <w:rsid w:val="00B030C1"/>
    <w:rsid w:val="00B074A9"/>
    <w:rsid w:val="00B11518"/>
    <w:rsid w:val="00B1158C"/>
    <w:rsid w:val="00B1349C"/>
    <w:rsid w:val="00B14D62"/>
    <w:rsid w:val="00B15726"/>
    <w:rsid w:val="00B16260"/>
    <w:rsid w:val="00B16896"/>
    <w:rsid w:val="00B17882"/>
    <w:rsid w:val="00B22D1F"/>
    <w:rsid w:val="00B2324A"/>
    <w:rsid w:val="00B25D37"/>
    <w:rsid w:val="00B269B8"/>
    <w:rsid w:val="00B31198"/>
    <w:rsid w:val="00B338EB"/>
    <w:rsid w:val="00B3392E"/>
    <w:rsid w:val="00B36524"/>
    <w:rsid w:val="00B37275"/>
    <w:rsid w:val="00B40941"/>
    <w:rsid w:val="00B42088"/>
    <w:rsid w:val="00B46846"/>
    <w:rsid w:val="00B51B53"/>
    <w:rsid w:val="00B54947"/>
    <w:rsid w:val="00B54D01"/>
    <w:rsid w:val="00B56536"/>
    <w:rsid w:val="00B5689A"/>
    <w:rsid w:val="00B6104A"/>
    <w:rsid w:val="00B61351"/>
    <w:rsid w:val="00B643A7"/>
    <w:rsid w:val="00B65D2B"/>
    <w:rsid w:val="00B74132"/>
    <w:rsid w:val="00B81E7D"/>
    <w:rsid w:val="00B85595"/>
    <w:rsid w:val="00B86621"/>
    <w:rsid w:val="00B92E12"/>
    <w:rsid w:val="00B935A3"/>
    <w:rsid w:val="00B958BC"/>
    <w:rsid w:val="00B97027"/>
    <w:rsid w:val="00B97F16"/>
    <w:rsid w:val="00BA45A0"/>
    <w:rsid w:val="00BA4BA9"/>
    <w:rsid w:val="00BB33CD"/>
    <w:rsid w:val="00BB703E"/>
    <w:rsid w:val="00BC01DA"/>
    <w:rsid w:val="00BC059D"/>
    <w:rsid w:val="00BC2E81"/>
    <w:rsid w:val="00BC4CA8"/>
    <w:rsid w:val="00BD1060"/>
    <w:rsid w:val="00BD38A3"/>
    <w:rsid w:val="00BD4A27"/>
    <w:rsid w:val="00BD5AED"/>
    <w:rsid w:val="00BD75B5"/>
    <w:rsid w:val="00BE18E6"/>
    <w:rsid w:val="00BE38CB"/>
    <w:rsid w:val="00BE7897"/>
    <w:rsid w:val="00BF0D7D"/>
    <w:rsid w:val="00BF1209"/>
    <w:rsid w:val="00BF1396"/>
    <w:rsid w:val="00BF215E"/>
    <w:rsid w:val="00BF290F"/>
    <w:rsid w:val="00BF416E"/>
    <w:rsid w:val="00BF5032"/>
    <w:rsid w:val="00BF5123"/>
    <w:rsid w:val="00BF5EC9"/>
    <w:rsid w:val="00C01C4D"/>
    <w:rsid w:val="00C03462"/>
    <w:rsid w:val="00C07B82"/>
    <w:rsid w:val="00C11B32"/>
    <w:rsid w:val="00C1258E"/>
    <w:rsid w:val="00C1477F"/>
    <w:rsid w:val="00C15FA3"/>
    <w:rsid w:val="00C160D4"/>
    <w:rsid w:val="00C16B4C"/>
    <w:rsid w:val="00C209D2"/>
    <w:rsid w:val="00C25AB2"/>
    <w:rsid w:val="00C2690D"/>
    <w:rsid w:val="00C26C4F"/>
    <w:rsid w:val="00C26F49"/>
    <w:rsid w:val="00C31727"/>
    <w:rsid w:val="00C35816"/>
    <w:rsid w:val="00C35B94"/>
    <w:rsid w:val="00C36BA4"/>
    <w:rsid w:val="00C37993"/>
    <w:rsid w:val="00C4208E"/>
    <w:rsid w:val="00C504C7"/>
    <w:rsid w:val="00C5074D"/>
    <w:rsid w:val="00C50AB5"/>
    <w:rsid w:val="00C53829"/>
    <w:rsid w:val="00C53C45"/>
    <w:rsid w:val="00C53D95"/>
    <w:rsid w:val="00C574B4"/>
    <w:rsid w:val="00C57AD4"/>
    <w:rsid w:val="00C601B7"/>
    <w:rsid w:val="00C60725"/>
    <w:rsid w:val="00C61539"/>
    <w:rsid w:val="00C669A0"/>
    <w:rsid w:val="00C67154"/>
    <w:rsid w:val="00C72A48"/>
    <w:rsid w:val="00C731BE"/>
    <w:rsid w:val="00C73F2B"/>
    <w:rsid w:val="00C753DC"/>
    <w:rsid w:val="00C758CA"/>
    <w:rsid w:val="00C76531"/>
    <w:rsid w:val="00C82125"/>
    <w:rsid w:val="00C8735A"/>
    <w:rsid w:val="00C931F5"/>
    <w:rsid w:val="00C93F65"/>
    <w:rsid w:val="00C96A2E"/>
    <w:rsid w:val="00CA101C"/>
    <w:rsid w:val="00CA7D8A"/>
    <w:rsid w:val="00CB5E21"/>
    <w:rsid w:val="00CB78C0"/>
    <w:rsid w:val="00CC016D"/>
    <w:rsid w:val="00CC0240"/>
    <w:rsid w:val="00CC27B0"/>
    <w:rsid w:val="00CC298B"/>
    <w:rsid w:val="00CC3E3E"/>
    <w:rsid w:val="00CC4460"/>
    <w:rsid w:val="00CC4950"/>
    <w:rsid w:val="00CC4CA7"/>
    <w:rsid w:val="00CC5467"/>
    <w:rsid w:val="00CC7E99"/>
    <w:rsid w:val="00CD087F"/>
    <w:rsid w:val="00CD161C"/>
    <w:rsid w:val="00CD1A3E"/>
    <w:rsid w:val="00CD24F0"/>
    <w:rsid w:val="00CD2924"/>
    <w:rsid w:val="00CD4E5A"/>
    <w:rsid w:val="00CD5B5B"/>
    <w:rsid w:val="00CE3462"/>
    <w:rsid w:val="00CE45B5"/>
    <w:rsid w:val="00CE54C3"/>
    <w:rsid w:val="00CE573D"/>
    <w:rsid w:val="00CE6441"/>
    <w:rsid w:val="00CF2B6F"/>
    <w:rsid w:val="00CF3165"/>
    <w:rsid w:val="00CF3E15"/>
    <w:rsid w:val="00D00E4F"/>
    <w:rsid w:val="00D03AAB"/>
    <w:rsid w:val="00D04BD1"/>
    <w:rsid w:val="00D077E0"/>
    <w:rsid w:val="00D12727"/>
    <w:rsid w:val="00D13791"/>
    <w:rsid w:val="00D13CB2"/>
    <w:rsid w:val="00D14D39"/>
    <w:rsid w:val="00D172D5"/>
    <w:rsid w:val="00D17316"/>
    <w:rsid w:val="00D179BC"/>
    <w:rsid w:val="00D20399"/>
    <w:rsid w:val="00D22C14"/>
    <w:rsid w:val="00D24882"/>
    <w:rsid w:val="00D2507D"/>
    <w:rsid w:val="00D25B2A"/>
    <w:rsid w:val="00D27B0F"/>
    <w:rsid w:val="00D305E2"/>
    <w:rsid w:val="00D31C3F"/>
    <w:rsid w:val="00D31F5D"/>
    <w:rsid w:val="00D320DC"/>
    <w:rsid w:val="00D33DF0"/>
    <w:rsid w:val="00D33E52"/>
    <w:rsid w:val="00D33FD9"/>
    <w:rsid w:val="00D37B58"/>
    <w:rsid w:val="00D37E31"/>
    <w:rsid w:val="00D438E3"/>
    <w:rsid w:val="00D43975"/>
    <w:rsid w:val="00D44C59"/>
    <w:rsid w:val="00D4771A"/>
    <w:rsid w:val="00D5221E"/>
    <w:rsid w:val="00D5398B"/>
    <w:rsid w:val="00D57271"/>
    <w:rsid w:val="00D618C6"/>
    <w:rsid w:val="00D631DB"/>
    <w:rsid w:val="00D64450"/>
    <w:rsid w:val="00D652A7"/>
    <w:rsid w:val="00D676D3"/>
    <w:rsid w:val="00D71F97"/>
    <w:rsid w:val="00D72B46"/>
    <w:rsid w:val="00D72F96"/>
    <w:rsid w:val="00D77B1D"/>
    <w:rsid w:val="00D8003B"/>
    <w:rsid w:val="00D8306A"/>
    <w:rsid w:val="00D9098D"/>
    <w:rsid w:val="00D90B9A"/>
    <w:rsid w:val="00D91B2B"/>
    <w:rsid w:val="00D9624D"/>
    <w:rsid w:val="00D963CF"/>
    <w:rsid w:val="00DA038F"/>
    <w:rsid w:val="00DA1C4D"/>
    <w:rsid w:val="00DA1DB8"/>
    <w:rsid w:val="00DA371F"/>
    <w:rsid w:val="00DA3A91"/>
    <w:rsid w:val="00DA4DE2"/>
    <w:rsid w:val="00DA5B41"/>
    <w:rsid w:val="00DB1A47"/>
    <w:rsid w:val="00DB26DA"/>
    <w:rsid w:val="00DB708E"/>
    <w:rsid w:val="00DC0D55"/>
    <w:rsid w:val="00DC11BA"/>
    <w:rsid w:val="00DC47DB"/>
    <w:rsid w:val="00DC51E1"/>
    <w:rsid w:val="00DC52BF"/>
    <w:rsid w:val="00DC5741"/>
    <w:rsid w:val="00DC66BA"/>
    <w:rsid w:val="00DC7BFA"/>
    <w:rsid w:val="00DD001B"/>
    <w:rsid w:val="00DD0859"/>
    <w:rsid w:val="00DD1704"/>
    <w:rsid w:val="00DD259D"/>
    <w:rsid w:val="00DE0D8F"/>
    <w:rsid w:val="00DE34DB"/>
    <w:rsid w:val="00DE3967"/>
    <w:rsid w:val="00DE3F40"/>
    <w:rsid w:val="00DE4AA6"/>
    <w:rsid w:val="00DE5148"/>
    <w:rsid w:val="00DF108A"/>
    <w:rsid w:val="00DF4583"/>
    <w:rsid w:val="00DF4858"/>
    <w:rsid w:val="00DF56E9"/>
    <w:rsid w:val="00DF70C9"/>
    <w:rsid w:val="00E06B6A"/>
    <w:rsid w:val="00E10AFF"/>
    <w:rsid w:val="00E11AE9"/>
    <w:rsid w:val="00E159AE"/>
    <w:rsid w:val="00E16B86"/>
    <w:rsid w:val="00E1701D"/>
    <w:rsid w:val="00E176C3"/>
    <w:rsid w:val="00E21280"/>
    <w:rsid w:val="00E24A54"/>
    <w:rsid w:val="00E2704A"/>
    <w:rsid w:val="00E272C5"/>
    <w:rsid w:val="00E306BE"/>
    <w:rsid w:val="00E3735C"/>
    <w:rsid w:val="00E419DF"/>
    <w:rsid w:val="00E42D85"/>
    <w:rsid w:val="00E438FA"/>
    <w:rsid w:val="00E503F2"/>
    <w:rsid w:val="00E509BB"/>
    <w:rsid w:val="00E513DC"/>
    <w:rsid w:val="00E5168D"/>
    <w:rsid w:val="00E541C7"/>
    <w:rsid w:val="00E63B00"/>
    <w:rsid w:val="00E64F7E"/>
    <w:rsid w:val="00E66C42"/>
    <w:rsid w:val="00E674FE"/>
    <w:rsid w:val="00E76EC9"/>
    <w:rsid w:val="00E812C6"/>
    <w:rsid w:val="00E81CAE"/>
    <w:rsid w:val="00E83EE3"/>
    <w:rsid w:val="00E853D5"/>
    <w:rsid w:val="00E85F76"/>
    <w:rsid w:val="00E91B8A"/>
    <w:rsid w:val="00E92AA2"/>
    <w:rsid w:val="00E92B2D"/>
    <w:rsid w:val="00E92D55"/>
    <w:rsid w:val="00E96493"/>
    <w:rsid w:val="00E973B4"/>
    <w:rsid w:val="00EA0979"/>
    <w:rsid w:val="00EA16A2"/>
    <w:rsid w:val="00EA1F9F"/>
    <w:rsid w:val="00EA3C6C"/>
    <w:rsid w:val="00EA5F2C"/>
    <w:rsid w:val="00EA61DB"/>
    <w:rsid w:val="00EB0DB9"/>
    <w:rsid w:val="00EB16EF"/>
    <w:rsid w:val="00EB3016"/>
    <w:rsid w:val="00EB30CB"/>
    <w:rsid w:val="00EB60D6"/>
    <w:rsid w:val="00EB6F49"/>
    <w:rsid w:val="00EC0338"/>
    <w:rsid w:val="00EC04EC"/>
    <w:rsid w:val="00EC0516"/>
    <w:rsid w:val="00EC061E"/>
    <w:rsid w:val="00EC0910"/>
    <w:rsid w:val="00EC2D25"/>
    <w:rsid w:val="00EC57A5"/>
    <w:rsid w:val="00EC6DD1"/>
    <w:rsid w:val="00EC7517"/>
    <w:rsid w:val="00EC7607"/>
    <w:rsid w:val="00EC7BA0"/>
    <w:rsid w:val="00ED0918"/>
    <w:rsid w:val="00ED0FCF"/>
    <w:rsid w:val="00ED33F3"/>
    <w:rsid w:val="00ED3A21"/>
    <w:rsid w:val="00ED4F80"/>
    <w:rsid w:val="00ED646B"/>
    <w:rsid w:val="00EE2EAA"/>
    <w:rsid w:val="00EF0333"/>
    <w:rsid w:val="00EF0AB5"/>
    <w:rsid w:val="00EF0AF7"/>
    <w:rsid w:val="00EF0E75"/>
    <w:rsid w:val="00EF105D"/>
    <w:rsid w:val="00EF29DA"/>
    <w:rsid w:val="00EF37F7"/>
    <w:rsid w:val="00EF4E01"/>
    <w:rsid w:val="00EF7164"/>
    <w:rsid w:val="00F00B9B"/>
    <w:rsid w:val="00F010C6"/>
    <w:rsid w:val="00F04735"/>
    <w:rsid w:val="00F0604C"/>
    <w:rsid w:val="00F062F0"/>
    <w:rsid w:val="00F13819"/>
    <w:rsid w:val="00F151B4"/>
    <w:rsid w:val="00F15E08"/>
    <w:rsid w:val="00F16520"/>
    <w:rsid w:val="00F165B3"/>
    <w:rsid w:val="00F166B2"/>
    <w:rsid w:val="00F22207"/>
    <w:rsid w:val="00F249BE"/>
    <w:rsid w:val="00F2529E"/>
    <w:rsid w:val="00F25359"/>
    <w:rsid w:val="00F2539E"/>
    <w:rsid w:val="00F25C29"/>
    <w:rsid w:val="00F27557"/>
    <w:rsid w:val="00F356FB"/>
    <w:rsid w:val="00F37E57"/>
    <w:rsid w:val="00F403ED"/>
    <w:rsid w:val="00F409D0"/>
    <w:rsid w:val="00F41781"/>
    <w:rsid w:val="00F4207F"/>
    <w:rsid w:val="00F426A5"/>
    <w:rsid w:val="00F426D8"/>
    <w:rsid w:val="00F45580"/>
    <w:rsid w:val="00F47CCD"/>
    <w:rsid w:val="00F508B3"/>
    <w:rsid w:val="00F5338C"/>
    <w:rsid w:val="00F53B58"/>
    <w:rsid w:val="00F5435C"/>
    <w:rsid w:val="00F57CB8"/>
    <w:rsid w:val="00F618BE"/>
    <w:rsid w:val="00F6268C"/>
    <w:rsid w:val="00F627D2"/>
    <w:rsid w:val="00F638E9"/>
    <w:rsid w:val="00F776D6"/>
    <w:rsid w:val="00F80765"/>
    <w:rsid w:val="00F91B55"/>
    <w:rsid w:val="00F91D89"/>
    <w:rsid w:val="00F93069"/>
    <w:rsid w:val="00FA0570"/>
    <w:rsid w:val="00FA0B5E"/>
    <w:rsid w:val="00FA1D7D"/>
    <w:rsid w:val="00FA2C8D"/>
    <w:rsid w:val="00FB0286"/>
    <w:rsid w:val="00FB52D8"/>
    <w:rsid w:val="00FB5574"/>
    <w:rsid w:val="00FB6352"/>
    <w:rsid w:val="00FB785B"/>
    <w:rsid w:val="00FC0591"/>
    <w:rsid w:val="00FC0FE2"/>
    <w:rsid w:val="00FC12D5"/>
    <w:rsid w:val="00FC49CD"/>
    <w:rsid w:val="00FC7141"/>
    <w:rsid w:val="00FC7C69"/>
    <w:rsid w:val="00FD4A9F"/>
    <w:rsid w:val="00FD6D0F"/>
    <w:rsid w:val="00FE196C"/>
    <w:rsid w:val="00FE3919"/>
    <w:rsid w:val="00FE5240"/>
    <w:rsid w:val="00FE59C5"/>
    <w:rsid w:val="00FE5E44"/>
    <w:rsid w:val="00FE6300"/>
    <w:rsid w:val="00FE74F8"/>
    <w:rsid w:val="00FF1922"/>
    <w:rsid w:val="00FF6C26"/>
    <w:rsid w:val="00FF76A9"/>
    <w:rsid w:val="00FF7778"/>
    <w:rsid w:val="04967B13"/>
    <w:rsid w:val="05A70EE8"/>
    <w:rsid w:val="25E6574D"/>
    <w:rsid w:val="5B1A36C2"/>
    <w:rsid w:val="65C21E96"/>
    <w:rsid w:val="6B703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567"/>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ind w:left="794" w:hanging="794"/>
      <w:outlineLvl w:val="1"/>
    </w:pPr>
    <w:rPr>
      <w:rFonts w:eastAsia="Times New Roman" w:cs="Times New Roman"/>
      <w:b/>
      <w:bCs/>
      <w:color w:val="000000"/>
      <w:szCs w:val="26"/>
      <w:lang w:val="zh-CN" w:eastAsia="zh-CN"/>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line="240" w:lineRule="auto"/>
      <w:ind w:firstLine="0"/>
      <w:jc w:val="left"/>
    </w:pPr>
    <w:rPr>
      <w:rFonts w:eastAsia="Times New Roman" w:cs="Times New Roman"/>
      <w:szCs w:val="24"/>
      <w:lang w:val="id"/>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firstLine="0"/>
    </w:pPr>
    <w:rPr>
      <w:rFonts w:eastAsia="Times New Roman" w:cs="Times New Roman"/>
      <w:szCs w:val="24"/>
      <w:lang w:val="id-ID" w:eastAsia="id-ID"/>
    </w:rPr>
  </w:style>
  <w:style w:type="character" w:styleId="PageNumber">
    <w:name w:val="page number"/>
    <w:basedOn w:val="DefaultParagraphFon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style>
  <w:style w:type="paragraph" w:styleId="TOC1">
    <w:name w:val="toc 1"/>
    <w:basedOn w:val="Normal"/>
    <w:next w:val="Normal"/>
    <w:uiPriority w:val="39"/>
    <w:unhideWhenUsed/>
    <w:pPr>
      <w:spacing w:before="240" w:after="120"/>
      <w:jc w:val="left"/>
    </w:pPr>
    <w:rPr>
      <w:rFonts w:asciiTheme="minorHAnsi" w:hAnsiTheme="minorHAnsi" w:cstheme="minorHAnsi"/>
      <w:b/>
      <w:bCs/>
      <w:sz w:val="20"/>
      <w:szCs w:val="20"/>
    </w:rPr>
  </w:style>
  <w:style w:type="paragraph" w:styleId="TOC2">
    <w:name w:val="toc 2"/>
    <w:basedOn w:val="Normal"/>
    <w:next w:val="Normal"/>
    <w:uiPriority w:val="39"/>
    <w:unhideWhenUsed/>
    <w:qFormat/>
    <w:pPr>
      <w:spacing w:before="120"/>
      <w:ind w:left="240"/>
      <w:jc w:val="left"/>
    </w:pPr>
    <w:rPr>
      <w:rFonts w:asciiTheme="minorHAnsi" w:hAnsiTheme="minorHAnsi" w:cstheme="minorHAnsi"/>
      <w:i/>
      <w:iCs/>
      <w:sz w:val="20"/>
      <w:szCs w:val="20"/>
    </w:rPr>
  </w:style>
  <w:style w:type="paragraph" w:styleId="TOC3">
    <w:name w:val="toc 3"/>
    <w:basedOn w:val="Normal"/>
    <w:next w:val="Normal"/>
    <w:uiPriority w:val="39"/>
    <w:unhideWhenUsed/>
    <w:pPr>
      <w:ind w:left="480"/>
      <w:jc w:val="left"/>
    </w:pPr>
    <w:rPr>
      <w:rFonts w:asciiTheme="minorHAnsi" w:hAnsiTheme="minorHAnsi" w:cstheme="minorHAnsi"/>
      <w:sz w:val="20"/>
      <w:szCs w:val="20"/>
    </w:rPr>
  </w:style>
  <w:style w:type="paragraph" w:styleId="TOC4">
    <w:name w:val="toc 4"/>
    <w:basedOn w:val="Normal"/>
    <w:next w:val="Normal"/>
    <w:uiPriority w:val="39"/>
    <w:unhideWhenUsed/>
    <w:qFormat/>
    <w:pPr>
      <w:ind w:left="720"/>
      <w:jc w:val="left"/>
    </w:pPr>
    <w:rPr>
      <w:rFonts w:asciiTheme="minorHAnsi" w:hAnsiTheme="minorHAnsi" w:cstheme="minorHAnsi"/>
      <w:sz w:val="20"/>
      <w:szCs w:val="20"/>
    </w:rPr>
  </w:style>
  <w:style w:type="paragraph" w:styleId="TOC5">
    <w:name w:val="toc 5"/>
    <w:basedOn w:val="Normal"/>
    <w:next w:val="Normal"/>
    <w:uiPriority w:val="39"/>
    <w:unhideWhenUsed/>
    <w:qFormat/>
    <w:pPr>
      <w:ind w:left="960"/>
      <w:jc w:val="left"/>
    </w:pPr>
    <w:rPr>
      <w:rFonts w:asciiTheme="minorHAnsi" w:hAnsiTheme="minorHAnsi" w:cstheme="minorHAnsi"/>
      <w:sz w:val="20"/>
      <w:szCs w:val="20"/>
    </w:rPr>
  </w:style>
  <w:style w:type="paragraph" w:styleId="TOC6">
    <w:name w:val="toc 6"/>
    <w:basedOn w:val="Normal"/>
    <w:next w:val="Normal"/>
    <w:uiPriority w:val="39"/>
    <w:unhideWhenUsed/>
    <w:pPr>
      <w:ind w:left="1200"/>
      <w:jc w:val="left"/>
    </w:pPr>
    <w:rPr>
      <w:rFonts w:asciiTheme="minorHAnsi" w:hAnsiTheme="minorHAnsi" w:cstheme="minorHAnsi"/>
      <w:sz w:val="20"/>
      <w:szCs w:val="20"/>
    </w:rPr>
  </w:style>
  <w:style w:type="paragraph" w:styleId="TOC7">
    <w:name w:val="toc 7"/>
    <w:basedOn w:val="Normal"/>
    <w:next w:val="Normal"/>
    <w:uiPriority w:val="39"/>
    <w:unhideWhenUsed/>
    <w:qFormat/>
    <w:pPr>
      <w:ind w:left="1440"/>
      <w:jc w:val="left"/>
    </w:pPr>
    <w:rPr>
      <w:rFonts w:asciiTheme="minorHAnsi" w:hAnsiTheme="minorHAnsi" w:cstheme="minorHAnsi"/>
      <w:sz w:val="20"/>
      <w:szCs w:val="20"/>
    </w:rPr>
  </w:style>
  <w:style w:type="paragraph" w:styleId="TOC8">
    <w:name w:val="toc 8"/>
    <w:basedOn w:val="Normal"/>
    <w:next w:val="Normal"/>
    <w:uiPriority w:val="39"/>
    <w:unhideWhenUsed/>
    <w:pPr>
      <w:ind w:left="1680"/>
      <w:jc w:val="left"/>
    </w:pPr>
    <w:rPr>
      <w:rFonts w:asciiTheme="minorHAnsi" w:hAnsiTheme="minorHAnsi" w:cstheme="minorHAnsi"/>
      <w:sz w:val="20"/>
      <w:szCs w:val="20"/>
    </w:rPr>
  </w:style>
  <w:style w:type="paragraph" w:styleId="TOC9">
    <w:name w:val="toc 9"/>
    <w:basedOn w:val="Normal"/>
    <w:next w:val="Normal"/>
    <w:uiPriority w:val="39"/>
    <w:unhideWhenUsed/>
    <w:qFormat/>
    <w:pPr>
      <w:ind w:left="1920"/>
      <w:jc w:val="left"/>
    </w:pPr>
    <w:rPr>
      <w:rFonts w:asciiTheme="minorHAnsi" w:hAnsiTheme="minorHAnsi" w:cstheme="minorHAnsi"/>
      <w:sz w:val="20"/>
      <w:szCs w:val="20"/>
    </w:rPr>
  </w:style>
  <w:style w:type="table" w:styleId="ColorfulList-Accent1">
    <w:name w:val="Colorful List Accent 1"/>
    <w:basedOn w:val="TableNormal"/>
    <w:uiPriority w:val="34"/>
    <w:semiHidden/>
    <w:unhideWhenUsed/>
    <w:qFormat/>
    <w:rPr>
      <w:color w:val="000000"/>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Pr>
      <w:rFonts w:ascii="Times New Roman" w:eastAsia="Times New Roman" w:hAnsi="Times New Roman" w:cs="Times New Roman"/>
      <w:b/>
      <w:bCs/>
      <w:color w:val="000000"/>
      <w:sz w:val="24"/>
      <w:szCs w:val="26"/>
      <w:lang w:val="zh-CN"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EndnoteTextChar">
    <w:name w:val="Endnote Text Char"/>
    <w:basedOn w:val="DefaultParagraphFont"/>
    <w:link w:val="EndnoteText"/>
    <w:uiPriority w:val="99"/>
    <w:semiHidden/>
    <w:rPr>
      <w:rFonts w:ascii="Times New Roman" w:hAnsi="Times New Roman"/>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rPr>
      <w:rFonts w:ascii="Times New Roman" w:hAnsi="Times New Roman"/>
      <w:sz w:val="24"/>
    </w:rPr>
  </w:style>
  <w:style w:type="paragraph" w:customStyle="1" w:styleId="EndNoteBibliography">
    <w:name w:val="EndNote Bibliography"/>
    <w:basedOn w:val="Normal"/>
    <w:link w:val="EndNoteBibliographyChar"/>
    <w:qFormat/>
    <w:pPr>
      <w:spacing w:line="240" w:lineRule="auto"/>
      <w:ind w:left="567" w:hanging="567"/>
    </w:pPr>
    <w:rPr>
      <w:rFonts w:cs="Times New Roman"/>
    </w:rPr>
  </w:style>
  <w:style w:type="character" w:customStyle="1" w:styleId="EndNoteBibliographyChar">
    <w:name w:val="EndNote Bibliography Char"/>
    <w:basedOn w:val="DefaultParagraphFont"/>
    <w:link w:val="EndNoteBibliography"/>
    <w:qFormat/>
    <w:rPr>
      <w:rFonts w:ascii="Times New Roman" w:hAnsi="Times New Roman" w:cs="Times New Roman"/>
      <w:sz w:val="24"/>
      <w:szCs w:val="22"/>
      <w:lang w:val="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hAnsi="Times New Roman"/>
      <w:sz w:val="24"/>
    </w:rPr>
  </w:style>
  <w:style w:type="paragraph" w:customStyle="1" w:styleId="1x">
    <w:name w:val="1.x"/>
    <w:basedOn w:val="ListParagraph"/>
    <w:link w:val="1xChar"/>
    <w:qFormat/>
    <w:pPr>
      <w:numPr>
        <w:numId w:val="1"/>
      </w:numPr>
      <w:ind w:left="0" w:firstLine="0"/>
    </w:pPr>
    <w:rPr>
      <w:rFonts w:cs="Times New Roman"/>
      <w:b/>
      <w:szCs w:val="24"/>
    </w:rPr>
  </w:style>
  <w:style w:type="character" w:customStyle="1" w:styleId="1xChar">
    <w:name w:val="1.x Char"/>
    <w:basedOn w:val="ListParagraphChar"/>
    <w:link w:val="1x"/>
    <w:qFormat/>
    <w:rPr>
      <w:rFonts w:ascii="Times New Roman" w:hAnsi="Times New Roman" w:cs="Times New Roman"/>
      <w:b/>
      <w:sz w:val="24"/>
      <w:szCs w:val="24"/>
      <w:lang w:val="en-US"/>
    </w:rPr>
  </w:style>
  <w:style w:type="paragraph" w:customStyle="1" w:styleId="14x">
    <w:name w:val="1.4.x"/>
    <w:basedOn w:val="ListParagraph"/>
    <w:link w:val="14xChar"/>
    <w:qFormat/>
    <w:pPr>
      <w:numPr>
        <w:numId w:val="2"/>
      </w:numPr>
    </w:pPr>
    <w:rPr>
      <w:rFonts w:cs="Times New Roman"/>
      <w:b/>
      <w:szCs w:val="24"/>
    </w:rPr>
  </w:style>
  <w:style w:type="character" w:customStyle="1" w:styleId="14xChar">
    <w:name w:val="1.4.x Char"/>
    <w:basedOn w:val="ListParagraphChar"/>
    <w:link w:val="14x"/>
    <w:qFormat/>
    <w:rPr>
      <w:rFonts w:ascii="Times New Roman" w:hAnsi="Times New Roman" w:cs="Times New Roman"/>
      <w:b/>
      <w:sz w:val="24"/>
      <w:szCs w:val="24"/>
      <w:lang w:val="en-US"/>
    </w:rPr>
  </w:style>
  <w:style w:type="paragraph" w:customStyle="1" w:styleId="JudulBab">
    <w:name w:val="Judul Bab"/>
    <w:basedOn w:val="Normal"/>
    <w:link w:val="JudulBabChar"/>
    <w:qFormat/>
    <w:pPr>
      <w:keepNext/>
      <w:keepLines/>
      <w:ind w:firstLine="0"/>
      <w:jc w:val="center"/>
      <w:outlineLvl w:val="0"/>
    </w:pPr>
    <w:rPr>
      <w:rFonts w:eastAsia="Times New Roman" w:cs="Times New Roman"/>
      <w:b/>
      <w:bCs/>
      <w:szCs w:val="28"/>
      <w:lang w:val="zh-CN" w:eastAsia="zh-CN"/>
    </w:rPr>
  </w:style>
  <w:style w:type="character" w:customStyle="1" w:styleId="JudulBabChar">
    <w:name w:val="Judul Bab Char"/>
    <w:basedOn w:val="DefaultParagraphFont"/>
    <w:link w:val="JudulBab"/>
    <w:qFormat/>
    <w:rPr>
      <w:rFonts w:ascii="Times New Roman" w:eastAsia="Times New Roman" w:hAnsi="Times New Roman" w:cs="Times New Roman"/>
      <w:b/>
      <w:bCs/>
      <w:sz w:val="24"/>
      <w:szCs w:val="28"/>
      <w:lang w:val="zh-CN" w:eastAsia="zh-CN"/>
    </w:rPr>
  </w:style>
  <w:style w:type="paragraph" w:customStyle="1" w:styleId="2x">
    <w:name w:val="2.x"/>
    <w:basedOn w:val="Normal"/>
    <w:link w:val="2xChar"/>
    <w:qFormat/>
    <w:pPr>
      <w:numPr>
        <w:numId w:val="3"/>
      </w:numPr>
      <w:ind w:left="0" w:firstLine="0"/>
    </w:pPr>
    <w:rPr>
      <w:b/>
    </w:rPr>
  </w:style>
  <w:style w:type="character" w:customStyle="1" w:styleId="2xChar">
    <w:name w:val="2.x Char"/>
    <w:basedOn w:val="DefaultParagraphFont"/>
    <w:link w:val="2x"/>
    <w:qFormat/>
    <w:rPr>
      <w:rFonts w:ascii="Times New Roman" w:hAnsi="Times New Roman"/>
      <w:b/>
      <w:sz w:val="24"/>
      <w:szCs w:val="22"/>
      <w:lang w:val="en-US"/>
    </w:rPr>
  </w:style>
  <w:style w:type="paragraph" w:customStyle="1" w:styleId="21x">
    <w:name w:val="2.1.x"/>
    <w:basedOn w:val="2x"/>
    <w:link w:val="21xChar"/>
    <w:qFormat/>
    <w:pPr>
      <w:numPr>
        <w:numId w:val="4"/>
      </w:numPr>
      <w:ind w:left="0" w:firstLine="0"/>
    </w:pPr>
  </w:style>
  <w:style w:type="character" w:customStyle="1" w:styleId="21xChar">
    <w:name w:val="2.1.x Char"/>
    <w:basedOn w:val="2xChar"/>
    <w:link w:val="21x"/>
    <w:qFormat/>
    <w:rPr>
      <w:rFonts w:ascii="Times New Roman" w:hAnsi="Times New Roman"/>
      <w:b/>
      <w:sz w:val="24"/>
      <w:szCs w:val="22"/>
      <w:lang w:val="en-US"/>
    </w:rPr>
  </w:style>
  <w:style w:type="paragraph" w:customStyle="1" w:styleId="215x">
    <w:name w:val="2.1.5.x"/>
    <w:basedOn w:val="21x"/>
    <w:link w:val="215xChar"/>
    <w:qFormat/>
    <w:pPr>
      <w:numPr>
        <w:numId w:val="5"/>
      </w:numPr>
      <w:ind w:left="0" w:firstLine="0"/>
    </w:pPr>
  </w:style>
  <w:style w:type="character" w:customStyle="1" w:styleId="215xChar">
    <w:name w:val="2.1.5.x Char"/>
    <w:basedOn w:val="21xChar"/>
    <w:link w:val="215x"/>
    <w:qFormat/>
    <w:rPr>
      <w:rFonts w:ascii="Times New Roman" w:hAnsi="Times New Roman"/>
      <w:b/>
      <w:sz w:val="24"/>
      <w:szCs w:val="22"/>
      <w:lang w:val="en-US"/>
    </w:rPr>
  </w:style>
  <w:style w:type="paragraph" w:customStyle="1" w:styleId="211x">
    <w:name w:val="2.1.1.x"/>
    <w:basedOn w:val="21x"/>
    <w:link w:val="211xChar"/>
    <w:qFormat/>
    <w:pPr>
      <w:numPr>
        <w:numId w:val="6"/>
      </w:numPr>
    </w:pPr>
  </w:style>
  <w:style w:type="character" w:customStyle="1" w:styleId="211xChar">
    <w:name w:val="2.1.1.x Char"/>
    <w:basedOn w:val="21xChar"/>
    <w:link w:val="211x"/>
    <w:qFormat/>
    <w:rPr>
      <w:rFonts w:ascii="Times New Roman" w:hAnsi="Times New Roman"/>
      <w:b/>
      <w:sz w:val="24"/>
      <w:szCs w:val="22"/>
      <w:lang w:val="en-US"/>
    </w:rPr>
  </w:style>
  <w:style w:type="paragraph" w:customStyle="1" w:styleId="2115x">
    <w:name w:val="2.1.1.5.x"/>
    <w:basedOn w:val="21x"/>
    <w:link w:val="2115xChar"/>
    <w:qFormat/>
    <w:pPr>
      <w:numPr>
        <w:numId w:val="7"/>
      </w:numPr>
      <w:ind w:left="0" w:firstLine="0"/>
    </w:pPr>
  </w:style>
  <w:style w:type="character" w:customStyle="1" w:styleId="2115xChar">
    <w:name w:val="2.1.1.5.x Char"/>
    <w:basedOn w:val="21xChar"/>
    <w:link w:val="2115x"/>
    <w:qFormat/>
    <w:rPr>
      <w:rFonts w:ascii="Times New Roman" w:hAnsi="Times New Roman"/>
      <w:b/>
      <w:sz w:val="24"/>
      <w:szCs w:val="22"/>
      <w:lang w:val="en-US"/>
    </w:rPr>
  </w:style>
  <w:style w:type="paragraph" w:customStyle="1" w:styleId="212x">
    <w:name w:val="2.1.2.x"/>
    <w:basedOn w:val="21x"/>
    <w:link w:val="212xChar"/>
    <w:qFormat/>
    <w:pPr>
      <w:numPr>
        <w:numId w:val="8"/>
      </w:numPr>
      <w:ind w:left="0" w:firstLine="0"/>
    </w:pPr>
  </w:style>
  <w:style w:type="character" w:customStyle="1" w:styleId="212xChar">
    <w:name w:val="2.1.2.x Char"/>
    <w:basedOn w:val="21xChar"/>
    <w:link w:val="212x"/>
    <w:qFormat/>
    <w:rPr>
      <w:rFonts w:ascii="Times New Roman" w:hAnsi="Times New Roman"/>
      <w:b/>
      <w:sz w:val="24"/>
      <w:szCs w:val="22"/>
      <w:lang w:val="en-US"/>
    </w:rPr>
  </w:style>
  <w:style w:type="paragraph" w:customStyle="1" w:styleId="22x">
    <w:name w:val="2.2.x"/>
    <w:basedOn w:val="2x"/>
    <w:link w:val="22xChar"/>
    <w:qFormat/>
    <w:pPr>
      <w:numPr>
        <w:numId w:val="9"/>
      </w:numPr>
      <w:ind w:left="0" w:firstLine="0"/>
    </w:pPr>
  </w:style>
  <w:style w:type="character" w:customStyle="1" w:styleId="22xChar">
    <w:name w:val="2.2.x Char"/>
    <w:basedOn w:val="2xChar"/>
    <w:link w:val="22x"/>
    <w:qFormat/>
    <w:rPr>
      <w:rFonts w:ascii="Times New Roman" w:hAnsi="Times New Roman"/>
      <w:b/>
      <w:sz w:val="24"/>
      <w:szCs w:val="22"/>
      <w:lang w:val="en-US"/>
    </w:rPr>
  </w:style>
  <w:style w:type="paragraph" w:customStyle="1" w:styleId="3x">
    <w:name w:val="3.x"/>
    <w:basedOn w:val="Normal"/>
    <w:link w:val="3xChar"/>
    <w:qFormat/>
    <w:pPr>
      <w:numPr>
        <w:numId w:val="10"/>
      </w:numPr>
    </w:pPr>
    <w:rPr>
      <w:b/>
    </w:rPr>
  </w:style>
  <w:style w:type="character" w:customStyle="1" w:styleId="3xChar">
    <w:name w:val="3.x Char"/>
    <w:basedOn w:val="DefaultParagraphFont"/>
    <w:link w:val="3x"/>
    <w:qFormat/>
    <w:rPr>
      <w:rFonts w:ascii="Times New Roman" w:hAnsi="Times New Roman"/>
      <w:b/>
      <w:sz w:val="24"/>
      <w:szCs w:val="22"/>
      <w:lang w:val="en-US"/>
    </w:rPr>
  </w:style>
  <w:style w:type="paragraph" w:customStyle="1" w:styleId="31x">
    <w:name w:val="3.1.x"/>
    <w:basedOn w:val="3x"/>
    <w:link w:val="31xChar"/>
    <w:qFormat/>
    <w:pPr>
      <w:numPr>
        <w:numId w:val="11"/>
      </w:numPr>
    </w:pPr>
  </w:style>
  <w:style w:type="character" w:customStyle="1" w:styleId="31xChar">
    <w:name w:val="3.1.x Char"/>
    <w:basedOn w:val="3xChar"/>
    <w:link w:val="31x"/>
    <w:qFormat/>
    <w:rPr>
      <w:rFonts w:ascii="Times New Roman" w:hAnsi="Times New Roman"/>
      <w:b/>
      <w:sz w:val="24"/>
      <w:szCs w:val="22"/>
      <w:lang w:val="en-US"/>
    </w:rPr>
  </w:style>
  <w:style w:type="paragraph" w:customStyle="1" w:styleId="32x">
    <w:name w:val="3.2.x"/>
    <w:basedOn w:val="3x"/>
    <w:link w:val="32xChar"/>
    <w:qFormat/>
    <w:pPr>
      <w:numPr>
        <w:numId w:val="12"/>
      </w:numPr>
      <w:ind w:left="0" w:firstLine="0"/>
    </w:pPr>
  </w:style>
  <w:style w:type="character" w:customStyle="1" w:styleId="32xChar">
    <w:name w:val="3.2.x Char"/>
    <w:basedOn w:val="3xChar"/>
    <w:link w:val="32x"/>
    <w:qFormat/>
    <w:rPr>
      <w:rFonts w:ascii="Times New Roman" w:hAnsi="Times New Roman"/>
      <w:b/>
      <w:sz w:val="24"/>
      <w:szCs w:val="22"/>
      <w:lang w:val="en-US"/>
    </w:rPr>
  </w:style>
  <w:style w:type="paragraph" w:customStyle="1" w:styleId="321x">
    <w:name w:val="3.2.1.x"/>
    <w:basedOn w:val="32x"/>
    <w:link w:val="321xChar"/>
    <w:qFormat/>
    <w:pPr>
      <w:numPr>
        <w:numId w:val="13"/>
      </w:numPr>
    </w:pPr>
  </w:style>
  <w:style w:type="character" w:customStyle="1" w:styleId="321xChar">
    <w:name w:val="3.2.1.x Char"/>
    <w:basedOn w:val="32xChar"/>
    <w:link w:val="321x"/>
    <w:qFormat/>
    <w:rPr>
      <w:rFonts w:ascii="Times New Roman" w:hAnsi="Times New Roman"/>
      <w:b/>
      <w:sz w:val="24"/>
      <w:szCs w:val="22"/>
      <w:lang w:val="en-US"/>
    </w:rPr>
  </w:style>
  <w:style w:type="paragraph" w:customStyle="1" w:styleId="322x">
    <w:name w:val="3.2.2.x"/>
    <w:basedOn w:val="32x"/>
    <w:link w:val="322xChar"/>
    <w:qFormat/>
    <w:pPr>
      <w:numPr>
        <w:numId w:val="14"/>
      </w:numPr>
    </w:pPr>
  </w:style>
  <w:style w:type="character" w:customStyle="1" w:styleId="322xChar">
    <w:name w:val="3.2.2.x Char"/>
    <w:basedOn w:val="32xChar"/>
    <w:link w:val="322x"/>
    <w:rPr>
      <w:rFonts w:ascii="Times New Roman" w:hAnsi="Times New Roman"/>
      <w:b/>
      <w:sz w:val="24"/>
      <w:szCs w:val="22"/>
      <w:lang w:val="en-US"/>
    </w:rPr>
  </w:style>
  <w:style w:type="paragraph" w:customStyle="1" w:styleId="323x">
    <w:name w:val="3.2.3.x"/>
    <w:basedOn w:val="32x"/>
    <w:link w:val="323xChar"/>
    <w:qFormat/>
    <w:pPr>
      <w:numPr>
        <w:numId w:val="15"/>
      </w:numPr>
    </w:pPr>
  </w:style>
  <w:style w:type="character" w:customStyle="1" w:styleId="323xChar">
    <w:name w:val="3.2.3.x Char"/>
    <w:basedOn w:val="32xChar"/>
    <w:link w:val="323x"/>
    <w:qFormat/>
    <w:rPr>
      <w:rFonts w:ascii="Times New Roman" w:hAnsi="Times New Roman"/>
      <w:b/>
      <w:sz w:val="24"/>
      <w:szCs w:val="22"/>
      <w:lang w:val="en-US"/>
    </w:rPr>
  </w:style>
  <w:style w:type="character" w:customStyle="1" w:styleId="ColorfulList-Accent1Char">
    <w:name w:val="Colorful List - Accent 1 Char"/>
    <w:uiPriority w:val="34"/>
    <w:qFormat/>
    <w:locked/>
  </w:style>
  <w:style w:type="paragraph" w:customStyle="1" w:styleId="Revision1">
    <w:name w:val="Revision1"/>
    <w:hidden/>
    <w:uiPriority w:val="99"/>
    <w:semiHidden/>
    <w:qFormat/>
    <w:rPr>
      <w:rFonts w:ascii="Times New Roman" w:hAnsi="Times New Roman"/>
      <w:sz w:val="24"/>
      <w:szCs w:val="22"/>
      <w:lang w:val="en-US" w:eastAsia="en-US"/>
    </w:rPr>
  </w:style>
  <w:style w:type="paragraph" w:customStyle="1" w:styleId="EndNoteBibliographyTitle">
    <w:name w:val="EndNote Bibliography Title"/>
    <w:basedOn w:val="Normal"/>
    <w:link w:val="EndNoteBibliographyTitleChar"/>
    <w:pPr>
      <w:jc w:val="center"/>
    </w:pPr>
    <w:rPr>
      <w:rFonts w:cs="Times New Roman"/>
    </w:rPr>
  </w:style>
  <w:style w:type="character" w:customStyle="1" w:styleId="EndNoteBibliographyTitleChar">
    <w:name w:val="EndNote Bibliography Title Char"/>
    <w:basedOn w:val="DefaultParagraphFont"/>
    <w:link w:val="EndNoteBibliographyTitle"/>
    <w:qFormat/>
    <w:rPr>
      <w:rFonts w:ascii="Times New Roman" w:hAnsi="Times New Roman" w:cs="Times New Roman"/>
      <w:sz w:val="24"/>
      <w:szCs w:val="22"/>
      <w:lang w:val="en-US"/>
    </w:rPr>
  </w:style>
  <w:style w:type="paragraph" w:customStyle="1" w:styleId="314x">
    <w:name w:val="3.1.4.x"/>
    <w:basedOn w:val="Normal"/>
    <w:qFormat/>
    <w:pPr>
      <w:numPr>
        <w:numId w:val="16"/>
      </w:numPr>
      <w:tabs>
        <w:tab w:val="left" w:pos="576"/>
      </w:tabs>
      <w:autoSpaceDE w:val="0"/>
      <w:autoSpaceDN w:val="0"/>
      <w:adjustRightInd w:val="0"/>
      <w:ind w:left="851" w:hanging="851"/>
    </w:pPr>
    <w:rPr>
      <w:b/>
      <w:szCs w:val="24"/>
    </w:rPr>
  </w:style>
  <w:style w:type="paragraph" w:styleId="NoSpacing">
    <w:name w:val="No Spacing"/>
    <w:basedOn w:val="Normal"/>
    <w:link w:val="NoSpacingChar"/>
    <w:uiPriority w:val="1"/>
    <w:qFormat/>
    <w:pPr>
      <w:spacing w:line="240" w:lineRule="auto"/>
      <w:ind w:firstLine="0"/>
    </w:pPr>
    <w:rPr>
      <w:rFonts w:asciiTheme="minorHAnsi" w:hAnsiTheme="minorHAnsi"/>
      <w:sz w:val="20"/>
      <w:szCs w:val="20"/>
    </w:rPr>
  </w:style>
  <w:style w:type="character" w:customStyle="1" w:styleId="NoSpacingChar">
    <w:name w:val="No Spacing Char"/>
    <w:basedOn w:val="DefaultParagraphFont"/>
    <w:link w:val="NoSpacing"/>
    <w:uiPriority w:val="1"/>
    <w:rPr>
      <w:rFonts w:eastAsiaTheme="minorEastAsia"/>
      <w:sz w:val="20"/>
      <w:szCs w:val="20"/>
    </w:rPr>
  </w:style>
  <w:style w:type="paragraph" w:customStyle="1" w:styleId="2113x">
    <w:name w:val="2.1.1.3.x"/>
    <w:basedOn w:val="2115x"/>
    <w:link w:val="2113xChar"/>
    <w:qFormat/>
    <w:pPr>
      <w:numPr>
        <w:numId w:val="17"/>
      </w:numPr>
    </w:pPr>
  </w:style>
  <w:style w:type="character" w:customStyle="1" w:styleId="2113xChar">
    <w:name w:val="2.1.1.3.x Char"/>
    <w:basedOn w:val="2115xChar"/>
    <w:link w:val="2113x"/>
    <w:rPr>
      <w:rFonts w:ascii="Times New Roman" w:hAnsi="Times New Roman"/>
      <w:b/>
      <w:sz w:val="24"/>
      <w:szCs w:val="22"/>
      <w:lang w:val="en-US"/>
    </w:rPr>
  </w:style>
  <w:style w:type="character" w:styleId="PlaceholderText">
    <w:name w:val="Placeholder Text"/>
    <w:basedOn w:val="DefaultParagraphFont"/>
    <w:uiPriority w:val="99"/>
    <w:semiHidden/>
    <w:rPr>
      <w:color w:val="808080"/>
    </w:rPr>
  </w:style>
  <w:style w:type="paragraph" w:customStyle="1" w:styleId="gambar">
    <w:name w:val="gambar"/>
    <w:link w:val="gambarChar"/>
    <w:qFormat/>
    <w:pPr>
      <w:jc w:val="center"/>
    </w:pPr>
    <w:rPr>
      <w:rFonts w:ascii="Times New Roman" w:hAnsi="Times New Roman" w:cs="Times New Roman"/>
      <w:b/>
      <w:sz w:val="22"/>
      <w:szCs w:val="24"/>
      <w:lang w:val="en-US" w:eastAsia="en-US"/>
    </w:rPr>
  </w:style>
  <w:style w:type="character" w:customStyle="1" w:styleId="gambarChar">
    <w:name w:val="gambar Char"/>
    <w:basedOn w:val="DefaultParagraphFont"/>
    <w:link w:val="gambar"/>
    <w:rPr>
      <w:rFonts w:ascii="Times New Roman" w:hAnsi="Times New Roman" w:cs="Times New Roman"/>
      <w:b/>
      <w:szCs w:val="24"/>
    </w:rPr>
  </w:style>
  <w:style w:type="paragraph" w:customStyle="1" w:styleId="tabel">
    <w:name w:val="tabel"/>
    <w:basedOn w:val="gambar"/>
    <w:link w:val="tabelChar"/>
    <w:qFormat/>
  </w:style>
  <w:style w:type="character" w:customStyle="1" w:styleId="tabelChar">
    <w:name w:val="tabel Char"/>
    <w:basedOn w:val="gambarChar"/>
    <w:link w:val="tabel"/>
    <w:rPr>
      <w:rFonts w:ascii="Times New Roman" w:hAnsi="Times New Roman" w:cs="Times New Roman"/>
      <w:b/>
      <w:szCs w:val="24"/>
    </w:rPr>
  </w:style>
  <w:style w:type="paragraph" w:customStyle="1" w:styleId="2123x">
    <w:name w:val="2.1.2.3.x"/>
    <w:basedOn w:val="ListParagraph"/>
    <w:link w:val="2123xChar"/>
    <w:qFormat/>
    <w:pPr>
      <w:numPr>
        <w:numId w:val="18"/>
      </w:numPr>
      <w:ind w:left="360"/>
    </w:pPr>
    <w:rPr>
      <w:b/>
    </w:rPr>
  </w:style>
  <w:style w:type="character" w:customStyle="1" w:styleId="2123xChar">
    <w:name w:val="2.1.2.3.x Char"/>
    <w:basedOn w:val="ListParagraphChar"/>
    <w:link w:val="2123x"/>
    <w:rPr>
      <w:rFonts w:ascii="Times New Roman" w:hAnsi="Times New Roman"/>
      <w:b/>
      <w:sz w:val="24"/>
      <w:szCs w:val="22"/>
      <w:lang w:val="en-US"/>
    </w:rPr>
  </w:style>
  <w:style w:type="paragraph" w:customStyle="1" w:styleId="Default">
    <w:name w:val="Default"/>
    <w:pPr>
      <w:autoSpaceDE w:val="0"/>
      <w:autoSpaceDN w:val="0"/>
      <w:adjustRightInd w:val="0"/>
    </w:pPr>
    <w:rPr>
      <w:rFonts w:ascii="Myriad Pro Light" w:hAnsi="Myriad Pro Light" w:cs="Myriad Pro Light"/>
      <w:color w:val="000000"/>
      <w:sz w:val="24"/>
      <w:szCs w:val="24"/>
      <w:lang w:val="en-US" w:eastAsia="en-US"/>
    </w:rPr>
  </w:style>
  <w:style w:type="paragraph" w:customStyle="1" w:styleId="Pa28">
    <w:name w:val="Pa28"/>
    <w:basedOn w:val="Default"/>
    <w:next w:val="Default"/>
    <w:uiPriority w:val="99"/>
    <w:pPr>
      <w:spacing w:line="441" w:lineRule="atLeast"/>
    </w:pPr>
    <w:rPr>
      <w:rFonts w:cstheme="minorBidi"/>
      <w:color w:val="auto"/>
    </w:rPr>
  </w:style>
  <w:style w:type="paragraph" w:customStyle="1" w:styleId="CM1">
    <w:name w:val="CM1"/>
    <w:basedOn w:val="Default"/>
    <w:next w:val="Default"/>
    <w:uiPriority w:val="99"/>
    <w:rPr>
      <w:rFonts w:ascii="GGNLI A+ Adv O T 5fa 4e 291" w:hAnsi="GGNLI A+ Adv O T 5fa 4e 291" w:cstheme="minorBidi"/>
      <w:color w:val="auto"/>
    </w:rPr>
  </w:style>
  <w:style w:type="character" w:customStyle="1" w:styleId="Title1">
    <w:name w:val="Title1"/>
    <w:basedOn w:val="DefaultParagraphFont"/>
  </w:style>
  <w:style w:type="paragraph" w:customStyle="1" w:styleId="contrib-group">
    <w:name w:val="contrib-group"/>
    <w:basedOn w:val="Normal"/>
    <w:pPr>
      <w:spacing w:before="100" w:beforeAutospacing="1" w:after="100" w:afterAutospacing="1" w:line="240" w:lineRule="auto"/>
      <w:ind w:firstLine="0"/>
      <w:jc w:val="left"/>
    </w:pPr>
    <w:rPr>
      <w:rFonts w:eastAsia="Times New Roman" w:cs="Times New Roman"/>
      <w:szCs w:val="24"/>
    </w:rPr>
  </w:style>
  <w:style w:type="paragraph" w:customStyle="1" w:styleId="216x">
    <w:name w:val="2.1.6.x"/>
    <w:basedOn w:val="215x"/>
    <w:qFormat/>
    <w:pPr>
      <w:numPr>
        <w:numId w:val="19"/>
      </w:numPr>
      <w:ind w:left="851" w:hanging="851"/>
    </w:pPr>
  </w:style>
  <w:style w:type="paragraph" w:customStyle="1" w:styleId="213x">
    <w:name w:val="2.1.3.x"/>
    <w:basedOn w:val="21x"/>
    <w:link w:val="213xChar"/>
    <w:qFormat/>
    <w:pPr>
      <w:numPr>
        <w:numId w:val="20"/>
      </w:numPr>
      <w:ind w:left="357" w:hanging="357"/>
    </w:pPr>
  </w:style>
  <w:style w:type="character" w:customStyle="1" w:styleId="213xChar">
    <w:name w:val="2.1.3.x Char"/>
    <w:basedOn w:val="21xChar"/>
    <w:link w:val="213x"/>
    <w:rPr>
      <w:rFonts w:ascii="Times New Roman" w:hAnsi="Times New Roman"/>
      <w:b/>
      <w:sz w:val="24"/>
      <w:szCs w:val="22"/>
      <w:lang w:val="en-US"/>
    </w:rPr>
  </w:style>
  <w:style w:type="paragraph" w:customStyle="1" w:styleId="214x">
    <w:name w:val="2.1.4.x"/>
    <w:basedOn w:val="21x"/>
    <w:link w:val="214xChar"/>
    <w:qFormat/>
    <w:pPr>
      <w:numPr>
        <w:numId w:val="21"/>
      </w:numPr>
      <w:ind w:left="357" w:hanging="357"/>
    </w:pPr>
  </w:style>
  <w:style w:type="character" w:customStyle="1" w:styleId="214xChar">
    <w:name w:val="2.1.4.x Char"/>
    <w:basedOn w:val="21xChar"/>
    <w:link w:val="214x"/>
    <w:rPr>
      <w:rFonts w:ascii="Times New Roman" w:hAnsi="Times New Roman"/>
      <w:b/>
      <w:sz w:val="24"/>
      <w:szCs w:val="22"/>
      <w:lang w:val="en-US"/>
    </w:rPr>
  </w:style>
  <w:style w:type="paragraph" w:customStyle="1" w:styleId="311x">
    <w:name w:val="3.1.1.x"/>
    <w:basedOn w:val="ListParagraph"/>
    <w:link w:val="311xChar"/>
    <w:qFormat/>
    <w:pPr>
      <w:numPr>
        <w:numId w:val="22"/>
      </w:numPr>
    </w:pPr>
    <w:rPr>
      <w:b/>
      <w:bCs/>
      <w:lang w:val="zh-CN" w:eastAsia="zh-CN"/>
    </w:rPr>
  </w:style>
  <w:style w:type="character" w:customStyle="1" w:styleId="311xChar">
    <w:name w:val="3.1.1.x Char"/>
    <w:basedOn w:val="ListParagraphChar"/>
    <w:link w:val="311x"/>
    <w:rPr>
      <w:rFonts w:ascii="Times New Roman" w:hAnsi="Times New Roman"/>
      <w:b/>
      <w:bCs/>
      <w:sz w:val="24"/>
      <w:szCs w:val="22"/>
      <w:lang w:val="zh-CN" w:eastAsia="zh-CN"/>
    </w:rPr>
  </w:style>
  <w:style w:type="paragraph" w:customStyle="1" w:styleId="Normal1">
    <w:name w:val="Normal1"/>
    <w:pPr>
      <w:widowControl w:val="0"/>
      <w:spacing w:line="300" w:lineRule="auto"/>
      <w:jc w:val="both"/>
    </w:pPr>
    <w:rPr>
      <w:rFonts w:ascii="Calibri" w:eastAsia="Calibri" w:hAnsi="Calibri" w:cs="Calibri"/>
      <w:color w:val="000000"/>
      <w:sz w:val="22"/>
      <w:szCs w:val="22"/>
      <w:lang w:val="en-US" w:eastAsia="en-US"/>
    </w:rPr>
  </w:style>
  <w:style w:type="table" w:customStyle="1" w:styleId="TableGrid21">
    <w:name w:val="Table Grid21"/>
    <w:basedOn w:val="TableNormal"/>
    <w:uiPriority w:val="59"/>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x">
    <w:name w:val="4.x"/>
    <w:basedOn w:val="2x"/>
    <w:link w:val="4xChar"/>
    <w:qFormat/>
    <w:pPr>
      <w:numPr>
        <w:numId w:val="23"/>
      </w:numPr>
      <w:ind w:left="357" w:hanging="357"/>
    </w:pPr>
    <w:rPr>
      <w:color w:val="000000"/>
      <w:szCs w:val="28"/>
    </w:rPr>
  </w:style>
  <w:style w:type="character" w:customStyle="1" w:styleId="4xChar">
    <w:name w:val="4.x Char"/>
    <w:basedOn w:val="2xChar"/>
    <w:link w:val="4x"/>
    <w:rPr>
      <w:rFonts w:ascii="Times New Roman" w:hAnsi="Times New Roman"/>
      <w:b/>
      <w:color w:val="000000"/>
      <w:sz w:val="24"/>
      <w:szCs w:val="28"/>
      <w:lang w:val="en-US"/>
    </w:rPr>
  </w:style>
  <w:style w:type="paragraph" w:customStyle="1" w:styleId="41x">
    <w:name w:val="4.1.x"/>
    <w:basedOn w:val="213x"/>
    <w:link w:val="41xChar"/>
    <w:qFormat/>
    <w:pPr>
      <w:numPr>
        <w:numId w:val="24"/>
      </w:numPr>
      <w:ind w:left="357" w:hanging="357"/>
    </w:pPr>
    <w:rPr>
      <w:color w:val="000000"/>
      <w:szCs w:val="28"/>
    </w:rPr>
  </w:style>
  <w:style w:type="character" w:customStyle="1" w:styleId="41xChar">
    <w:name w:val="4.1.x Char"/>
    <w:basedOn w:val="213xChar"/>
    <w:link w:val="41x"/>
    <w:rPr>
      <w:rFonts w:ascii="Times New Roman" w:hAnsi="Times New Roman"/>
      <w:b/>
      <w:color w:val="000000"/>
      <w:sz w:val="24"/>
      <w:szCs w:val="28"/>
      <w:lang w:val="en-US"/>
    </w:rPr>
  </w:style>
  <w:style w:type="paragraph" w:customStyle="1" w:styleId="412x">
    <w:name w:val="4.1.2.x"/>
    <w:basedOn w:val="ListParagraph"/>
    <w:link w:val="412xChar"/>
    <w:qFormat/>
    <w:pPr>
      <w:numPr>
        <w:numId w:val="25"/>
      </w:numPr>
      <w:ind w:left="357" w:hanging="357"/>
    </w:pPr>
    <w:rPr>
      <w:b/>
      <w:color w:val="000000"/>
      <w:szCs w:val="28"/>
    </w:rPr>
  </w:style>
  <w:style w:type="character" w:customStyle="1" w:styleId="412xChar">
    <w:name w:val="4.1.2.x Char"/>
    <w:basedOn w:val="ListParagraphChar"/>
    <w:link w:val="412x"/>
    <w:rPr>
      <w:rFonts w:ascii="Times New Roman" w:hAnsi="Times New Roman"/>
      <w:b/>
      <w:color w:val="000000"/>
      <w:sz w:val="24"/>
      <w:szCs w:val="28"/>
      <w:lang w:val="en-US"/>
    </w:rPr>
  </w:style>
  <w:style w:type="paragraph" w:customStyle="1" w:styleId="5x">
    <w:name w:val="5.x"/>
    <w:basedOn w:val="4x"/>
    <w:link w:val="5xChar"/>
    <w:qFormat/>
    <w:pPr>
      <w:numPr>
        <w:numId w:val="26"/>
      </w:numPr>
      <w:shd w:val="clear" w:color="auto" w:fill="FFFFFF"/>
      <w:ind w:left="0" w:firstLine="0"/>
    </w:pPr>
    <w:rPr>
      <w:rFonts w:cs="Times New Roman"/>
      <w:bCs/>
      <w:color w:val="000000" w:themeColor="text1"/>
      <w:spacing w:val="-4"/>
      <w:szCs w:val="24"/>
      <w:lang w:val="id-ID" w:eastAsia="zh-CN"/>
    </w:rPr>
  </w:style>
  <w:style w:type="character" w:customStyle="1" w:styleId="5xChar">
    <w:name w:val="5.x Char"/>
    <w:basedOn w:val="4xChar"/>
    <w:link w:val="5x"/>
    <w:rPr>
      <w:rFonts w:ascii="Times New Roman" w:hAnsi="Times New Roman" w:cs="Times New Roman"/>
      <w:b/>
      <w:bCs/>
      <w:color w:val="000000" w:themeColor="text1"/>
      <w:spacing w:val="-4"/>
      <w:sz w:val="24"/>
      <w:szCs w:val="24"/>
      <w:shd w:val="clear" w:color="auto" w:fill="FFFFFF"/>
      <w:lang w:val="id-ID" w:eastAsia="zh-CN"/>
    </w:rPr>
  </w:style>
  <w:style w:type="paragraph" w:customStyle="1" w:styleId="51x">
    <w:name w:val="5.1.x"/>
    <w:basedOn w:val="Normal"/>
    <w:link w:val="51xChar"/>
    <w:qFormat/>
    <w:pPr>
      <w:numPr>
        <w:numId w:val="27"/>
      </w:numPr>
      <w:ind w:left="0" w:firstLine="0"/>
    </w:pPr>
    <w:rPr>
      <w:b/>
      <w:bCs/>
      <w:lang w:val="id-ID" w:eastAsia="zh-CN"/>
    </w:rPr>
  </w:style>
  <w:style w:type="character" w:customStyle="1" w:styleId="51xChar">
    <w:name w:val="5.1.x Char"/>
    <w:basedOn w:val="DefaultParagraphFont"/>
    <w:link w:val="51x"/>
    <w:rPr>
      <w:rFonts w:ascii="Times New Roman" w:hAnsi="Times New Roman"/>
      <w:b/>
      <w:bCs/>
      <w:sz w:val="24"/>
      <w:szCs w:val="22"/>
      <w:lang w:val="id-ID" w:eastAsia="zh-CN"/>
    </w:rPr>
  </w:style>
  <w:style w:type="paragraph" w:customStyle="1" w:styleId="52x">
    <w:name w:val="5.2.x"/>
    <w:basedOn w:val="51x"/>
    <w:link w:val="52xChar"/>
    <w:qFormat/>
    <w:pPr>
      <w:numPr>
        <w:numId w:val="28"/>
      </w:numPr>
      <w:ind w:left="0" w:firstLine="0"/>
    </w:pPr>
  </w:style>
  <w:style w:type="character" w:customStyle="1" w:styleId="52xChar">
    <w:name w:val="5.2.x Char"/>
    <w:basedOn w:val="51xChar"/>
    <w:link w:val="52x"/>
    <w:rPr>
      <w:rFonts w:ascii="Times New Roman" w:hAnsi="Times New Roman"/>
      <w:b/>
      <w:bCs/>
      <w:sz w:val="24"/>
      <w:szCs w:val="22"/>
      <w:lang w:val="id-ID" w:eastAsia="zh-CN"/>
    </w:rPr>
  </w:style>
  <w:style w:type="character" w:customStyle="1" w:styleId="jlqj4b">
    <w:name w:val="jlqj4b"/>
    <w:basedOn w:val="DefaultParagraphFont"/>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pPr>
      <w:widowControl w:val="0"/>
      <w:autoSpaceDE w:val="0"/>
      <w:autoSpaceDN w:val="0"/>
      <w:spacing w:line="247" w:lineRule="exact"/>
      <w:ind w:firstLine="0"/>
      <w:jc w:val="left"/>
    </w:pPr>
    <w:rPr>
      <w:rFonts w:eastAsia="Times New Roman" w:cs="Times New Roman"/>
      <w:sz w:val="22"/>
      <w:lang w:val="id"/>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4"/>
      <w:szCs w:val="24"/>
      <w:lang w:val="en-US"/>
    </w:rPr>
  </w:style>
  <w:style w:type="paragraph" w:customStyle="1" w:styleId="TOCHeading1">
    <w:name w:val="TOC Heading1"/>
    <w:basedOn w:val="Heading1"/>
    <w:next w:val="Normal"/>
    <w:uiPriority w:val="39"/>
    <w:unhideWhenUsed/>
    <w:qFormat/>
    <w:pPr>
      <w:spacing w:line="259" w:lineRule="auto"/>
      <w:ind w:firstLine="0"/>
      <w:jc w:val="left"/>
      <w:outlineLvl w:val="9"/>
    </w:pPr>
    <w:rPr>
      <w:rFonts w:asciiTheme="majorHAnsi" w:hAnsiTheme="majorHAnsi"/>
      <w:b w:val="0"/>
      <w:color w:val="2F5496" w:themeColor="accent1" w:themeShade="BF"/>
      <w:sz w:val="32"/>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szCs w:val="22"/>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ABIPENDAHULUAN">
    <w:name w:val="BAB I PENDAHULUAN"/>
    <w:basedOn w:val="Normal"/>
    <w:link w:val="BABIPENDAHULUANChar"/>
    <w:qFormat/>
    <w:pPr>
      <w:ind w:firstLine="0"/>
      <w:jc w:val="center"/>
    </w:pPr>
    <w:rPr>
      <w:rFonts w:eastAsia="Times New Roman" w:cs="Times New Roman"/>
      <w:b/>
      <w:szCs w:val="24"/>
      <w:lang w:val="sv-SE"/>
    </w:rPr>
  </w:style>
  <w:style w:type="character" w:customStyle="1" w:styleId="BABIPENDAHULUANChar">
    <w:name w:val="BAB I PENDAHULUAN Char"/>
    <w:basedOn w:val="DefaultParagraphFont"/>
    <w:link w:val="BABIPENDAHULUAN"/>
    <w:rPr>
      <w:rFonts w:ascii="Times New Roman" w:eastAsia="Times New Roman" w:hAnsi="Times New Roman" w:cs="Times New Roman"/>
      <w:b/>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8D924FF-5834-5E42-95B7-2AE2E8E178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9267</Words>
  <Characters>52824</Characters>
  <Application>Microsoft Office Word</Application>
  <DocSecurity>0</DocSecurity>
  <Lines>440</Lines>
  <Paragraphs>123</Paragraphs>
  <ScaleCrop>false</ScaleCrop>
  <LinksUpToDate>false</LinksUpToDate>
  <CharactersWithSpaces>61968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2021-05-07T08:51:00Z</cp:lastPrinted>
  <dcterms:created xsi:type="dcterms:W3CDTF">2021-05-05T04:17:00Z</dcterms:created>
  <dcterms:modified xsi:type="dcterms:W3CDTF">2021-05-10T08:05:00Z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http://www.zotero.org/styles/universitas-gadjah-mada-departemen-sejarah</vt:lpwstr>
  </property>
  <property fmtid="{D5CDD505-2E9C-101B-9397-08002B2CF9AE}" pid="15" name="Mendeley Recent Style Name 6_1">
    <vt:lpwstr>Universitas Gadjah Mada - Departemen Sejarah (Indonesian)</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http://csl.mendeley.com/styles/580781491/vancouver</vt:lpwstr>
  </property>
  <property fmtid="{D5CDD505-2E9C-101B-9397-08002B2CF9AE}" pid="21" name="Mendeley Recent Style Name 9_1">
    <vt:lpwstr>Vancouver - Fityan Aulia Rahman</vt:lpwstr>
  </property>
  <property fmtid="{D5CDD505-2E9C-101B-9397-08002B2CF9AE}" pid="22" name="Mendeley Document_1">
    <vt:lpwstr>True</vt:lpwstr>
  </property>
  <property fmtid="{D5CDD505-2E9C-101B-9397-08002B2CF9AE}" pid="23" name="Mendeley Unique User Id_1">
    <vt:lpwstr>f047b155-65d4-392b-8183-d2948c8852af</vt:lpwstr>
  </property>
  <property fmtid="{D5CDD505-2E9C-101B-9397-08002B2CF9AE}" pid="24" name="Mendeley Citation Style_1">
    <vt:lpwstr>http://www.zotero.org/styles/vancouver-superscript</vt:lpwstr>
  </property>
  <property fmtid="{D5CDD505-2E9C-101B-9397-08002B2CF9AE}" pid="25" name="KSOProductBuildVer">
    <vt:lpwstr>1033-11.2.0.10132</vt:lpwstr>
  </property>
</Properties>
</file>