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24" w:rsidRPr="008E367F" w:rsidRDefault="00663AD2" w:rsidP="00DF215F">
      <w:pPr>
        <w:spacing w:line="240" w:lineRule="auto"/>
        <w:jc w:val="center"/>
        <w:rPr>
          <w:rFonts w:eastAsia="Calibri" w:cs="Times New Roman"/>
          <w:b/>
          <w:caps/>
          <w:sz w:val="28"/>
          <w:szCs w:val="32"/>
        </w:rPr>
      </w:pPr>
      <w:r w:rsidRPr="008E367F">
        <w:rPr>
          <w:b/>
          <w:sz w:val="28"/>
          <w:szCs w:val="24"/>
          <w:lang w:val="en-US" w:eastAsia="id-ID"/>
        </w:rPr>
        <w:t xml:space="preserve">Perbandingan Bupivakain 0,25% dengan Kombinasi Bupivakain 0,25% </w:t>
      </w:r>
      <w:r w:rsidR="006F6A04" w:rsidRPr="008E367F">
        <w:rPr>
          <w:b/>
          <w:sz w:val="28"/>
          <w:szCs w:val="24"/>
          <w:lang w:val="en-US" w:eastAsia="id-ID"/>
        </w:rPr>
        <w:t xml:space="preserve">dan </w:t>
      </w:r>
      <w:r w:rsidRPr="008E367F">
        <w:rPr>
          <w:b/>
          <w:sz w:val="28"/>
          <w:szCs w:val="24"/>
          <w:lang w:val="en-US" w:eastAsia="id-ID"/>
        </w:rPr>
        <w:t xml:space="preserve">Deksametason 8 mg pada Blok </w:t>
      </w:r>
      <w:r w:rsidRPr="008E367F">
        <w:rPr>
          <w:b/>
          <w:i/>
          <w:sz w:val="28"/>
          <w:szCs w:val="24"/>
          <w:lang w:val="en-US" w:eastAsia="id-ID"/>
        </w:rPr>
        <w:t xml:space="preserve">Transversus Abdominis Plane </w:t>
      </w:r>
      <w:r w:rsidR="00B909C1" w:rsidRPr="008E367F">
        <w:rPr>
          <w:b/>
          <w:sz w:val="28"/>
          <w:szCs w:val="24"/>
          <w:lang w:val="en-US" w:eastAsia="id-ID"/>
        </w:rPr>
        <w:t>dengan</w:t>
      </w:r>
      <w:r w:rsidR="00B909C1" w:rsidRPr="008E367F">
        <w:rPr>
          <w:b/>
          <w:i/>
          <w:sz w:val="28"/>
          <w:szCs w:val="24"/>
          <w:lang w:val="en-US" w:eastAsia="id-ID"/>
        </w:rPr>
        <w:t xml:space="preserve"> </w:t>
      </w:r>
      <w:r w:rsidRPr="008E367F">
        <w:rPr>
          <w:b/>
          <w:sz w:val="28"/>
          <w:szCs w:val="24"/>
          <w:lang w:val="en-US" w:eastAsia="id-ID"/>
        </w:rPr>
        <w:t>Panduan Ultrasonografi sebagai analgesia Pascahisterektomi</w:t>
      </w:r>
      <w:r w:rsidR="004E5833" w:rsidRPr="008E367F">
        <w:rPr>
          <w:rFonts w:eastAsia="Calibri" w:cs="Times New Roman"/>
          <w:b/>
          <w:sz w:val="28"/>
          <w:szCs w:val="32"/>
        </w:rPr>
        <w:t xml:space="preserve"> </w:t>
      </w:r>
    </w:p>
    <w:p w:rsidR="00A63EAF" w:rsidRPr="008E367F" w:rsidRDefault="00A63EAF" w:rsidP="001A0EF2">
      <w:pPr>
        <w:jc w:val="center"/>
        <w:rPr>
          <w:rFonts w:cs="Times New Roman"/>
          <w:szCs w:val="24"/>
        </w:rPr>
      </w:pPr>
    </w:p>
    <w:p w:rsidR="00A63EAF" w:rsidRPr="008E367F" w:rsidRDefault="00E6233E" w:rsidP="00A63EAF">
      <w:pPr>
        <w:spacing w:line="240" w:lineRule="auto"/>
        <w:jc w:val="center"/>
        <w:rPr>
          <w:rFonts w:cs="Times New Roman"/>
          <w:b/>
          <w:szCs w:val="24"/>
          <w:lang w:val="en-US"/>
        </w:rPr>
      </w:pPr>
      <w:r w:rsidRPr="008E367F">
        <w:rPr>
          <w:rFonts w:cs="Times New Roman"/>
          <w:b/>
          <w:szCs w:val="24"/>
          <w:lang w:val="en-US"/>
        </w:rPr>
        <w:t>Eddo Alan Delis</w:t>
      </w:r>
      <w:r w:rsidR="00A63EAF" w:rsidRPr="008E367F">
        <w:rPr>
          <w:rFonts w:cs="Times New Roman"/>
          <w:b/>
          <w:szCs w:val="24"/>
        </w:rPr>
        <w:t>, Dedi Fitri Yadi</w:t>
      </w:r>
      <w:r w:rsidR="00DF215F" w:rsidRPr="008E367F">
        <w:rPr>
          <w:rFonts w:cs="Times New Roman"/>
          <w:b/>
          <w:szCs w:val="24"/>
        </w:rPr>
        <w:t xml:space="preserve">, </w:t>
      </w:r>
      <w:r w:rsidRPr="008E367F">
        <w:rPr>
          <w:rFonts w:cs="Times New Roman"/>
          <w:b/>
          <w:szCs w:val="24"/>
          <w:lang w:val="en-US"/>
        </w:rPr>
        <w:t>Erwin Pradian</w:t>
      </w:r>
    </w:p>
    <w:p w:rsidR="00A63EAF" w:rsidRPr="008E367F" w:rsidRDefault="00A63EAF" w:rsidP="00A63EAF">
      <w:pPr>
        <w:spacing w:line="240" w:lineRule="auto"/>
        <w:jc w:val="center"/>
        <w:rPr>
          <w:rFonts w:cs="Times New Roman"/>
          <w:szCs w:val="24"/>
        </w:rPr>
      </w:pPr>
      <w:r w:rsidRPr="008E367F">
        <w:rPr>
          <w:rFonts w:cs="Times New Roman"/>
          <w:szCs w:val="24"/>
        </w:rPr>
        <w:t>Departemen Anestesiologi dan Terapi Intensif</w:t>
      </w:r>
    </w:p>
    <w:p w:rsidR="00A63EAF" w:rsidRPr="008E367F" w:rsidRDefault="00A63EAF" w:rsidP="001A0EF2">
      <w:pPr>
        <w:jc w:val="center"/>
        <w:rPr>
          <w:rFonts w:cs="Times New Roman"/>
          <w:szCs w:val="24"/>
        </w:rPr>
      </w:pPr>
      <w:r w:rsidRPr="008E367F">
        <w:rPr>
          <w:rFonts w:cs="Times New Roman"/>
          <w:szCs w:val="24"/>
        </w:rPr>
        <w:t>Fakultas Kedokteran Universitas Padjadjaran/RSUP Dr. Hasan Sadikin Bandung</w:t>
      </w:r>
    </w:p>
    <w:p w:rsidR="00DF215F" w:rsidRPr="008E367F" w:rsidRDefault="004042CC" w:rsidP="008F281B">
      <w:pPr>
        <w:jc w:val="left"/>
        <w:rPr>
          <w:rFonts w:cs="Times New Roman"/>
          <w:b/>
          <w:sz w:val="22"/>
          <w:lang w:val="en-US"/>
        </w:rPr>
      </w:pPr>
      <w:r w:rsidRPr="008E367F">
        <w:rPr>
          <w:rFonts w:cs="Times New Roman"/>
          <w:b/>
          <w:sz w:val="22"/>
        </w:rPr>
        <w:t>A</w:t>
      </w:r>
      <w:r w:rsidRPr="008E367F">
        <w:rPr>
          <w:rFonts w:cs="Times New Roman"/>
          <w:b/>
          <w:sz w:val="22"/>
          <w:lang w:val="en-US"/>
        </w:rPr>
        <w:t>bstrak</w:t>
      </w:r>
    </w:p>
    <w:p w:rsidR="00EE7F69" w:rsidRPr="008E367F" w:rsidRDefault="006F6A04" w:rsidP="008F281B">
      <w:pPr>
        <w:widowControl w:val="0"/>
        <w:autoSpaceDE w:val="0"/>
        <w:autoSpaceDN w:val="0"/>
        <w:adjustRightInd w:val="0"/>
        <w:spacing w:line="240" w:lineRule="auto"/>
        <w:ind w:right="-1"/>
        <w:rPr>
          <w:sz w:val="22"/>
          <w:lang w:val="en-US"/>
        </w:rPr>
      </w:pPr>
      <w:r w:rsidRPr="008E367F">
        <w:rPr>
          <w:sz w:val="22"/>
        </w:rPr>
        <w:t>Analgesia dinding abdomen anterior dan lateral dapat dilakukan</w:t>
      </w:r>
      <w:r w:rsidR="004042CC" w:rsidRPr="008E367F">
        <w:rPr>
          <w:sz w:val="22"/>
          <w:lang w:val="en-US"/>
        </w:rPr>
        <w:t xml:space="preserve"> dengan</w:t>
      </w:r>
      <w:r w:rsidRPr="008E367F">
        <w:rPr>
          <w:sz w:val="22"/>
        </w:rPr>
        <w:t xml:space="preserve"> blok </w:t>
      </w:r>
      <w:r w:rsidRPr="008E367F">
        <w:rPr>
          <w:i/>
          <w:sz w:val="22"/>
        </w:rPr>
        <w:t>transversus abdominis plane</w:t>
      </w:r>
      <w:r w:rsidR="008B37EA" w:rsidRPr="008E367F">
        <w:rPr>
          <w:sz w:val="22"/>
        </w:rPr>
        <w:t xml:space="preserve"> (TAP). Penelitian</w:t>
      </w:r>
      <w:r w:rsidR="008B37EA" w:rsidRPr="008E367F">
        <w:rPr>
          <w:sz w:val="22"/>
          <w:lang w:val="en-US"/>
        </w:rPr>
        <w:t xml:space="preserve"> </w:t>
      </w:r>
      <w:r w:rsidR="00A0227F">
        <w:rPr>
          <w:sz w:val="22"/>
          <w:lang w:val="en-US"/>
        </w:rPr>
        <w:t xml:space="preserve">ini </w:t>
      </w:r>
      <w:r w:rsidRPr="008E367F">
        <w:rPr>
          <w:sz w:val="22"/>
        </w:rPr>
        <w:t xml:space="preserve">bertujuan untuk </w:t>
      </w:r>
      <w:r w:rsidR="00A0227F">
        <w:rPr>
          <w:sz w:val="22"/>
          <w:lang w:val="en-US"/>
        </w:rPr>
        <w:t>menilai</w:t>
      </w:r>
      <w:r w:rsidRPr="008E367F">
        <w:rPr>
          <w:sz w:val="22"/>
        </w:rPr>
        <w:t xml:space="preserve"> </w:t>
      </w:r>
      <w:r w:rsidR="008B37EA" w:rsidRPr="008E367F">
        <w:rPr>
          <w:sz w:val="22"/>
          <w:lang w:val="en-US"/>
        </w:rPr>
        <w:t>w</w:t>
      </w:r>
      <w:r w:rsidR="008B37EA" w:rsidRPr="008E367F">
        <w:rPr>
          <w:sz w:val="22"/>
        </w:rPr>
        <w:t>aktu kebutuhan analgesik pertama dan skor nyeri 2, 4,</w:t>
      </w:r>
      <w:r w:rsidR="008B37EA" w:rsidRPr="008E367F">
        <w:rPr>
          <w:sz w:val="22"/>
          <w:lang w:val="en-US"/>
        </w:rPr>
        <w:t xml:space="preserve"> 6,</w:t>
      </w:r>
      <w:r w:rsidR="008B37EA" w:rsidRPr="008E367F">
        <w:rPr>
          <w:sz w:val="22"/>
        </w:rPr>
        <w:t xml:space="preserve"> 12,</w:t>
      </w:r>
      <w:r w:rsidR="008B37EA" w:rsidRPr="008E367F">
        <w:rPr>
          <w:sz w:val="22"/>
          <w:lang w:val="en-US"/>
        </w:rPr>
        <w:t xml:space="preserve"> </w:t>
      </w:r>
      <w:r w:rsidR="008B37EA" w:rsidRPr="008E367F">
        <w:rPr>
          <w:sz w:val="22"/>
        </w:rPr>
        <w:t>24 jam pascahisterektomi</w:t>
      </w:r>
      <w:r w:rsidR="00CE6ECF">
        <w:rPr>
          <w:sz w:val="22"/>
          <w:lang w:val="en-US"/>
        </w:rPr>
        <w:t xml:space="preserve"> antara bupivakain 0,25% dengan kombinasi bupivakain 0,25% dan deksametason 8 mg</w:t>
      </w:r>
      <w:r w:rsidR="008A7BF9">
        <w:rPr>
          <w:sz w:val="22"/>
          <w:lang w:val="en-US"/>
        </w:rPr>
        <w:t xml:space="preserve"> pada blok TAP</w:t>
      </w:r>
      <w:r w:rsidR="008B37EA" w:rsidRPr="008E367F">
        <w:rPr>
          <w:sz w:val="22"/>
          <w:lang w:val="en-US"/>
        </w:rPr>
        <w:t>. Penelitian</w:t>
      </w:r>
      <w:r w:rsidR="00CD28D9" w:rsidRPr="008E367F">
        <w:rPr>
          <w:sz w:val="22"/>
          <w:lang w:val="en-US"/>
        </w:rPr>
        <w:t xml:space="preserve"> </w:t>
      </w:r>
      <w:r w:rsidR="00AA3035" w:rsidRPr="008E367F">
        <w:rPr>
          <w:sz w:val="22"/>
          <w:lang w:val="en-US"/>
        </w:rPr>
        <w:t xml:space="preserve">menggunakan </w:t>
      </w:r>
      <w:r w:rsidR="00AA3035" w:rsidRPr="008E367F">
        <w:rPr>
          <w:sz w:val="22"/>
        </w:rPr>
        <w:t>uji klinis acak terkontrol buta tunggal</w:t>
      </w:r>
      <w:r w:rsidR="00AA3035" w:rsidRPr="008E367F">
        <w:rPr>
          <w:sz w:val="22"/>
          <w:lang w:val="en-US"/>
        </w:rPr>
        <w:t xml:space="preserve">, </w:t>
      </w:r>
      <w:r w:rsidR="0077246F" w:rsidRPr="008E367F">
        <w:rPr>
          <w:sz w:val="22"/>
          <w:lang w:val="en-US"/>
        </w:rPr>
        <w:t xml:space="preserve">dilakukan di Rumah Sakit dr. Hasan Sadikin </w:t>
      </w:r>
      <w:r w:rsidR="008F2FA0">
        <w:rPr>
          <w:sz w:val="22"/>
          <w:lang w:val="en-US"/>
        </w:rPr>
        <w:t xml:space="preserve">(RSHS) </w:t>
      </w:r>
      <w:r w:rsidR="00CE6ECF">
        <w:rPr>
          <w:sz w:val="22"/>
          <w:lang w:val="en-US"/>
        </w:rPr>
        <w:t xml:space="preserve">Bandung </w:t>
      </w:r>
      <w:r w:rsidR="0077246F" w:rsidRPr="008E367F">
        <w:rPr>
          <w:sz w:val="22"/>
          <w:lang w:val="en-US"/>
        </w:rPr>
        <w:t>pada bulan Oktober</w:t>
      </w:r>
      <w:r w:rsidR="0077246F" w:rsidRPr="008E367F">
        <w:rPr>
          <w:rFonts w:cs="Times New Roman"/>
          <w:sz w:val="22"/>
          <w:lang w:val="en-US"/>
        </w:rPr>
        <w:t>–</w:t>
      </w:r>
      <w:r w:rsidR="00CD28D9" w:rsidRPr="008E367F">
        <w:rPr>
          <w:sz w:val="22"/>
          <w:lang w:val="en-US"/>
        </w:rPr>
        <w:t>Desember</w:t>
      </w:r>
      <w:r w:rsidR="00CE6ECF">
        <w:rPr>
          <w:sz w:val="22"/>
          <w:lang w:val="en-US"/>
        </w:rPr>
        <w:t xml:space="preserve"> 2017</w:t>
      </w:r>
      <w:r w:rsidR="00B938F9" w:rsidRPr="008E367F">
        <w:rPr>
          <w:sz w:val="22"/>
          <w:lang w:val="en-US"/>
        </w:rPr>
        <w:t>.</w:t>
      </w:r>
      <w:r w:rsidR="00B6610E" w:rsidRPr="008E367F">
        <w:rPr>
          <w:sz w:val="22"/>
          <w:lang w:val="en-US"/>
        </w:rPr>
        <w:t xml:space="preserve"> </w:t>
      </w:r>
      <w:r w:rsidRPr="008E367F">
        <w:rPr>
          <w:sz w:val="22"/>
        </w:rPr>
        <w:t xml:space="preserve">Pasien dibagi menjadi </w:t>
      </w:r>
      <w:r w:rsidRPr="008E367F">
        <w:rPr>
          <w:sz w:val="22"/>
          <w:lang w:val="en-US"/>
        </w:rPr>
        <w:t xml:space="preserve">grup </w:t>
      </w:r>
      <w:r w:rsidRPr="008E367F">
        <w:rPr>
          <w:sz w:val="22"/>
        </w:rPr>
        <w:t xml:space="preserve">bupivakain 0,25% (grup B, n=20) dan grup kombinasi bupivakain 0,25% deksametason 8 mg (grup BD, n=20). </w:t>
      </w:r>
      <w:r w:rsidR="00CE6ECF">
        <w:rPr>
          <w:sz w:val="22"/>
          <w:lang w:val="en-US"/>
        </w:rPr>
        <w:t xml:space="preserve">Uji statistik </w:t>
      </w:r>
      <w:r w:rsidR="00CE6ECF">
        <w:rPr>
          <w:rFonts w:eastAsia="MS-Gothic"/>
          <w:szCs w:val="24"/>
          <w:lang w:val="en-US"/>
        </w:rPr>
        <w:t>menggunakan</w:t>
      </w:r>
      <w:r w:rsidR="00CE6ECF" w:rsidRPr="00000264">
        <w:rPr>
          <w:rFonts w:eastAsia="MS-Gothic"/>
          <w:szCs w:val="24"/>
        </w:rPr>
        <w:t xml:space="preserve"> uji </w:t>
      </w:r>
      <w:r w:rsidR="00CE6ECF">
        <w:rPr>
          <w:rFonts w:eastAsia="MS-Gothic"/>
          <w:szCs w:val="24"/>
        </w:rPr>
        <w:t>t</w:t>
      </w:r>
      <w:r w:rsidR="00CE6ECF" w:rsidRPr="00000264">
        <w:rPr>
          <w:rFonts w:eastAsia="MS-Gothic"/>
          <w:szCs w:val="24"/>
        </w:rPr>
        <w:t xml:space="preserve"> berpasangan</w:t>
      </w:r>
      <w:r w:rsidR="00A95C1A">
        <w:rPr>
          <w:rFonts w:eastAsia="MS-Gothic"/>
          <w:szCs w:val="24"/>
          <w:lang w:val="en-US"/>
        </w:rPr>
        <w:t>,</w:t>
      </w:r>
      <w:r w:rsidR="00406A86">
        <w:rPr>
          <w:rFonts w:eastAsia="MS-Gothic"/>
          <w:szCs w:val="24"/>
          <w:lang w:val="en-US"/>
        </w:rPr>
        <w:t xml:space="preserve"> </w:t>
      </w:r>
      <w:r w:rsidR="00CE6ECF" w:rsidRPr="00000264">
        <w:rPr>
          <w:rFonts w:eastAsia="MS-Gothic"/>
          <w:szCs w:val="24"/>
        </w:rPr>
        <w:t xml:space="preserve">uji </w:t>
      </w:r>
      <w:r w:rsidR="00CE6ECF">
        <w:rPr>
          <w:rFonts w:eastAsia="MS-Gothic"/>
          <w:szCs w:val="24"/>
        </w:rPr>
        <w:t>Wilcoxon</w:t>
      </w:r>
      <w:r w:rsidR="00963635">
        <w:rPr>
          <w:rFonts w:eastAsia="MS-Gothic"/>
          <w:szCs w:val="24"/>
          <w:lang w:val="en-US"/>
        </w:rPr>
        <w:t xml:space="preserve">, </w:t>
      </w:r>
      <w:r w:rsidR="00A95C1A">
        <w:rPr>
          <w:rFonts w:eastAsia="MS-Gothic"/>
          <w:szCs w:val="24"/>
          <w:lang w:val="en-US"/>
        </w:rPr>
        <w:t>dan</w:t>
      </w:r>
      <w:r w:rsidR="00406A86">
        <w:rPr>
          <w:rFonts w:eastAsia="MS-Gothic"/>
          <w:szCs w:val="24"/>
          <w:lang w:val="en-US"/>
        </w:rPr>
        <w:t xml:space="preserve"> </w:t>
      </w:r>
      <w:r w:rsidR="00CE6ECF" w:rsidRPr="00326AFB">
        <w:rPr>
          <w:rFonts w:eastAsia="MS-Gothic"/>
          <w:szCs w:val="24"/>
        </w:rPr>
        <w:t>uji Chi‒Square</w:t>
      </w:r>
      <w:r w:rsidR="00406A86">
        <w:rPr>
          <w:rFonts w:eastAsia="MS-Gothic"/>
          <w:szCs w:val="24"/>
          <w:lang w:val="en-US"/>
        </w:rPr>
        <w:t>.</w:t>
      </w:r>
      <w:r w:rsidR="00B6610E" w:rsidRPr="008E367F">
        <w:rPr>
          <w:rFonts w:eastAsia="MS-Gothic"/>
          <w:i/>
          <w:sz w:val="22"/>
          <w:lang w:val="en-US"/>
        </w:rPr>
        <w:t xml:space="preserve"> </w:t>
      </w:r>
      <w:r w:rsidRPr="008E367F">
        <w:rPr>
          <w:sz w:val="22"/>
        </w:rPr>
        <w:t>Hasil penelitian mengungkapkan waktu kebutuhan analgesik pertama</w:t>
      </w:r>
      <w:r w:rsidR="004531A0" w:rsidRPr="008E367F">
        <w:rPr>
          <w:sz w:val="22"/>
          <w:lang w:val="en-US"/>
        </w:rPr>
        <w:t xml:space="preserve"> </w:t>
      </w:r>
      <w:r w:rsidRPr="008E367F">
        <w:rPr>
          <w:sz w:val="22"/>
        </w:rPr>
        <w:t>lebih lama pada grup BD (</w:t>
      </w:r>
      <w:r w:rsidRPr="008E367F">
        <w:rPr>
          <w:sz w:val="22"/>
          <w:lang w:val="en-US"/>
        </w:rPr>
        <w:t>866,45</w:t>
      </w:r>
      <w:r w:rsidRPr="008E367F">
        <w:rPr>
          <w:sz w:val="22"/>
        </w:rPr>
        <w:t>±</w:t>
      </w:r>
      <w:r w:rsidRPr="008E367F">
        <w:rPr>
          <w:sz w:val="22"/>
          <w:lang w:val="en-US"/>
        </w:rPr>
        <w:t>98,11</w:t>
      </w:r>
      <w:r w:rsidRPr="008E367F">
        <w:rPr>
          <w:sz w:val="22"/>
        </w:rPr>
        <w:t xml:space="preserve"> menit) dibandingkan grup B (</w:t>
      </w:r>
      <w:r w:rsidRPr="008E367F">
        <w:rPr>
          <w:sz w:val="22"/>
          <w:lang w:val="en-US"/>
        </w:rPr>
        <w:t>352,75</w:t>
      </w:r>
      <w:r w:rsidRPr="008E367F">
        <w:rPr>
          <w:sz w:val="22"/>
        </w:rPr>
        <w:t>±</w:t>
      </w:r>
      <w:r w:rsidRPr="008E367F">
        <w:rPr>
          <w:sz w:val="22"/>
          <w:lang w:val="en-US"/>
        </w:rPr>
        <w:t>43,32 menit</w:t>
      </w:r>
      <w:r w:rsidR="008F1433" w:rsidRPr="008E367F">
        <w:rPr>
          <w:sz w:val="22"/>
        </w:rPr>
        <w:t>)</w:t>
      </w:r>
      <w:r w:rsidR="008F1433" w:rsidRPr="008E367F">
        <w:rPr>
          <w:sz w:val="22"/>
          <w:lang w:val="en-US"/>
        </w:rPr>
        <w:t xml:space="preserve"> dengan perbedaan signifikan</w:t>
      </w:r>
      <w:r w:rsidR="008F1433" w:rsidRPr="008E367F">
        <w:rPr>
          <w:sz w:val="22"/>
        </w:rPr>
        <w:t xml:space="preserve"> (p&lt;0,05). Median </w:t>
      </w:r>
      <w:r w:rsidR="00A95C1A">
        <w:rPr>
          <w:sz w:val="22"/>
          <w:lang w:val="en-US"/>
        </w:rPr>
        <w:t>skor nyeri</w:t>
      </w:r>
      <w:r w:rsidR="008F1433" w:rsidRPr="008E367F">
        <w:rPr>
          <w:sz w:val="22"/>
          <w:lang w:val="en-US"/>
        </w:rPr>
        <w:t xml:space="preserve"> </w:t>
      </w:r>
      <w:r w:rsidRPr="008E367F">
        <w:rPr>
          <w:sz w:val="22"/>
        </w:rPr>
        <w:t xml:space="preserve"> pascahisterektomi grup BD pada 4 jam (</w:t>
      </w:r>
      <w:r w:rsidRPr="008E367F">
        <w:rPr>
          <w:sz w:val="22"/>
          <w:lang w:val="en-US"/>
        </w:rPr>
        <w:t>1)</w:t>
      </w:r>
      <w:r w:rsidRPr="008E367F">
        <w:rPr>
          <w:sz w:val="22"/>
        </w:rPr>
        <w:t>, 6 jam (</w:t>
      </w:r>
      <w:r w:rsidRPr="008E367F">
        <w:rPr>
          <w:sz w:val="22"/>
          <w:lang w:val="en-US"/>
        </w:rPr>
        <w:t xml:space="preserve">2), </w:t>
      </w:r>
      <w:r w:rsidRPr="008E367F">
        <w:rPr>
          <w:sz w:val="22"/>
        </w:rPr>
        <w:t>12 jam (</w:t>
      </w:r>
      <w:r w:rsidRPr="008E367F">
        <w:rPr>
          <w:sz w:val="22"/>
          <w:lang w:val="en-US"/>
        </w:rPr>
        <w:t>2)</w:t>
      </w:r>
      <w:r w:rsidRPr="008E367F">
        <w:rPr>
          <w:sz w:val="22"/>
        </w:rPr>
        <w:t>, dan 24 jam (2</w:t>
      </w:r>
      <w:r w:rsidRPr="008E367F">
        <w:rPr>
          <w:sz w:val="22"/>
          <w:lang w:val="en-US"/>
        </w:rPr>
        <w:t>)</w:t>
      </w:r>
      <w:r w:rsidRPr="008E367F">
        <w:rPr>
          <w:sz w:val="22"/>
        </w:rPr>
        <w:t xml:space="preserve"> lebih rendah dibandingkan grup B dengan median skor nyeri 4 jam (</w:t>
      </w:r>
      <w:r w:rsidRPr="008E367F">
        <w:rPr>
          <w:sz w:val="22"/>
          <w:lang w:val="en-US"/>
        </w:rPr>
        <w:t xml:space="preserve">2), </w:t>
      </w:r>
      <w:r w:rsidRPr="008E367F">
        <w:rPr>
          <w:sz w:val="22"/>
        </w:rPr>
        <w:t>6 jam (</w:t>
      </w:r>
      <w:r w:rsidRPr="008E367F">
        <w:rPr>
          <w:sz w:val="22"/>
          <w:lang w:val="en-US"/>
        </w:rPr>
        <w:t>3), 12 jam (4)</w:t>
      </w:r>
      <w:r w:rsidR="00E32031" w:rsidRPr="008E367F">
        <w:rPr>
          <w:sz w:val="22"/>
          <w:lang w:val="en-US"/>
        </w:rPr>
        <w:t>,</w:t>
      </w:r>
      <w:r w:rsidRPr="008E367F">
        <w:rPr>
          <w:sz w:val="22"/>
          <w:lang w:val="en-US"/>
        </w:rPr>
        <w:t xml:space="preserve"> dan 24 jam (3)</w:t>
      </w:r>
      <w:r w:rsidR="00963635">
        <w:rPr>
          <w:sz w:val="22"/>
          <w:lang w:val="en-US"/>
        </w:rPr>
        <w:t>,</w:t>
      </w:r>
      <w:r w:rsidRPr="008E367F">
        <w:rPr>
          <w:sz w:val="22"/>
          <w:lang w:val="en-US"/>
        </w:rPr>
        <w:t xml:space="preserve"> </w:t>
      </w:r>
      <w:r w:rsidR="008F1433" w:rsidRPr="008E367F">
        <w:rPr>
          <w:sz w:val="22"/>
          <w:lang w:val="en-US"/>
        </w:rPr>
        <w:t xml:space="preserve">dengan perbedaan signifikan </w:t>
      </w:r>
      <w:r w:rsidRPr="008E367F">
        <w:rPr>
          <w:sz w:val="22"/>
          <w:lang w:val="en-US"/>
        </w:rPr>
        <w:t>(</w:t>
      </w:r>
      <w:r w:rsidRPr="008E367F">
        <w:rPr>
          <w:sz w:val="22"/>
        </w:rPr>
        <w:t>p&lt;0,05)</w:t>
      </w:r>
      <w:r w:rsidRPr="008E367F">
        <w:rPr>
          <w:sz w:val="22"/>
          <w:lang w:val="en-US"/>
        </w:rPr>
        <w:t xml:space="preserve">. </w:t>
      </w:r>
      <w:r w:rsidRPr="008E367F">
        <w:rPr>
          <w:sz w:val="22"/>
        </w:rPr>
        <w:t xml:space="preserve">Simpulan penelitian </w:t>
      </w:r>
      <w:r w:rsidR="008F2FA0">
        <w:rPr>
          <w:sz w:val="22"/>
          <w:lang w:val="en-US"/>
        </w:rPr>
        <w:t xml:space="preserve">ini </w:t>
      </w:r>
      <w:r w:rsidRPr="008E367F">
        <w:rPr>
          <w:sz w:val="22"/>
        </w:rPr>
        <w:t xml:space="preserve">adalah kombinasi bupivakain 0,25% dan deksametason 8 mg </w:t>
      </w:r>
      <w:r w:rsidR="004D2606">
        <w:rPr>
          <w:sz w:val="22"/>
          <w:lang w:val="en-US"/>
        </w:rPr>
        <w:t>pada</w:t>
      </w:r>
      <w:r w:rsidR="004D2606">
        <w:rPr>
          <w:sz w:val="22"/>
        </w:rPr>
        <w:t xml:space="preserve"> blok TAP</w:t>
      </w:r>
      <w:r w:rsidR="004D2606">
        <w:rPr>
          <w:sz w:val="22"/>
          <w:lang w:val="en-US"/>
        </w:rPr>
        <w:t xml:space="preserve"> menghasilkan </w:t>
      </w:r>
      <w:r w:rsidRPr="008E367F">
        <w:rPr>
          <w:sz w:val="22"/>
        </w:rPr>
        <w:t>waktu kebutuhan analgesik pertama lebih lama dan skor nyeri pascahisterektomi lebih rendah dibandingkan dengan bupivakain 0,25%.</w:t>
      </w:r>
    </w:p>
    <w:p w:rsidR="008F281B" w:rsidRPr="008E367F" w:rsidRDefault="008F281B" w:rsidP="008F281B">
      <w:pPr>
        <w:widowControl w:val="0"/>
        <w:autoSpaceDE w:val="0"/>
        <w:autoSpaceDN w:val="0"/>
        <w:adjustRightInd w:val="0"/>
        <w:spacing w:line="240" w:lineRule="auto"/>
        <w:ind w:right="-1"/>
        <w:rPr>
          <w:sz w:val="22"/>
          <w:lang w:val="en-US"/>
        </w:rPr>
      </w:pPr>
    </w:p>
    <w:p w:rsidR="00EE7F69" w:rsidRPr="008E367F" w:rsidRDefault="00EE7F69" w:rsidP="008F281B">
      <w:pPr>
        <w:spacing w:line="240" w:lineRule="auto"/>
        <w:ind w:left="1276" w:hanging="1276"/>
        <w:rPr>
          <w:sz w:val="22"/>
          <w:lang w:val="en-US"/>
        </w:rPr>
      </w:pPr>
      <w:r w:rsidRPr="008E367F">
        <w:rPr>
          <w:b/>
          <w:sz w:val="22"/>
        </w:rPr>
        <w:t>Kata kunci</w:t>
      </w:r>
      <w:r w:rsidRPr="008E367F">
        <w:rPr>
          <w:sz w:val="22"/>
        </w:rPr>
        <w:t xml:space="preserve">: </w:t>
      </w:r>
      <w:r w:rsidR="00E80CFC" w:rsidRPr="008E367F">
        <w:rPr>
          <w:sz w:val="22"/>
        </w:rPr>
        <w:t xml:space="preserve">Blok </w:t>
      </w:r>
      <w:r w:rsidR="00C26902" w:rsidRPr="008E367F">
        <w:rPr>
          <w:i/>
          <w:sz w:val="22"/>
          <w:lang w:val="en-US"/>
        </w:rPr>
        <w:t>transversus abdominis plane</w:t>
      </w:r>
      <w:r w:rsidR="00E80CFC" w:rsidRPr="008E367F">
        <w:rPr>
          <w:sz w:val="22"/>
        </w:rPr>
        <w:t xml:space="preserve">, </w:t>
      </w:r>
      <w:r w:rsidR="00F44C67" w:rsidRPr="008E367F">
        <w:rPr>
          <w:sz w:val="22"/>
        </w:rPr>
        <w:t>deksametason, skor nyeri,</w:t>
      </w:r>
      <w:r w:rsidR="00F44C67" w:rsidRPr="008E367F">
        <w:rPr>
          <w:sz w:val="22"/>
          <w:lang w:val="en-US"/>
        </w:rPr>
        <w:t xml:space="preserve"> </w:t>
      </w:r>
      <w:r w:rsidR="00D81593" w:rsidRPr="008E367F">
        <w:rPr>
          <w:sz w:val="22"/>
        </w:rPr>
        <w:t>waktu</w:t>
      </w:r>
      <w:r w:rsidR="00D81593" w:rsidRPr="008E367F">
        <w:rPr>
          <w:sz w:val="22"/>
          <w:lang w:val="en-US"/>
        </w:rPr>
        <w:t xml:space="preserve"> </w:t>
      </w:r>
      <w:r w:rsidR="00F44C67" w:rsidRPr="008E367F">
        <w:rPr>
          <w:sz w:val="22"/>
        </w:rPr>
        <w:t>kebutuhan analgesik</w:t>
      </w:r>
      <w:r w:rsidR="00F44C67" w:rsidRPr="008E367F">
        <w:rPr>
          <w:sz w:val="22"/>
          <w:lang w:val="en-US"/>
        </w:rPr>
        <w:t xml:space="preserve"> </w:t>
      </w:r>
      <w:r w:rsidR="00E80CFC" w:rsidRPr="008E367F">
        <w:rPr>
          <w:sz w:val="22"/>
        </w:rPr>
        <w:t>pertama</w:t>
      </w:r>
    </w:p>
    <w:p w:rsidR="007E09FB" w:rsidRPr="008E367F" w:rsidRDefault="007E09FB" w:rsidP="00EE7F69">
      <w:pPr>
        <w:spacing w:line="240" w:lineRule="auto"/>
        <w:ind w:left="1418" w:hanging="1418"/>
        <w:rPr>
          <w:szCs w:val="24"/>
          <w:lang w:val="en-US"/>
        </w:rPr>
      </w:pPr>
    </w:p>
    <w:p w:rsidR="00E570F7" w:rsidRPr="008E367F" w:rsidRDefault="00E570F7" w:rsidP="00663AD2">
      <w:pPr>
        <w:spacing w:line="240" w:lineRule="auto"/>
        <w:jc w:val="center"/>
        <w:rPr>
          <w:rFonts w:eastAsia="Calibri" w:cs="Times New Roman"/>
          <w:b/>
          <w:szCs w:val="24"/>
          <w:lang w:val="en-US"/>
        </w:rPr>
      </w:pPr>
    </w:p>
    <w:p w:rsidR="00663AD2" w:rsidRPr="008E367F" w:rsidRDefault="00663AD2" w:rsidP="00663AD2">
      <w:pPr>
        <w:spacing w:line="240" w:lineRule="auto"/>
        <w:jc w:val="center"/>
        <w:rPr>
          <w:rFonts w:cs="Times New Roman"/>
          <w:b/>
          <w:sz w:val="28"/>
          <w:szCs w:val="28"/>
        </w:rPr>
      </w:pPr>
      <w:r w:rsidRPr="008E367F">
        <w:rPr>
          <w:rFonts w:eastAsia="Calibri" w:cs="Times New Roman"/>
          <w:b/>
          <w:sz w:val="28"/>
          <w:szCs w:val="32"/>
          <w:lang w:val="en-US"/>
        </w:rPr>
        <w:t xml:space="preserve">Comparison of Bupivacaine 0.25% with Combination Bupivacaine 0.25% </w:t>
      </w:r>
      <w:r w:rsidR="00B909C1" w:rsidRPr="008E367F">
        <w:rPr>
          <w:rFonts w:eastAsia="Calibri" w:cs="Times New Roman"/>
          <w:b/>
          <w:sz w:val="28"/>
          <w:szCs w:val="32"/>
          <w:lang w:val="en-US"/>
        </w:rPr>
        <w:t xml:space="preserve">and </w:t>
      </w:r>
      <w:r w:rsidRPr="008E367F">
        <w:rPr>
          <w:rFonts w:eastAsia="Calibri" w:cs="Times New Roman"/>
          <w:b/>
          <w:sz w:val="28"/>
          <w:szCs w:val="32"/>
          <w:lang w:val="en-US"/>
        </w:rPr>
        <w:t>Dexamethasone 8 mg on Transversus Abdominis Plane Block Ultrasound-guided as Post</w:t>
      </w:r>
      <w:r w:rsidR="00FB6EDD" w:rsidRPr="008E367F">
        <w:rPr>
          <w:rFonts w:eastAsia="Calibri" w:cs="Times New Roman"/>
          <w:b/>
          <w:sz w:val="28"/>
          <w:szCs w:val="32"/>
          <w:lang w:val="en-US"/>
        </w:rPr>
        <w:t xml:space="preserve"> </w:t>
      </w:r>
      <w:r w:rsidRPr="008E367F">
        <w:rPr>
          <w:rFonts w:eastAsia="Calibri" w:cs="Times New Roman"/>
          <w:b/>
          <w:sz w:val="28"/>
          <w:szCs w:val="32"/>
          <w:lang w:val="en-US"/>
        </w:rPr>
        <w:t>Hysterectomy Analgesia</w:t>
      </w:r>
    </w:p>
    <w:p w:rsidR="008F281B" w:rsidRPr="008E367F" w:rsidRDefault="008F281B" w:rsidP="008F281B">
      <w:pPr>
        <w:spacing w:after="160" w:line="240" w:lineRule="auto"/>
        <w:jc w:val="left"/>
        <w:rPr>
          <w:rFonts w:cs="Times New Roman"/>
          <w:b/>
          <w:szCs w:val="24"/>
          <w:lang w:val="en-US"/>
        </w:rPr>
      </w:pPr>
    </w:p>
    <w:p w:rsidR="00DF215F" w:rsidRPr="008E367F" w:rsidRDefault="00D81593" w:rsidP="008F281B">
      <w:pPr>
        <w:spacing w:after="160"/>
        <w:jc w:val="left"/>
        <w:rPr>
          <w:rFonts w:cs="Times New Roman"/>
          <w:b/>
          <w:sz w:val="22"/>
          <w:lang w:val="en-US"/>
        </w:rPr>
      </w:pPr>
      <w:r w:rsidRPr="008E367F">
        <w:rPr>
          <w:rFonts w:cs="Times New Roman"/>
          <w:b/>
          <w:sz w:val="22"/>
        </w:rPr>
        <w:t>A</w:t>
      </w:r>
      <w:r w:rsidRPr="008E367F">
        <w:rPr>
          <w:rFonts w:cs="Times New Roman"/>
          <w:b/>
          <w:sz w:val="22"/>
          <w:lang w:val="en-US"/>
        </w:rPr>
        <w:t>bstract</w:t>
      </w:r>
    </w:p>
    <w:p w:rsidR="00B909C1" w:rsidRPr="008F2FA0" w:rsidRDefault="00B909C1" w:rsidP="008F2FA0">
      <w:pPr>
        <w:pStyle w:val="HTMLPreformatted"/>
        <w:jc w:val="both"/>
        <w:rPr>
          <w:rFonts w:ascii="Times New Roman" w:hAnsi="Times New Roman" w:cs="Times New Roman"/>
          <w:sz w:val="22"/>
          <w:szCs w:val="22"/>
        </w:rPr>
      </w:pPr>
      <w:r w:rsidRPr="008F2FA0">
        <w:rPr>
          <w:rFonts w:ascii="Times New Roman" w:hAnsi="Times New Roman" w:cs="Times New Roman"/>
          <w:sz w:val="22"/>
          <w:szCs w:val="22"/>
        </w:rPr>
        <w:t xml:space="preserve">Analgesia for the anterior and lateral abdominal wall can be provided by the transversus abdominis plane (TAP) block. This study was aimed to evaluate </w:t>
      </w:r>
      <w:r w:rsidR="003A4E10" w:rsidRPr="008F2FA0">
        <w:rPr>
          <w:rFonts w:ascii="Times New Roman" w:hAnsi="Times New Roman" w:cs="Times New Roman"/>
          <w:sz w:val="22"/>
          <w:szCs w:val="22"/>
          <w:lang w:val="en-US"/>
        </w:rPr>
        <w:t>the t</w:t>
      </w:r>
      <w:r w:rsidR="003A4E10" w:rsidRPr="008F2FA0">
        <w:rPr>
          <w:rFonts w:ascii="Times New Roman" w:hAnsi="Times New Roman" w:cs="Times New Roman"/>
          <w:sz w:val="22"/>
          <w:szCs w:val="22"/>
        </w:rPr>
        <w:t>ime to first analgesic requirement</w:t>
      </w:r>
      <w:r w:rsidR="003A4E10" w:rsidRPr="008F2FA0">
        <w:rPr>
          <w:rFonts w:ascii="Times New Roman" w:hAnsi="Times New Roman" w:cs="Times New Roman"/>
          <w:sz w:val="22"/>
          <w:szCs w:val="22"/>
          <w:lang w:val="en-US"/>
        </w:rPr>
        <w:t xml:space="preserve"> </w:t>
      </w:r>
      <w:r w:rsidR="003A4E10" w:rsidRPr="008F2FA0">
        <w:rPr>
          <w:rFonts w:ascii="Times New Roman" w:hAnsi="Times New Roman" w:cs="Times New Roman"/>
          <w:sz w:val="22"/>
          <w:szCs w:val="22"/>
        </w:rPr>
        <w:t>and post hysterectomy pain scores at 2, 4, 12, 24 hours</w:t>
      </w:r>
      <w:r w:rsidR="00A0227F" w:rsidRPr="008F2FA0">
        <w:rPr>
          <w:rFonts w:ascii="Times New Roman" w:hAnsi="Times New Roman" w:cs="Times New Roman"/>
          <w:sz w:val="22"/>
          <w:szCs w:val="22"/>
          <w:lang w:val="en-US"/>
        </w:rPr>
        <w:t xml:space="preserve"> between bupivacaine 0.25% with </w:t>
      </w:r>
      <w:r w:rsidR="008F2FA0" w:rsidRPr="008F2FA0">
        <w:rPr>
          <w:rFonts w:ascii="Times New Roman" w:hAnsi="Times New Roman" w:cs="Times New Roman"/>
          <w:sz w:val="22"/>
          <w:szCs w:val="22"/>
          <w:lang w:val="en-US"/>
        </w:rPr>
        <w:t>combination bupivacaine 0.25% and dexamethasone 8 mg on TAP block</w:t>
      </w:r>
      <w:r w:rsidR="003A4E10" w:rsidRPr="008F2FA0">
        <w:rPr>
          <w:rFonts w:ascii="Times New Roman" w:hAnsi="Times New Roman" w:cs="Times New Roman"/>
          <w:sz w:val="22"/>
          <w:szCs w:val="22"/>
          <w:lang w:val="en-US"/>
        </w:rPr>
        <w:t>.</w:t>
      </w:r>
      <w:r w:rsidR="00D028E9" w:rsidRPr="008F2FA0">
        <w:rPr>
          <w:rFonts w:ascii="Times New Roman" w:hAnsi="Times New Roman" w:cs="Times New Roman"/>
          <w:sz w:val="22"/>
          <w:szCs w:val="22"/>
          <w:lang w:val="en-US"/>
        </w:rPr>
        <w:t xml:space="preserve"> The study used </w:t>
      </w:r>
      <w:r w:rsidR="00D028E9" w:rsidRPr="008F2FA0">
        <w:rPr>
          <w:rFonts w:ascii="Times New Roman" w:hAnsi="Times New Roman" w:cs="Times New Roman"/>
          <w:sz w:val="22"/>
          <w:szCs w:val="22"/>
        </w:rPr>
        <w:t xml:space="preserve">randomized </w:t>
      </w:r>
      <w:r w:rsidR="00D028E9" w:rsidRPr="008F2FA0">
        <w:rPr>
          <w:rFonts w:ascii="Times New Roman" w:hAnsi="Times New Roman" w:cs="Times New Roman"/>
          <w:sz w:val="22"/>
          <w:szCs w:val="22"/>
          <w:lang w:val="en-US"/>
        </w:rPr>
        <w:t>single-</w:t>
      </w:r>
      <w:r w:rsidR="00D028E9" w:rsidRPr="008F2FA0">
        <w:rPr>
          <w:rFonts w:ascii="Times New Roman" w:hAnsi="Times New Roman" w:cs="Times New Roman"/>
          <w:sz w:val="22"/>
          <w:szCs w:val="22"/>
        </w:rPr>
        <w:t>blind controlled trial method</w:t>
      </w:r>
      <w:r w:rsidR="00D028E9" w:rsidRPr="008F2FA0">
        <w:rPr>
          <w:rFonts w:ascii="Times New Roman" w:hAnsi="Times New Roman" w:cs="Times New Roman"/>
          <w:sz w:val="22"/>
          <w:szCs w:val="22"/>
          <w:lang w:val="en-US"/>
        </w:rPr>
        <w:t xml:space="preserve">, </w:t>
      </w:r>
      <w:r w:rsidR="00F44C67" w:rsidRPr="008F2FA0">
        <w:rPr>
          <w:rFonts w:ascii="Times New Roman" w:hAnsi="Times New Roman" w:cs="Times New Roman"/>
          <w:sz w:val="22"/>
          <w:szCs w:val="22"/>
          <w:lang w:val="en-US"/>
        </w:rPr>
        <w:t xml:space="preserve"> performed in dr. Hasan </w:t>
      </w:r>
      <w:r w:rsidR="00F44C67" w:rsidRPr="008F2FA0">
        <w:rPr>
          <w:rFonts w:ascii="Times New Roman" w:hAnsi="Times New Roman" w:cs="Times New Roman"/>
          <w:sz w:val="22"/>
          <w:szCs w:val="22"/>
          <w:lang w:val="en-US"/>
        </w:rPr>
        <w:lastRenderedPageBreak/>
        <w:t xml:space="preserve">Sadikin Hospital (RSHS) </w:t>
      </w:r>
      <w:r w:rsidR="008F2FA0" w:rsidRPr="008F2FA0">
        <w:rPr>
          <w:rFonts w:ascii="Times New Roman" w:hAnsi="Times New Roman" w:cs="Times New Roman"/>
          <w:sz w:val="22"/>
          <w:szCs w:val="22"/>
          <w:lang w:val="en-US"/>
        </w:rPr>
        <w:t xml:space="preserve">Bandung </w:t>
      </w:r>
      <w:r w:rsidR="00F44C67" w:rsidRPr="008F2FA0">
        <w:rPr>
          <w:rFonts w:ascii="Times New Roman" w:hAnsi="Times New Roman" w:cs="Times New Roman"/>
          <w:sz w:val="22"/>
          <w:szCs w:val="22"/>
          <w:lang w:val="en-US"/>
        </w:rPr>
        <w:t>on October–December</w:t>
      </w:r>
      <w:r w:rsidR="008F2FA0" w:rsidRPr="008F2FA0">
        <w:rPr>
          <w:rFonts w:ascii="Times New Roman" w:hAnsi="Times New Roman" w:cs="Times New Roman"/>
          <w:sz w:val="22"/>
          <w:szCs w:val="22"/>
          <w:lang w:val="en-US"/>
        </w:rPr>
        <w:t xml:space="preserve"> 2017</w:t>
      </w:r>
      <w:r w:rsidR="00F44C67" w:rsidRPr="008F2FA0">
        <w:rPr>
          <w:rFonts w:ascii="Times New Roman" w:hAnsi="Times New Roman" w:cs="Times New Roman"/>
          <w:sz w:val="22"/>
          <w:szCs w:val="22"/>
          <w:lang w:val="en-US"/>
        </w:rPr>
        <w:t xml:space="preserve">. </w:t>
      </w:r>
      <w:r w:rsidRPr="008F2FA0">
        <w:rPr>
          <w:rFonts w:ascii="Times New Roman" w:hAnsi="Times New Roman" w:cs="Times New Roman"/>
          <w:sz w:val="22"/>
          <w:szCs w:val="22"/>
        </w:rPr>
        <w:t xml:space="preserve">The patients were randomly divided into group bupivacaine 0.25% (group B, n=20) and group combination of bupivacaine 0.25% dexamethasone 8 mg (group BD, n=20). </w:t>
      </w:r>
      <w:r w:rsidR="008F2FA0" w:rsidRPr="008F2FA0">
        <w:rPr>
          <w:rFonts w:ascii="Times New Roman" w:hAnsi="Times New Roman" w:cs="Times New Roman"/>
          <w:sz w:val="22"/>
          <w:szCs w:val="22"/>
          <w:lang w:val="en"/>
        </w:rPr>
        <w:t>Statistical test using paired t test, Wilcoxon test, and Chi-Square test.</w:t>
      </w:r>
      <w:r w:rsidR="006F43D7" w:rsidRPr="008F2FA0">
        <w:rPr>
          <w:rFonts w:ascii="Times New Roman" w:eastAsia="MS-Gothic" w:hAnsi="Times New Roman" w:cs="Times New Roman"/>
          <w:i/>
          <w:sz w:val="22"/>
          <w:szCs w:val="22"/>
          <w:lang w:val="en-US"/>
        </w:rPr>
        <w:t xml:space="preserve"> </w:t>
      </w:r>
      <w:r w:rsidRPr="008F2FA0">
        <w:rPr>
          <w:rFonts w:ascii="Times New Roman" w:hAnsi="Times New Roman" w:cs="Times New Roman"/>
          <w:sz w:val="22"/>
          <w:szCs w:val="22"/>
        </w:rPr>
        <w:t xml:space="preserve">The result of study </w:t>
      </w:r>
      <w:r w:rsidR="009F157A" w:rsidRPr="008F2FA0">
        <w:rPr>
          <w:rFonts w:ascii="Times New Roman" w:hAnsi="Times New Roman" w:cs="Times New Roman"/>
          <w:sz w:val="22"/>
          <w:szCs w:val="22"/>
          <w:lang w:val="en-US"/>
        </w:rPr>
        <w:t>revealed the</w:t>
      </w:r>
      <w:r w:rsidRPr="008F2FA0">
        <w:rPr>
          <w:rFonts w:ascii="Times New Roman" w:hAnsi="Times New Roman" w:cs="Times New Roman"/>
          <w:sz w:val="22"/>
          <w:szCs w:val="22"/>
        </w:rPr>
        <w:t xml:space="preserve"> t</w:t>
      </w:r>
      <w:r w:rsidRPr="008F2FA0">
        <w:rPr>
          <w:rFonts w:ascii="Times New Roman" w:hAnsi="Times New Roman" w:cs="Times New Roman"/>
          <w:sz w:val="22"/>
          <w:szCs w:val="22"/>
          <w:lang w:val="en-US"/>
        </w:rPr>
        <w:t xml:space="preserve">ime to first analgesic requirement was longer in group BD </w:t>
      </w:r>
      <w:r w:rsidRPr="008F2FA0">
        <w:rPr>
          <w:rFonts w:ascii="Times New Roman" w:hAnsi="Times New Roman" w:cs="Times New Roman"/>
          <w:sz w:val="22"/>
          <w:szCs w:val="22"/>
        </w:rPr>
        <w:t>(</w:t>
      </w:r>
      <w:r w:rsidRPr="008F2FA0">
        <w:rPr>
          <w:rFonts w:ascii="Times New Roman" w:hAnsi="Times New Roman" w:cs="Times New Roman"/>
          <w:sz w:val="22"/>
          <w:szCs w:val="22"/>
          <w:lang w:val="en-US"/>
        </w:rPr>
        <w:t>866.45</w:t>
      </w:r>
      <w:r w:rsidRPr="008F2FA0">
        <w:rPr>
          <w:rFonts w:ascii="Times New Roman" w:hAnsi="Times New Roman" w:cs="Times New Roman"/>
          <w:sz w:val="22"/>
          <w:szCs w:val="22"/>
        </w:rPr>
        <w:t>±</w:t>
      </w:r>
      <w:r w:rsidRPr="008F2FA0">
        <w:rPr>
          <w:rFonts w:ascii="Times New Roman" w:hAnsi="Times New Roman" w:cs="Times New Roman"/>
          <w:sz w:val="22"/>
          <w:szCs w:val="22"/>
          <w:lang w:val="en-US"/>
        </w:rPr>
        <w:t>98.11</w:t>
      </w:r>
      <w:r w:rsidRPr="008F2FA0">
        <w:rPr>
          <w:rFonts w:ascii="Times New Roman" w:hAnsi="Times New Roman" w:cs="Times New Roman"/>
          <w:sz w:val="22"/>
          <w:szCs w:val="22"/>
        </w:rPr>
        <w:t xml:space="preserve"> minute) </w:t>
      </w:r>
      <w:r w:rsidRPr="008F2FA0">
        <w:rPr>
          <w:rFonts w:ascii="Times New Roman" w:hAnsi="Times New Roman" w:cs="Times New Roman"/>
          <w:sz w:val="22"/>
          <w:szCs w:val="22"/>
          <w:lang w:val="en-US"/>
        </w:rPr>
        <w:t>compare</w:t>
      </w:r>
      <w:r w:rsidR="009F157A" w:rsidRPr="008F2FA0">
        <w:rPr>
          <w:rFonts w:ascii="Times New Roman" w:hAnsi="Times New Roman" w:cs="Times New Roman"/>
          <w:sz w:val="22"/>
          <w:szCs w:val="22"/>
          <w:lang w:val="en-US"/>
        </w:rPr>
        <w:t>d</w:t>
      </w:r>
      <w:r w:rsidRPr="008F2FA0">
        <w:rPr>
          <w:rFonts w:ascii="Times New Roman" w:hAnsi="Times New Roman" w:cs="Times New Roman"/>
          <w:sz w:val="22"/>
          <w:szCs w:val="22"/>
          <w:lang w:val="en-US"/>
        </w:rPr>
        <w:t xml:space="preserve"> to group B</w:t>
      </w:r>
      <w:r w:rsidRPr="008F2FA0">
        <w:rPr>
          <w:rFonts w:ascii="Times New Roman" w:hAnsi="Times New Roman" w:cs="Times New Roman"/>
          <w:sz w:val="22"/>
          <w:szCs w:val="22"/>
        </w:rPr>
        <w:t xml:space="preserve"> (</w:t>
      </w:r>
      <w:r w:rsidRPr="008F2FA0">
        <w:rPr>
          <w:rFonts w:ascii="Times New Roman" w:hAnsi="Times New Roman" w:cs="Times New Roman"/>
          <w:sz w:val="22"/>
          <w:szCs w:val="22"/>
          <w:lang w:val="en-US"/>
        </w:rPr>
        <w:t>352.75</w:t>
      </w:r>
      <w:r w:rsidRPr="008F2FA0">
        <w:rPr>
          <w:rFonts w:ascii="Times New Roman" w:hAnsi="Times New Roman" w:cs="Times New Roman"/>
          <w:sz w:val="22"/>
          <w:szCs w:val="22"/>
        </w:rPr>
        <w:t>±</w:t>
      </w:r>
      <w:r w:rsidRPr="008F2FA0">
        <w:rPr>
          <w:rFonts w:ascii="Times New Roman" w:hAnsi="Times New Roman" w:cs="Times New Roman"/>
          <w:sz w:val="22"/>
          <w:szCs w:val="22"/>
          <w:lang w:val="en-US"/>
        </w:rPr>
        <w:t>43.32 minute</w:t>
      </w:r>
      <w:r w:rsidRPr="008F2FA0">
        <w:rPr>
          <w:rFonts w:ascii="Times New Roman" w:hAnsi="Times New Roman" w:cs="Times New Roman"/>
          <w:sz w:val="22"/>
          <w:szCs w:val="22"/>
        </w:rPr>
        <w:t>)</w:t>
      </w:r>
      <w:r w:rsidR="009F157A" w:rsidRPr="008F2FA0">
        <w:rPr>
          <w:rFonts w:ascii="Times New Roman" w:hAnsi="Times New Roman" w:cs="Times New Roman"/>
          <w:sz w:val="22"/>
          <w:szCs w:val="22"/>
          <w:lang w:val="en-US"/>
        </w:rPr>
        <w:t xml:space="preserve"> with significant</w:t>
      </w:r>
      <w:r w:rsidRPr="008F2FA0">
        <w:rPr>
          <w:rFonts w:ascii="Times New Roman" w:hAnsi="Times New Roman" w:cs="Times New Roman"/>
          <w:sz w:val="22"/>
          <w:szCs w:val="22"/>
        </w:rPr>
        <w:t xml:space="preserve"> </w:t>
      </w:r>
      <w:r w:rsidR="009F157A" w:rsidRPr="008F2FA0">
        <w:rPr>
          <w:rFonts w:ascii="Times New Roman" w:hAnsi="Times New Roman" w:cs="Times New Roman"/>
          <w:sz w:val="22"/>
          <w:szCs w:val="22"/>
          <w:lang w:val="en-US"/>
        </w:rPr>
        <w:t xml:space="preserve">difference </w:t>
      </w:r>
      <w:r w:rsidRPr="008F2FA0">
        <w:rPr>
          <w:rFonts w:ascii="Times New Roman" w:hAnsi="Times New Roman" w:cs="Times New Roman"/>
          <w:sz w:val="22"/>
          <w:szCs w:val="22"/>
        </w:rPr>
        <w:t>(p&lt;0.05).</w:t>
      </w:r>
      <w:r w:rsidR="009F157A" w:rsidRPr="008F2FA0">
        <w:rPr>
          <w:rFonts w:ascii="Times New Roman" w:hAnsi="Times New Roman" w:cs="Times New Roman"/>
          <w:sz w:val="22"/>
          <w:szCs w:val="22"/>
          <w:lang w:val="en-US"/>
        </w:rPr>
        <w:t xml:space="preserve"> </w:t>
      </w:r>
      <w:r w:rsidR="008F2FA0">
        <w:rPr>
          <w:rFonts w:ascii="Times New Roman" w:hAnsi="Times New Roman" w:cs="Times New Roman"/>
          <w:sz w:val="22"/>
          <w:szCs w:val="22"/>
        </w:rPr>
        <w:t>Pain</w:t>
      </w:r>
      <w:r w:rsidRPr="008F2FA0">
        <w:rPr>
          <w:rFonts w:ascii="Times New Roman" w:hAnsi="Times New Roman" w:cs="Times New Roman"/>
          <w:sz w:val="22"/>
          <w:szCs w:val="22"/>
        </w:rPr>
        <w:t xml:space="preserve"> </w:t>
      </w:r>
      <w:r w:rsidR="009F157A" w:rsidRPr="008F2FA0">
        <w:rPr>
          <w:rFonts w:ascii="Times New Roman" w:hAnsi="Times New Roman" w:cs="Times New Roman"/>
          <w:sz w:val="22"/>
          <w:szCs w:val="22"/>
          <w:lang w:val="en-US"/>
        </w:rPr>
        <w:t>s</w:t>
      </w:r>
      <w:r w:rsidRPr="008F2FA0">
        <w:rPr>
          <w:rFonts w:ascii="Times New Roman" w:hAnsi="Times New Roman" w:cs="Times New Roman"/>
          <w:sz w:val="22"/>
          <w:szCs w:val="22"/>
        </w:rPr>
        <w:t>core</w:t>
      </w:r>
      <w:r w:rsidR="00E04326">
        <w:rPr>
          <w:rFonts w:ascii="Times New Roman" w:hAnsi="Times New Roman" w:cs="Times New Roman"/>
          <w:sz w:val="22"/>
          <w:szCs w:val="22"/>
        </w:rPr>
        <w:t>s</w:t>
      </w:r>
      <w:r w:rsidR="009F157A" w:rsidRPr="008F2FA0">
        <w:rPr>
          <w:rFonts w:ascii="Times New Roman" w:hAnsi="Times New Roman" w:cs="Times New Roman"/>
          <w:sz w:val="22"/>
          <w:szCs w:val="22"/>
          <w:lang w:val="en-US"/>
        </w:rPr>
        <w:t xml:space="preserve"> median</w:t>
      </w:r>
      <w:r w:rsidRPr="008F2FA0">
        <w:rPr>
          <w:rFonts w:ascii="Times New Roman" w:hAnsi="Times New Roman" w:cs="Times New Roman"/>
          <w:sz w:val="22"/>
          <w:szCs w:val="22"/>
        </w:rPr>
        <w:t xml:space="preserve"> post hysterectomy in group BD at 4 hour (</w:t>
      </w:r>
      <w:r w:rsidRPr="008F2FA0">
        <w:rPr>
          <w:rFonts w:ascii="Times New Roman" w:hAnsi="Times New Roman" w:cs="Times New Roman"/>
          <w:sz w:val="22"/>
          <w:szCs w:val="22"/>
          <w:lang w:val="en-US"/>
        </w:rPr>
        <w:t>1)</w:t>
      </w:r>
      <w:r w:rsidRPr="008F2FA0">
        <w:rPr>
          <w:rFonts w:ascii="Times New Roman" w:hAnsi="Times New Roman" w:cs="Times New Roman"/>
          <w:sz w:val="22"/>
          <w:szCs w:val="22"/>
        </w:rPr>
        <w:t>, 6 hour (2), 12 hour (</w:t>
      </w:r>
      <w:r w:rsidRPr="008F2FA0">
        <w:rPr>
          <w:rFonts w:ascii="Times New Roman" w:hAnsi="Times New Roman" w:cs="Times New Roman"/>
          <w:sz w:val="22"/>
          <w:szCs w:val="22"/>
          <w:lang w:val="en-US"/>
        </w:rPr>
        <w:t>2)</w:t>
      </w:r>
      <w:r w:rsidRPr="008F2FA0">
        <w:rPr>
          <w:rFonts w:ascii="Times New Roman" w:hAnsi="Times New Roman" w:cs="Times New Roman"/>
          <w:sz w:val="22"/>
          <w:szCs w:val="22"/>
        </w:rPr>
        <w:t>, and 24 hours (</w:t>
      </w:r>
      <w:r w:rsidRPr="008F2FA0">
        <w:rPr>
          <w:rFonts w:ascii="Times New Roman" w:hAnsi="Times New Roman" w:cs="Times New Roman"/>
          <w:sz w:val="22"/>
          <w:szCs w:val="22"/>
          <w:lang w:val="en-US"/>
        </w:rPr>
        <w:t>2)</w:t>
      </w:r>
      <w:r w:rsidRPr="008F2FA0">
        <w:rPr>
          <w:rFonts w:ascii="Times New Roman" w:hAnsi="Times New Roman" w:cs="Times New Roman"/>
          <w:sz w:val="22"/>
          <w:szCs w:val="22"/>
        </w:rPr>
        <w:t xml:space="preserve"> was lower than group B at 4 hour (</w:t>
      </w:r>
      <w:r w:rsidRPr="008F2FA0">
        <w:rPr>
          <w:rFonts w:ascii="Times New Roman" w:hAnsi="Times New Roman" w:cs="Times New Roman"/>
          <w:sz w:val="22"/>
          <w:szCs w:val="22"/>
          <w:lang w:val="en-US"/>
        </w:rPr>
        <w:t>2),</w:t>
      </w:r>
      <w:r w:rsidRPr="008F2FA0">
        <w:rPr>
          <w:rFonts w:ascii="Times New Roman" w:hAnsi="Times New Roman" w:cs="Times New Roman"/>
          <w:sz w:val="22"/>
          <w:szCs w:val="22"/>
        </w:rPr>
        <w:t xml:space="preserve"> 6 hour (</w:t>
      </w:r>
      <w:r w:rsidRPr="008F2FA0">
        <w:rPr>
          <w:rFonts w:ascii="Times New Roman" w:hAnsi="Times New Roman" w:cs="Times New Roman"/>
          <w:sz w:val="22"/>
          <w:szCs w:val="22"/>
          <w:lang w:val="en-US"/>
        </w:rPr>
        <w:t>3), 12 hour (4), and 24 hour (3)</w:t>
      </w:r>
      <w:r w:rsidR="009F157A" w:rsidRPr="008F2FA0">
        <w:rPr>
          <w:rFonts w:ascii="Times New Roman" w:hAnsi="Times New Roman" w:cs="Times New Roman"/>
          <w:sz w:val="22"/>
          <w:szCs w:val="22"/>
          <w:lang w:val="en-US"/>
        </w:rPr>
        <w:t xml:space="preserve"> with significant</w:t>
      </w:r>
      <w:r w:rsidR="009F157A" w:rsidRPr="008F2FA0">
        <w:rPr>
          <w:rFonts w:ascii="Times New Roman" w:hAnsi="Times New Roman" w:cs="Times New Roman"/>
          <w:sz w:val="22"/>
          <w:szCs w:val="22"/>
        </w:rPr>
        <w:t xml:space="preserve"> </w:t>
      </w:r>
      <w:r w:rsidR="009F157A" w:rsidRPr="008F2FA0">
        <w:rPr>
          <w:rFonts w:ascii="Times New Roman" w:hAnsi="Times New Roman" w:cs="Times New Roman"/>
          <w:sz w:val="22"/>
          <w:szCs w:val="22"/>
          <w:lang w:val="en-US"/>
        </w:rPr>
        <w:t>difference</w:t>
      </w:r>
      <w:r w:rsidRPr="008F2FA0">
        <w:rPr>
          <w:rFonts w:ascii="Times New Roman" w:hAnsi="Times New Roman" w:cs="Times New Roman"/>
          <w:sz w:val="22"/>
          <w:szCs w:val="22"/>
          <w:lang w:val="en-US"/>
        </w:rPr>
        <w:t xml:space="preserve"> </w:t>
      </w:r>
      <w:r w:rsidRPr="008F2FA0">
        <w:rPr>
          <w:rFonts w:ascii="Times New Roman" w:hAnsi="Times New Roman" w:cs="Times New Roman"/>
          <w:sz w:val="22"/>
          <w:szCs w:val="22"/>
        </w:rPr>
        <w:t>(p&lt;0.05)</w:t>
      </w:r>
      <w:r w:rsidRPr="008F2FA0">
        <w:rPr>
          <w:rFonts w:ascii="Times New Roman" w:hAnsi="Times New Roman" w:cs="Times New Roman"/>
          <w:sz w:val="22"/>
          <w:szCs w:val="22"/>
          <w:lang w:val="en-US"/>
        </w:rPr>
        <w:t xml:space="preserve">. </w:t>
      </w:r>
      <w:r w:rsidRPr="008F2FA0">
        <w:rPr>
          <w:rFonts w:ascii="Times New Roman" w:hAnsi="Times New Roman" w:cs="Times New Roman"/>
          <w:sz w:val="22"/>
          <w:szCs w:val="22"/>
        </w:rPr>
        <w:t>The conclusion of this study were combination bupivacaine 0.25% and dexamethasone 8 mg for the ultrasound-guided TAP block resulted in longer time to first analgesic requirement and lower pain score compared with bupivacaine 0.25%.</w:t>
      </w:r>
    </w:p>
    <w:p w:rsidR="00EE7F69" w:rsidRPr="008E367F" w:rsidRDefault="00EE7F69" w:rsidP="00EE7F69">
      <w:pPr>
        <w:rPr>
          <w:b/>
          <w:sz w:val="22"/>
        </w:rPr>
      </w:pPr>
    </w:p>
    <w:p w:rsidR="00EE7F69" w:rsidRPr="008E367F" w:rsidRDefault="00E77B83" w:rsidP="00984594">
      <w:pPr>
        <w:spacing w:line="240" w:lineRule="auto"/>
        <w:ind w:left="1276" w:hanging="1276"/>
        <w:rPr>
          <w:sz w:val="22"/>
          <w:lang w:val="en-US"/>
        </w:rPr>
      </w:pPr>
      <w:r w:rsidRPr="008E367F">
        <w:rPr>
          <w:b/>
          <w:sz w:val="22"/>
        </w:rPr>
        <w:t xml:space="preserve">Keywords:  </w:t>
      </w:r>
      <w:r w:rsidR="00EE7F69" w:rsidRPr="008E367F">
        <w:rPr>
          <w:sz w:val="22"/>
        </w:rPr>
        <w:t>Dexamethasone,</w:t>
      </w:r>
      <w:r w:rsidR="00984594" w:rsidRPr="008E367F">
        <w:rPr>
          <w:b/>
          <w:sz w:val="22"/>
          <w:lang w:val="en-US"/>
        </w:rPr>
        <w:t xml:space="preserve"> </w:t>
      </w:r>
      <w:r w:rsidR="00984594" w:rsidRPr="008E367F">
        <w:rPr>
          <w:sz w:val="22"/>
          <w:lang w:val="en-US"/>
        </w:rPr>
        <w:t>p</w:t>
      </w:r>
      <w:r w:rsidR="00EE7F69" w:rsidRPr="008E367F">
        <w:rPr>
          <w:sz w:val="22"/>
        </w:rPr>
        <w:t>ain</w:t>
      </w:r>
      <w:r w:rsidRPr="008E367F">
        <w:rPr>
          <w:sz w:val="22"/>
          <w:lang w:val="en-US"/>
        </w:rPr>
        <w:t xml:space="preserve"> </w:t>
      </w:r>
      <w:r w:rsidR="00EE7F69" w:rsidRPr="008E367F">
        <w:rPr>
          <w:sz w:val="22"/>
        </w:rPr>
        <w:t xml:space="preserve"> score, </w:t>
      </w:r>
      <w:r w:rsidR="00B909C1" w:rsidRPr="008E367F">
        <w:rPr>
          <w:sz w:val="22"/>
          <w:lang w:val="en-US"/>
        </w:rPr>
        <w:t>t</w:t>
      </w:r>
      <w:r w:rsidR="00EE7F69" w:rsidRPr="008E367F">
        <w:rPr>
          <w:sz w:val="22"/>
        </w:rPr>
        <w:t xml:space="preserve">ime </w:t>
      </w:r>
      <w:r w:rsidRPr="008E367F">
        <w:rPr>
          <w:sz w:val="22"/>
          <w:lang w:val="en-US"/>
        </w:rPr>
        <w:t xml:space="preserve"> </w:t>
      </w:r>
      <w:r w:rsidR="00EE7F69" w:rsidRPr="008E367F">
        <w:rPr>
          <w:sz w:val="22"/>
        </w:rPr>
        <w:t xml:space="preserve">to </w:t>
      </w:r>
      <w:r w:rsidRPr="008E367F">
        <w:rPr>
          <w:sz w:val="22"/>
          <w:lang w:val="en-US"/>
        </w:rPr>
        <w:t xml:space="preserve"> </w:t>
      </w:r>
      <w:r w:rsidR="00EE7F69" w:rsidRPr="008E367F">
        <w:rPr>
          <w:sz w:val="22"/>
        </w:rPr>
        <w:t xml:space="preserve">first </w:t>
      </w:r>
      <w:r w:rsidRPr="008E367F">
        <w:rPr>
          <w:sz w:val="22"/>
          <w:lang w:val="en-US"/>
        </w:rPr>
        <w:t xml:space="preserve"> </w:t>
      </w:r>
      <w:r w:rsidR="00EE7F69" w:rsidRPr="008E367F">
        <w:rPr>
          <w:sz w:val="22"/>
        </w:rPr>
        <w:t>analgesic</w:t>
      </w:r>
      <w:r w:rsidR="00984594" w:rsidRPr="008E367F">
        <w:rPr>
          <w:sz w:val="22"/>
          <w:lang w:val="en-US"/>
        </w:rPr>
        <w:t xml:space="preserve"> </w:t>
      </w:r>
      <w:r w:rsidR="00984594" w:rsidRPr="008E367F">
        <w:rPr>
          <w:sz w:val="22"/>
        </w:rPr>
        <w:t>requirement</w:t>
      </w:r>
      <w:r w:rsidR="00984594" w:rsidRPr="008E367F">
        <w:rPr>
          <w:sz w:val="22"/>
          <w:lang w:val="en-US"/>
        </w:rPr>
        <w:t xml:space="preserve">,   transversus abdominis plane  </w:t>
      </w:r>
      <w:r w:rsidR="00984594" w:rsidRPr="008E367F">
        <w:rPr>
          <w:sz w:val="22"/>
        </w:rPr>
        <w:t>block</w:t>
      </w:r>
      <w:r w:rsidR="00984594" w:rsidRPr="008E367F">
        <w:rPr>
          <w:sz w:val="22"/>
          <w:lang w:val="en-US"/>
        </w:rPr>
        <w:t xml:space="preserve">  </w:t>
      </w:r>
      <w:r w:rsidR="00984594" w:rsidRPr="008E367F">
        <w:rPr>
          <w:sz w:val="22"/>
        </w:rPr>
        <w:t xml:space="preserve"> </w:t>
      </w:r>
      <w:r w:rsidRPr="008E367F">
        <w:rPr>
          <w:b/>
          <w:sz w:val="22"/>
          <w:lang w:val="en-US"/>
        </w:rPr>
        <w:t xml:space="preserve">        </w:t>
      </w:r>
    </w:p>
    <w:p w:rsidR="00DF215F" w:rsidRPr="008E367F" w:rsidRDefault="00DF215F" w:rsidP="00DF215F">
      <w:pPr>
        <w:spacing w:line="240" w:lineRule="auto"/>
        <w:rPr>
          <w:rFonts w:cs="Times New Roman"/>
          <w:sz w:val="22"/>
          <w:szCs w:val="24"/>
        </w:rPr>
      </w:pPr>
    </w:p>
    <w:p w:rsidR="00DF215F" w:rsidRPr="008E367F" w:rsidRDefault="00DF215F">
      <w:pPr>
        <w:rPr>
          <w:rFonts w:cs="Times New Roman"/>
          <w:b/>
          <w:sz w:val="28"/>
          <w:szCs w:val="24"/>
        </w:rPr>
      </w:pPr>
    </w:p>
    <w:p w:rsidR="00DF215F" w:rsidRPr="008E367F" w:rsidRDefault="00D16619" w:rsidP="00DF215F">
      <w:pPr>
        <w:pStyle w:val="Heading1"/>
      </w:pPr>
      <w:r>
        <w:t>Introduction</w:t>
      </w:r>
    </w:p>
    <w:p w:rsidR="00381283" w:rsidRPr="00381283" w:rsidRDefault="00381283" w:rsidP="00381283">
      <w:pPr>
        <w:tabs>
          <w:tab w:val="left" w:pos="567"/>
        </w:tabs>
        <w:rPr>
          <w:szCs w:val="24"/>
        </w:rPr>
      </w:pPr>
      <w:r>
        <w:rPr>
          <w:szCs w:val="24"/>
        </w:rPr>
        <w:tab/>
      </w:r>
      <w:r w:rsidRPr="00381283">
        <w:rPr>
          <w:szCs w:val="24"/>
        </w:rPr>
        <w:t>Hysterectomy is an operation to remove uterus. This procedure is performed on tumor of female reproductive organ and various non-cancerous tumors such as fibroid, endometriosis, adenomyosis, uterine prolapse, and dysfunctional uterine bleeding.</w:t>
      </w:r>
      <w:r w:rsidRPr="00F65184">
        <w:rPr>
          <w:szCs w:val="24"/>
          <w:vertAlign w:val="superscript"/>
        </w:rPr>
        <w:t>1</w:t>
      </w:r>
      <w:r w:rsidRPr="00381283">
        <w:rPr>
          <w:szCs w:val="24"/>
        </w:rPr>
        <w:t xml:space="preserve"> Abdominal incision in hysterectomy causes severe postoperative pain.</w:t>
      </w:r>
      <w:r w:rsidRPr="00F65184">
        <w:rPr>
          <w:szCs w:val="24"/>
          <w:vertAlign w:val="superscript"/>
        </w:rPr>
        <w:t>2</w:t>
      </w:r>
      <w:r w:rsidRPr="00381283">
        <w:rPr>
          <w:szCs w:val="24"/>
        </w:rPr>
        <w:t xml:space="preserve"> Majority causes of this pain are related to somatic nerve of abdominal wall.</w:t>
      </w:r>
      <w:r w:rsidRPr="00F65184">
        <w:rPr>
          <w:szCs w:val="24"/>
          <w:vertAlign w:val="superscript"/>
        </w:rPr>
        <w:t>3</w:t>
      </w:r>
    </w:p>
    <w:p w:rsidR="00381283" w:rsidRPr="00381283" w:rsidRDefault="00197126" w:rsidP="00381283">
      <w:pPr>
        <w:tabs>
          <w:tab w:val="left" w:pos="567"/>
        </w:tabs>
        <w:rPr>
          <w:szCs w:val="24"/>
        </w:rPr>
      </w:pPr>
      <w:r>
        <w:rPr>
          <w:szCs w:val="24"/>
        </w:rPr>
        <w:tab/>
      </w:r>
      <w:r w:rsidR="00381283" w:rsidRPr="00381283">
        <w:rPr>
          <w:szCs w:val="24"/>
        </w:rPr>
        <w:t>Pain management generally uses opioid agent, however administration of opioid causes adverse events such as sedation, nausea, and vomitting. Thus a method to reduce opioid usage with fewer adverse events is needed.</w:t>
      </w:r>
      <w:r w:rsidR="00381283" w:rsidRPr="00F65184">
        <w:rPr>
          <w:szCs w:val="24"/>
          <w:vertAlign w:val="superscript"/>
        </w:rPr>
        <w:t>2</w:t>
      </w:r>
      <w:r w:rsidR="00381283" w:rsidRPr="00381283">
        <w:rPr>
          <w:szCs w:val="24"/>
        </w:rPr>
        <w:t xml:space="preserve"> Adverse event of opioid can be reduced by multimodal technique which is administration two or more drugs with different mechanism of actions. American Society of Anesthesiologists (ASA) recommends nerve block using local anesthetic as multimodal technique in pain management.</w:t>
      </w:r>
      <w:r w:rsidR="00381283" w:rsidRPr="00F65184">
        <w:rPr>
          <w:szCs w:val="24"/>
          <w:vertAlign w:val="superscript"/>
        </w:rPr>
        <w:t>4</w:t>
      </w:r>
      <w:r w:rsidR="00381283" w:rsidRPr="00381283">
        <w:rPr>
          <w:szCs w:val="24"/>
        </w:rPr>
        <w:t xml:space="preserve"> </w:t>
      </w:r>
    </w:p>
    <w:p w:rsidR="00381283" w:rsidRPr="00381283" w:rsidRDefault="00381283" w:rsidP="00381283">
      <w:pPr>
        <w:tabs>
          <w:tab w:val="left" w:pos="567"/>
        </w:tabs>
        <w:rPr>
          <w:szCs w:val="24"/>
        </w:rPr>
      </w:pPr>
      <w:r w:rsidRPr="00381283">
        <w:rPr>
          <w:szCs w:val="24"/>
        </w:rPr>
        <w:lastRenderedPageBreak/>
        <w:t>Nerve block using infiltration of local anesthetic at the incision area can decrease nerve impulse at that region. In other side, that procedure also reduces collagen production, muscle strength, and causes edema which collectively impair wound healing process.</w:t>
      </w:r>
      <w:r w:rsidRPr="00F65184">
        <w:rPr>
          <w:szCs w:val="24"/>
          <w:vertAlign w:val="superscript"/>
        </w:rPr>
        <w:t>5</w:t>
      </w:r>
    </w:p>
    <w:p w:rsidR="00381283" w:rsidRPr="00F65184" w:rsidRDefault="00381283" w:rsidP="00381283">
      <w:pPr>
        <w:tabs>
          <w:tab w:val="left" w:pos="567"/>
        </w:tabs>
        <w:rPr>
          <w:szCs w:val="24"/>
          <w:vertAlign w:val="superscript"/>
        </w:rPr>
      </w:pPr>
      <w:r w:rsidRPr="00381283">
        <w:rPr>
          <w:szCs w:val="24"/>
        </w:rPr>
        <w:tab/>
        <w:t>Transversus abdominis plane (TAP) is another option of peripheral nerve block. In TAP block, needle is inserted into the plane between internal oblique and transversus abdominis muscles thus anesthesize sensoric nerves supplying abdominal wall from T6 to L1.</w:t>
      </w:r>
      <w:r w:rsidRPr="00F65184">
        <w:rPr>
          <w:szCs w:val="24"/>
          <w:vertAlign w:val="superscript"/>
        </w:rPr>
        <w:t>3</w:t>
      </w:r>
      <w:r w:rsidRPr="00381283">
        <w:rPr>
          <w:szCs w:val="24"/>
        </w:rPr>
        <w:t xml:space="preserve"> A meta-analysis reported that TAP block decreased pain score and opioid consumption in 24 hours post-hyst</w:t>
      </w:r>
      <w:r w:rsidR="00F65184">
        <w:rPr>
          <w:szCs w:val="24"/>
          <w:lang w:val="en-US"/>
        </w:rPr>
        <w:t>e</w:t>
      </w:r>
      <w:r w:rsidRPr="00381283">
        <w:rPr>
          <w:szCs w:val="24"/>
        </w:rPr>
        <w:t>rectomy.</w:t>
      </w:r>
      <w:r w:rsidRPr="00F65184">
        <w:rPr>
          <w:szCs w:val="24"/>
          <w:vertAlign w:val="superscript"/>
        </w:rPr>
        <w:t>6</w:t>
      </w:r>
    </w:p>
    <w:p w:rsidR="00381283" w:rsidRPr="00381283" w:rsidRDefault="00381283" w:rsidP="00381283">
      <w:pPr>
        <w:tabs>
          <w:tab w:val="left" w:pos="567"/>
        </w:tabs>
        <w:rPr>
          <w:szCs w:val="24"/>
        </w:rPr>
      </w:pPr>
      <w:r w:rsidRPr="00381283">
        <w:rPr>
          <w:szCs w:val="24"/>
        </w:rPr>
        <w:tab/>
        <w:t>Peripheral nerve block produces good pain control with fewer side effects. Peripheral nerve block using ingle injection technique has limited duration of analgesic effect.</w:t>
      </w:r>
      <w:r w:rsidRPr="00F65184">
        <w:rPr>
          <w:szCs w:val="24"/>
          <w:vertAlign w:val="superscript"/>
        </w:rPr>
        <w:t>7</w:t>
      </w:r>
      <w:r w:rsidRPr="00381283">
        <w:rPr>
          <w:szCs w:val="24"/>
        </w:rPr>
        <w:t xml:space="preserve"> This limitation can be overcome by adding adjuvant to local anesthesia. There are options of the adjuvant, epinephrine and clonidine prolong the analgesic effect while dexmedetomidin, buprenorphine, and tramadol augment the analgesic effect. This study uses dexmedetomidin as adjuvant related to its properties in prolonging and augmenting the analgesic effect of local anesthesia.</w:t>
      </w:r>
      <w:r w:rsidRPr="00F65184">
        <w:rPr>
          <w:szCs w:val="24"/>
          <w:vertAlign w:val="superscript"/>
        </w:rPr>
        <w:t>8</w:t>
      </w:r>
    </w:p>
    <w:p w:rsidR="00E664DD" w:rsidRPr="008E367F" w:rsidRDefault="00381283" w:rsidP="00381283">
      <w:pPr>
        <w:tabs>
          <w:tab w:val="left" w:pos="567"/>
        </w:tabs>
        <w:rPr>
          <w:szCs w:val="24"/>
          <w:lang w:val="en-ID"/>
        </w:rPr>
      </w:pPr>
      <w:r w:rsidRPr="00381283">
        <w:rPr>
          <w:szCs w:val="24"/>
        </w:rPr>
        <w:tab/>
        <w:t>Several researchs used dexamtehasone as adjuvant of local anestesia resulted in longer time to first analgesic treatment and lower pain score compared to control.</w:t>
      </w:r>
      <w:r w:rsidRPr="00F65184">
        <w:rPr>
          <w:szCs w:val="24"/>
          <w:vertAlign w:val="superscript"/>
        </w:rPr>
        <w:t>3,9</w:t>
      </w:r>
      <w:r w:rsidRPr="00381283">
        <w:rPr>
          <w:szCs w:val="24"/>
        </w:rPr>
        <w:t xml:space="preserve"> The objective of this study is to compare time to first analgesic requirement and post-hysterectomy pain score between TAP block ultrasound-guided with bupivacaine 0</w:t>
      </w:r>
      <w:r w:rsidR="00F65184">
        <w:rPr>
          <w:szCs w:val="24"/>
          <w:lang w:val="en-US"/>
        </w:rPr>
        <w:t>.</w:t>
      </w:r>
      <w:r w:rsidRPr="00381283">
        <w:rPr>
          <w:szCs w:val="24"/>
        </w:rPr>
        <w:t>25% and combination bupivacaine 0</w:t>
      </w:r>
      <w:r w:rsidR="00F65184">
        <w:rPr>
          <w:szCs w:val="24"/>
          <w:lang w:val="en-US"/>
        </w:rPr>
        <w:t>.</w:t>
      </w:r>
      <w:r w:rsidRPr="00381283">
        <w:rPr>
          <w:szCs w:val="24"/>
        </w:rPr>
        <w:t>25% and dexamethasone 8 mg.</w:t>
      </w:r>
    </w:p>
    <w:p w:rsidR="009642FC" w:rsidRPr="008E367F" w:rsidRDefault="00D16619" w:rsidP="00381283">
      <w:pPr>
        <w:pStyle w:val="Heading1"/>
      </w:pPr>
      <w:r>
        <w:lastRenderedPageBreak/>
        <w:t>Subject and Methods</w:t>
      </w:r>
    </w:p>
    <w:p w:rsidR="00381283" w:rsidRDefault="00381283" w:rsidP="00381283">
      <w:pPr>
        <w:ind w:firstLine="720"/>
        <w:rPr>
          <w:rFonts w:cs="Times New Roman"/>
          <w:szCs w:val="24"/>
        </w:rPr>
      </w:pPr>
      <w:r>
        <w:rPr>
          <w:rFonts w:cs="Times New Roman"/>
          <w:szCs w:val="24"/>
        </w:rPr>
        <w:t>This is a single blinded randomized controlled trial. This research was comducted in Central Operating Theatre (COT) and inpatient ward of Dr. Hasan Sadikin General Hospital</w:t>
      </w:r>
      <w:r w:rsidR="00F65184">
        <w:rPr>
          <w:rFonts w:cs="Times New Roman"/>
          <w:szCs w:val="24"/>
        </w:rPr>
        <w:t>, Bandung within period October–</w:t>
      </w:r>
      <w:r>
        <w:rPr>
          <w:rFonts w:cs="Times New Roman"/>
          <w:szCs w:val="24"/>
        </w:rPr>
        <w:t>December 2017.</w:t>
      </w:r>
    </w:p>
    <w:p w:rsidR="00381283" w:rsidRDefault="00381283" w:rsidP="00381283">
      <w:pPr>
        <w:rPr>
          <w:szCs w:val="24"/>
        </w:rPr>
      </w:pPr>
      <w:r>
        <w:rPr>
          <w:rFonts w:cs="Times New Roman"/>
          <w:szCs w:val="24"/>
        </w:rPr>
        <w:tab/>
        <w:t xml:space="preserve">The inclusion criteria were 18–65 years old, </w:t>
      </w:r>
      <w:r w:rsidRPr="003A4A6D">
        <w:rPr>
          <w:szCs w:val="24"/>
          <w:lang w:val="en-US"/>
        </w:rPr>
        <w:t>American Society of Anesthesi</w:t>
      </w:r>
      <w:r w:rsidR="00A467F1">
        <w:rPr>
          <w:szCs w:val="24"/>
          <w:lang w:val="en-US"/>
        </w:rPr>
        <w:t>ologists</w:t>
      </w:r>
      <w:bookmarkStart w:id="0" w:name="_GoBack"/>
      <w:bookmarkEnd w:id="0"/>
      <w:r w:rsidRPr="003A4A6D">
        <w:rPr>
          <w:szCs w:val="24"/>
          <w:lang w:val="en-US"/>
        </w:rPr>
        <w:t xml:space="preserve"> (ASA) I</w:t>
      </w:r>
      <w:r w:rsidRPr="003A4A6D">
        <w:rPr>
          <w:szCs w:val="24"/>
        </w:rPr>
        <w:t>‒</w:t>
      </w:r>
      <w:r w:rsidRPr="003A4A6D">
        <w:rPr>
          <w:szCs w:val="24"/>
          <w:lang w:val="en-US"/>
        </w:rPr>
        <w:t>II</w:t>
      </w:r>
      <w:r>
        <w:rPr>
          <w:rFonts w:cs="Times New Roman"/>
          <w:szCs w:val="24"/>
        </w:rPr>
        <w:t xml:space="preserve">, body mass index (BMI) </w:t>
      </w:r>
      <w:r w:rsidRPr="008E367F">
        <w:rPr>
          <w:szCs w:val="24"/>
          <w:lang w:val="en-US"/>
        </w:rPr>
        <w:t xml:space="preserve">) </w:t>
      </w:r>
      <w:r w:rsidRPr="008E367F">
        <w:rPr>
          <w:szCs w:val="24"/>
        </w:rPr>
        <w:t>18</w:t>
      </w:r>
      <w:r w:rsidR="00F65184">
        <w:rPr>
          <w:szCs w:val="24"/>
          <w:lang w:val="en-US"/>
        </w:rPr>
        <w:t>.</w:t>
      </w:r>
      <w:r w:rsidRPr="008E367F">
        <w:rPr>
          <w:szCs w:val="24"/>
        </w:rPr>
        <w:t>5‒29</w:t>
      </w:r>
      <w:r w:rsidR="00F65184">
        <w:rPr>
          <w:szCs w:val="24"/>
          <w:lang w:val="en-US"/>
        </w:rPr>
        <w:t>.</w:t>
      </w:r>
      <w:r w:rsidRPr="008E367F">
        <w:rPr>
          <w:szCs w:val="24"/>
        </w:rPr>
        <w:t>9 kg/m</w:t>
      </w:r>
      <w:r w:rsidRPr="008E367F">
        <w:rPr>
          <w:szCs w:val="24"/>
          <w:vertAlign w:val="superscript"/>
        </w:rPr>
        <w:t>2</w:t>
      </w:r>
      <w:r>
        <w:rPr>
          <w:szCs w:val="24"/>
        </w:rPr>
        <w:t>. The exclusion criteria were decline to receive TAP block, skin infection at the TAP injection site, allergic to drugs used in this study. Elimination criteria was failure of TAP block which is presence of pain based on pin-prick test in T6</w:t>
      </w:r>
      <w:r w:rsidRPr="003A4A6D">
        <w:rPr>
          <w:szCs w:val="24"/>
        </w:rPr>
        <w:t>‒</w:t>
      </w:r>
      <w:r>
        <w:rPr>
          <w:szCs w:val="24"/>
        </w:rPr>
        <w:t>L1 dermatome.</w:t>
      </w:r>
    </w:p>
    <w:p w:rsidR="00381283" w:rsidRDefault="00381283" w:rsidP="00381283">
      <w:pPr>
        <w:rPr>
          <w:szCs w:val="24"/>
        </w:rPr>
      </w:pPr>
      <w:r>
        <w:rPr>
          <w:szCs w:val="24"/>
        </w:rPr>
        <w:tab/>
        <w:t>Sample size is determined by the formula for numerical comparative analysis with confidence interval = 95% and power test = 90%. From the calculation, the estimated minimum sample size of each group was 18 subjects. Considering probability of a subject eliminated from the study is 10%, the minimum sample size for each group (n) is 20. Thus total sample was 40 subjects.</w:t>
      </w:r>
    </w:p>
    <w:p w:rsidR="00381283" w:rsidRDefault="00381283" w:rsidP="00381283">
      <w:pPr>
        <w:rPr>
          <w:rFonts w:cs="Times New Roman"/>
          <w:szCs w:val="24"/>
        </w:rPr>
      </w:pPr>
      <w:r>
        <w:rPr>
          <w:rFonts w:cs="Times New Roman"/>
          <w:szCs w:val="24"/>
        </w:rPr>
        <w:tab/>
        <w:t>Subjects were enrolled by consecutive sampling which is selecting each subject who met inclusion criteria based on order of arrival. Subjects are randomized into two group, which are bupivacaine group (B) and combination bupicacaine and dexamethasone group (BD).</w:t>
      </w:r>
    </w:p>
    <w:p w:rsidR="00381283" w:rsidRDefault="00381283" w:rsidP="00381283">
      <w:pPr>
        <w:rPr>
          <w:rFonts w:cs="Times New Roman"/>
          <w:szCs w:val="24"/>
        </w:rPr>
      </w:pPr>
      <w:r>
        <w:rPr>
          <w:rFonts w:cs="Times New Roman"/>
          <w:szCs w:val="24"/>
        </w:rPr>
        <w:tab/>
        <w:t xml:space="preserve">This study was conducted after approved by Komite Etik Penelitian </w:t>
      </w:r>
      <w:r w:rsidRPr="00D8230A">
        <w:rPr>
          <w:rFonts w:cs="Times New Roman"/>
          <w:szCs w:val="24"/>
        </w:rPr>
        <w:t>Kesehatan Fakultas Kedokteran Universitas Padjadjaran/RSHS</w:t>
      </w:r>
      <w:r>
        <w:rPr>
          <w:rFonts w:cs="Times New Roman"/>
          <w:szCs w:val="24"/>
        </w:rPr>
        <w:t xml:space="preserve">. Patients who met the inclusion criteria without presence exclusion criteria were given informed consent about the research. Anxiety level of subjects were analyzed by HARS </w:t>
      </w:r>
      <w:r>
        <w:rPr>
          <w:rFonts w:cs="Times New Roman"/>
          <w:szCs w:val="24"/>
        </w:rPr>
        <w:lastRenderedPageBreak/>
        <w:t>scale. Lorazepam 0</w:t>
      </w:r>
      <w:r w:rsidR="00F65184">
        <w:rPr>
          <w:rFonts w:cs="Times New Roman"/>
          <w:szCs w:val="24"/>
          <w:lang w:val="en-US"/>
        </w:rPr>
        <w:t>.</w:t>
      </w:r>
      <w:r>
        <w:rPr>
          <w:rFonts w:cs="Times New Roman"/>
          <w:szCs w:val="24"/>
        </w:rPr>
        <w:t>03–0</w:t>
      </w:r>
      <w:r w:rsidR="00F65184">
        <w:rPr>
          <w:rFonts w:cs="Times New Roman"/>
          <w:szCs w:val="24"/>
          <w:lang w:val="en-US"/>
        </w:rPr>
        <w:t>.</w:t>
      </w:r>
      <w:r>
        <w:rPr>
          <w:rFonts w:cs="Times New Roman"/>
          <w:szCs w:val="24"/>
        </w:rPr>
        <w:t>05 mg/kg body weight per oral was given 2 hours before operation. All the subjects were given general anesthesia. One hour before completion of hysterectomy, subject were given ketorolac 30 mg intravenous and continued every 8 hours in 24 hours. After hysterectomy, TAP block ultrasound-guided was conducted with different agents based on group of intervention. Group B received 20 mL bupivacaine 0</w:t>
      </w:r>
      <w:r w:rsidR="00F65184">
        <w:rPr>
          <w:rFonts w:cs="Times New Roman"/>
          <w:szCs w:val="24"/>
          <w:lang w:val="en-US"/>
        </w:rPr>
        <w:t>.</w:t>
      </w:r>
      <w:r>
        <w:rPr>
          <w:rFonts w:cs="Times New Roman"/>
          <w:szCs w:val="24"/>
        </w:rPr>
        <w:t>25% at two sides of abdomen while group BD received combination of bupivacaine 0</w:t>
      </w:r>
      <w:r w:rsidR="00F65184">
        <w:rPr>
          <w:rFonts w:cs="Times New Roman"/>
          <w:szCs w:val="24"/>
          <w:lang w:val="en-US"/>
        </w:rPr>
        <w:t>.</w:t>
      </w:r>
      <w:r>
        <w:rPr>
          <w:rFonts w:cs="Times New Roman"/>
          <w:szCs w:val="24"/>
        </w:rPr>
        <w:t>25% and dexamethasone 8 mg. Then, subjects were extubated and moved to recovery room. Morfin as p</w:t>
      </w:r>
      <w:r w:rsidRPr="00C762B5">
        <w:rPr>
          <w:rFonts w:cs="Times New Roman"/>
          <w:szCs w:val="24"/>
        </w:rPr>
        <w:t>atient c</w:t>
      </w:r>
      <w:r>
        <w:rPr>
          <w:rFonts w:cs="Times New Roman"/>
          <w:szCs w:val="24"/>
        </w:rPr>
        <w:t xml:space="preserve">ontrolled analgesia (PCA) was given in recovery room with dosage 1 mg bolus, lockout interval was 10 minutes and maximal dose in 4 hours was 20 mg. Time to first analgesic requirement after completion of bilateral TAP block is recorded along with pain score at 2, 4, 12, </w:t>
      </w:r>
      <w:r w:rsidR="00F65184">
        <w:rPr>
          <w:rFonts w:cs="Times New Roman"/>
          <w:szCs w:val="24"/>
          <w:lang w:val="en-US"/>
        </w:rPr>
        <w:t xml:space="preserve">and </w:t>
      </w:r>
      <w:r>
        <w:rPr>
          <w:rFonts w:cs="Times New Roman"/>
          <w:szCs w:val="24"/>
        </w:rPr>
        <w:t>24 hours post-hysterectomy.</w:t>
      </w:r>
    </w:p>
    <w:p w:rsidR="00CE483D" w:rsidRDefault="00381283" w:rsidP="00381283">
      <w:pPr>
        <w:rPr>
          <w:rFonts w:cs="Times New Roman"/>
          <w:szCs w:val="24"/>
        </w:rPr>
      </w:pPr>
      <w:r>
        <w:rPr>
          <w:rFonts w:cs="Times New Roman"/>
          <w:szCs w:val="24"/>
        </w:rPr>
        <w:tab/>
        <w:t xml:space="preserve">Normally distributed numeric variable were compared using paired </w:t>
      </w:r>
      <w:r w:rsidR="00F65184">
        <w:rPr>
          <w:rFonts w:cs="Times New Roman"/>
          <w:szCs w:val="24"/>
          <w:lang w:val="en-US"/>
        </w:rPr>
        <w:t>t</w:t>
      </w:r>
      <w:r>
        <w:rPr>
          <w:rFonts w:cs="Times New Roman"/>
          <w:szCs w:val="24"/>
        </w:rPr>
        <w:t>-test while not normally distributed numeric variable were compared using Wilcoxon test. Categorical variabel were compared using Chi-Square test. Data were recorded in specialized form and analyzed using software Statistical Product and Service Solutions (SPSS) version 24.0 for Windows.</w:t>
      </w:r>
    </w:p>
    <w:p w:rsidR="00381283" w:rsidRPr="008E367F" w:rsidRDefault="00381283" w:rsidP="00381283">
      <w:pPr>
        <w:rPr>
          <w:rFonts w:cs="Times New Roman"/>
          <w:szCs w:val="24"/>
        </w:rPr>
      </w:pPr>
    </w:p>
    <w:p w:rsidR="00CE483D" w:rsidRPr="008E367F" w:rsidRDefault="00D16619" w:rsidP="002B1FD3">
      <w:pPr>
        <w:pStyle w:val="Heading1"/>
      </w:pPr>
      <w:r>
        <w:t>Results</w:t>
      </w:r>
    </w:p>
    <w:p w:rsidR="00FB562A" w:rsidRPr="00B168B0" w:rsidRDefault="00B168B0" w:rsidP="00086420">
      <w:pPr>
        <w:ind w:firstLine="720"/>
        <w:rPr>
          <w:rFonts w:eastAsia="MS Mincho"/>
          <w:bCs/>
          <w:szCs w:val="24"/>
          <w:lang w:eastAsia="ja-JP"/>
        </w:rPr>
      </w:pPr>
      <w:r>
        <w:rPr>
          <w:rFonts w:eastAsia="MS Mincho"/>
          <w:bCs/>
          <w:szCs w:val="24"/>
          <w:lang w:eastAsia="ja-JP"/>
        </w:rPr>
        <w:t xml:space="preserve">There was no significant difference in gender, body weight, body mass index, ASA physical status, anxiety score, and </w:t>
      </w:r>
      <w:r w:rsidR="00086420">
        <w:rPr>
          <w:rFonts w:eastAsia="MS Mincho"/>
          <w:bCs/>
          <w:szCs w:val="24"/>
          <w:lang w:eastAsia="ja-JP"/>
        </w:rPr>
        <w:t>level of education between two groups (p &gt;0</w:t>
      </w:r>
      <w:r w:rsidR="00F65184">
        <w:rPr>
          <w:rFonts w:eastAsia="MS Mincho"/>
          <w:bCs/>
          <w:szCs w:val="24"/>
          <w:lang w:val="en-US" w:eastAsia="ja-JP"/>
        </w:rPr>
        <w:t>.</w:t>
      </w:r>
      <w:r w:rsidR="00086420">
        <w:rPr>
          <w:rFonts w:eastAsia="MS Mincho"/>
          <w:bCs/>
          <w:szCs w:val="24"/>
          <w:lang w:eastAsia="ja-JP"/>
        </w:rPr>
        <w:t>05; Table 1).</w:t>
      </w:r>
    </w:p>
    <w:p w:rsidR="00B168B0" w:rsidRDefault="00B168B0" w:rsidP="0064242F">
      <w:pPr>
        <w:rPr>
          <w:rFonts w:eastAsia="MS Mincho"/>
          <w:bCs/>
          <w:szCs w:val="24"/>
          <w:lang w:val="en-US" w:eastAsia="ja-JP"/>
        </w:rPr>
      </w:pPr>
    </w:p>
    <w:p w:rsidR="00F65184" w:rsidRDefault="00F65184" w:rsidP="0064242F">
      <w:pPr>
        <w:rPr>
          <w:rFonts w:eastAsia="MS Mincho"/>
          <w:bCs/>
          <w:szCs w:val="24"/>
          <w:lang w:val="en-US" w:eastAsia="ja-JP"/>
        </w:rPr>
      </w:pPr>
    </w:p>
    <w:p w:rsidR="009867D4" w:rsidRPr="00086420" w:rsidRDefault="00086420" w:rsidP="009867D4">
      <w:pPr>
        <w:spacing w:line="240" w:lineRule="auto"/>
        <w:rPr>
          <w:b/>
          <w:sz w:val="22"/>
        </w:rPr>
      </w:pPr>
      <w:r>
        <w:rPr>
          <w:b/>
          <w:sz w:val="22"/>
        </w:rPr>
        <w:t>Tab</w:t>
      </w:r>
      <w:r w:rsidR="009867D4" w:rsidRPr="008E367F">
        <w:rPr>
          <w:b/>
          <w:sz w:val="22"/>
        </w:rPr>
        <w:t>l</w:t>
      </w:r>
      <w:r>
        <w:rPr>
          <w:b/>
          <w:sz w:val="22"/>
        </w:rPr>
        <w:t>e</w:t>
      </w:r>
      <w:r w:rsidR="009867D4" w:rsidRPr="008E367F">
        <w:rPr>
          <w:b/>
          <w:sz w:val="22"/>
        </w:rPr>
        <w:t xml:space="preserve"> 1</w:t>
      </w:r>
      <w:r w:rsidR="009867D4" w:rsidRPr="008E367F">
        <w:rPr>
          <w:b/>
          <w:sz w:val="22"/>
          <w:lang w:val="en-US"/>
        </w:rPr>
        <w:t xml:space="preserve"> </w:t>
      </w:r>
      <w:r>
        <w:rPr>
          <w:b/>
          <w:sz w:val="22"/>
        </w:rPr>
        <w:t>Characteristic of Subject</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653"/>
        <w:gridCol w:w="1985"/>
        <w:gridCol w:w="1606"/>
      </w:tblGrid>
      <w:tr w:rsidR="009867D4" w:rsidRPr="008E367F" w:rsidTr="00F1166C">
        <w:tc>
          <w:tcPr>
            <w:tcW w:w="2802" w:type="dxa"/>
            <w:vMerge w:val="restart"/>
            <w:tcBorders>
              <w:left w:val="single" w:sz="4" w:space="0" w:color="FFFFFF"/>
              <w:right w:val="single" w:sz="4" w:space="0" w:color="FFFFFF"/>
            </w:tcBorders>
            <w:shd w:val="clear" w:color="auto" w:fill="auto"/>
            <w:vAlign w:val="center"/>
          </w:tcPr>
          <w:p w:rsidR="009867D4" w:rsidRPr="008E367F" w:rsidRDefault="00086420" w:rsidP="00F1166C">
            <w:pPr>
              <w:spacing w:line="240" w:lineRule="auto"/>
              <w:jc w:val="center"/>
              <w:rPr>
                <w:b/>
                <w:sz w:val="20"/>
                <w:szCs w:val="20"/>
                <w:lang w:val="en-US"/>
              </w:rPr>
            </w:pPr>
            <w:r>
              <w:rPr>
                <w:b/>
                <w:sz w:val="20"/>
                <w:szCs w:val="20"/>
              </w:rPr>
              <w:t>Variable</w:t>
            </w:r>
          </w:p>
        </w:tc>
        <w:tc>
          <w:tcPr>
            <w:tcW w:w="3638" w:type="dxa"/>
            <w:gridSpan w:val="2"/>
            <w:tcBorders>
              <w:left w:val="single" w:sz="4" w:space="0" w:color="FFFFFF"/>
              <w:right w:val="single" w:sz="4" w:space="0" w:color="FFFFFF"/>
            </w:tcBorders>
            <w:shd w:val="clear" w:color="auto" w:fill="auto"/>
            <w:vAlign w:val="center"/>
          </w:tcPr>
          <w:p w:rsidR="009867D4" w:rsidRPr="00086420" w:rsidRDefault="00086420" w:rsidP="00F1166C">
            <w:pPr>
              <w:spacing w:line="240" w:lineRule="auto"/>
              <w:jc w:val="center"/>
              <w:rPr>
                <w:b/>
                <w:sz w:val="20"/>
                <w:szCs w:val="20"/>
              </w:rPr>
            </w:pPr>
            <w:r>
              <w:rPr>
                <w:b/>
                <w:sz w:val="20"/>
                <w:szCs w:val="20"/>
              </w:rPr>
              <w:t>Group</w:t>
            </w:r>
          </w:p>
        </w:tc>
        <w:tc>
          <w:tcPr>
            <w:tcW w:w="1606" w:type="dxa"/>
            <w:vMerge w:val="restart"/>
            <w:tcBorders>
              <w:left w:val="single" w:sz="4" w:space="0" w:color="FFFFFF"/>
              <w:right w:val="single" w:sz="4" w:space="0" w:color="FFFFFF"/>
            </w:tcBorders>
            <w:shd w:val="clear" w:color="auto" w:fill="auto"/>
            <w:vAlign w:val="center"/>
          </w:tcPr>
          <w:p w:rsidR="009867D4" w:rsidRPr="008E367F" w:rsidRDefault="00086420" w:rsidP="00F1166C">
            <w:pPr>
              <w:spacing w:line="240" w:lineRule="auto"/>
              <w:jc w:val="center"/>
              <w:rPr>
                <w:b/>
                <w:sz w:val="20"/>
                <w:szCs w:val="20"/>
                <w:lang w:val="en-US"/>
              </w:rPr>
            </w:pPr>
            <w:r>
              <w:rPr>
                <w:b/>
                <w:sz w:val="20"/>
                <w:szCs w:val="20"/>
              </w:rPr>
              <w:t>P value</w:t>
            </w:r>
          </w:p>
        </w:tc>
      </w:tr>
      <w:tr w:rsidR="009867D4" w:rsidRPr="008E367F" w:rsidTr="00F1166C">
        <w:tc>
          <w:tcPr>
            <w:tcW w:w="2802" w:type="dxa"/>
            <w:vMerge/>
            <w:tcBorders>
              <w:left w:val="single" w:sz="4" w:space="0" w:color="FFFFFF"/>
              <w:right w:val="single" w:sz="4" w:space="0" w:color="FFFFFF"/>
            </w:tcBorders>
            <w:shd w:val="clear" w:color="auto" w:fill="auto"/>
          </w:tcPr>
          <w:p w:rsidR="009867D4" w:rsidRPr="008E367F" w:rsidRDefault="009867D4" w:rsidP="00F1166C">
            <w:pPr>
              <w:spacing w:line="240" w:lineRule="auto"/>
              <w:rPr>
                <w:b/>
                <w:sz w:val="20"/>
                <w:szCs w:val="20"/>
                <w:lang w:val="en-US"/>
              </w:rPr>
            </w:pPr>
          </w:p>
        </w:tc>
        <w:tc>
          <w:tcPr>
            <w:tcW w:w="1653" w:type="dxa"/>
            <w:tcBorders>
              <w:left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val="en-US"/>
              </w:rPr>
            </w:pPr>
            <w:r w:rsidRPr="008E367F">
              <w:rPr>
                <w:b/>
                <w:sz w:val="20"/>
                <w:szCs w:val="20"/>
                <w:lang w:val="en-US"/>
              </w:rPr>
              <w:t>B</w:t>
            </w:r>
          </w:p>
          <w:p w:rsidR="009867D4" w:rsidRPr="008E367F" w:rsidRDefault="009867D4" w:rsidP="00F1166C">
            <w:pPr>
              <w:spacing w:line="240" w:lineRule="auto"/>
              <w:jc w:val="center"/>
              <w:rPr>
                <w:b/>
                <w:sz w:val="20"/>
                <w:szCs w:val="20"/>
                <w:lang w:val="en-US" w:eastAsia="id-ID"/>
              </w:rPr>
            </w:pPr>
            <w:r w:rsidRPr="008E367F">
              <w:rPr>
                <w:b/>
                <w:sz w:val="20"/>
                <w:szCs w:val="20"/>
              </w:rPr>
              <w:t>(n=20)</w:t>
            </w:r>
          </w:p>
        </w:tc>
        <w:tc>
          <w:tcPr>
            <w:tcW w:w="1985" w:type="dxa"/>
            <w:tcBorders>
              <w:left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val="en-US"/>
              </w:rPr>
            </w:pPr>
            <w:r w:rsidRPr="008E367F">
              <w:rPr>
                <w:b/>
                <w:sz w:val="20"/>
                <w:szCs w:val="20"/>
                <w:lang w:val="en-US"/>
              </w:rPr>
              <w:t>BD</w:t>
            </w:r>
          </w:p>
          <w:p w:rsidR="009867D4" w:rsidRPr="008E367F" w:rsidRDefault="009867D4" w:rsidP="00F1166C">
            <w:pPr>
              <w:spacing w:line="240" w:lineRule="auto"/>
              <w:jc w:val="center"/>
              <w:rPr>
                <w:b/>
                <w:sz w:val="20"/>
                <w:szCs w:val="20"/>
                <w:lang w:val="en-US" w:eastAsia="id-ID"/>
              </w:rPr>
            </w:pPr>
            <w:r w:rsidRPr="008E367F">
              <w:rPr>
                <w:b/>
                <w:sz w:val="20"/>
                <w:szCs w:val="20"/>
                <w:lang w:val="en-US"/>
              </w:rPr>
              <w:t>(n=20)</w:t>
            </w:r>
          </w:p>
        </w:tc>
        <w:tc>
          <w:tcPr>
            <w:tcW w:w="1606" w:type="dxa"/>
            <w:vMerge/>
            <w:tcBorders>
              <w:left w:val="single" w:sz="4" w:space="0" w:color="FFFFFF"/>
              <w:right w:val="single" w:sz="4" w:space="0" w:color="FFFFFF"/>
            </w:tcBorders>
            <w:shd w:val="clear" w:color="auto" w:fill="auto"/>
          </w:tcPr>
          <w:p w:rsidR="009867D4" w:rsidRPr="008E367F" w:rsidRDefault="009867D4" w:rsidP="00F1166C">
            <w:pPr>
              <w:spacing w:line="240" w:lineRule="auto"/>
              <w:rPr>
                <w:b/>
                <w:sz w:val="20"/>
                <w:szCs w:val="20"/>
                <w:lang w:val="en-US"/>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086420" w:rsidP="00F1166C">
            <w:pPr>
              <w:spacing w:line="240" w:lineRule="auto"/>
              <w:rPr>
                <w:sz w:val="20"/>
                <w:szCs w:val="20"/>
                <w:lang w:val="en-US" w:eastAsia="id-ID"/>
              </w:rPr>
            </w:pPr>
            <w:r>
              <w:rPr>
                <w:sz w:val="20"/>
                <w:szCs w:val="20"/>
                <w:lang w:val="en-US"/>
              </w:rPr>
              <w:t>Age (years</w:t>
            </w:r>
            <w:r w:rsidR="009867D4" w:rsidRPr="008E367F">
              <w:rPr>
                <w:sz w:val="20"/>
                <w:szCs w:val="20"/>
                <w:lang w:val="en-US"/>
              </w:rPr>
              <w:t>)</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b/>
                <w:sz w:val="20"/>
                <w:szCs w:val="20"/>
                <w:lang w:eastAsia="id-ID"/>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65184">
            <w:pPr>
              <w:spacing w:line="240" w:lineRule="auto"/>
              <w:jc w:val="center"/>
              <w:rPr>
                <w:sz w:val="20"/>
                <w:szCs w:val="20"/>
                <w:lang w:val="en-US" w:eastAsia="id-ID"/>
              </w:rPr>
            </w:pPr>
            <w:r w:rsidRPr="00DA74B3">
              <w:rPr>
                <w:sz w:val="20"/>
                <w:szCs w:val="20"/>
                <w:lang w:val="en-US"/>
              </w:rPr>
              <w:t>0</w:t>
            </w:r>
            <w:r w:rsidR="00F65184">
              <w:rPr>
                <w:sz w:val="20"/>
                <w:szCs w:val="20"/>
                <w:lang w:val="en-US"/>
              </w:rPr>
              <w:t>.</w:t>
            </w:r>
            <w:r w:rsidRPr="00DA74B3">
              <w:rPr>
                <w:sz w:val="20"/>
                <w:szCs w:val="20"/>
                <w:lang w:val="en-US"/>
              </w:rPr>
              <w:t>96</w:t>
            </w: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086420">
              <w:rPr>
                <w:sz w:val="20"/>
                <w:szCs w:val="20"/>
              </w:rPr>
              <w:t>Mean</w:t>
            </w:r>
            <w:r w:rsidRPr="008E367F">
              <w:rPr>
                <w:sz w:val="20"/>
                <w:szCs w:val="20"/>
              </w:rPr>
              <w:t xml:space="preserve"> (SD)</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val="en-US" w:eastAsia="id-ID"/>
              </w:rPr>
            </w:pPr>
            <w:r w:rsidRPr="008E367F">
              <w:rPr>
                <w:sz w:val="20"/>
                <w:szCs w:val="20"/>
                <w:lang w:val="en-US"/>
              </w:rPr>
              <w:t>48</w:t>
            </w:r>
            <w:r w:rsidR="00F65184">
              <w:rPr>
                <w:sz w:val="20"/>
                <w:szCs w:val="20"/>
                <w:lang w:val="en-US"/>
              </w:rPr>
              <w:t>.</w:t>
            </w:r>
            <w:r w:rsidRPr="008E367F">
              <w:rPr>
                <w:sz w:val="20"/>
                <w:szCs w:val="20"/>
                <w:lang w:val="en-US"/>
              </w:rPr>
              <w:t>55</w:t>
            </w:r>
            <w:r w:rsidRPr="008E367F">
              <w:rPr>
                <w:sz w:val="20"/>
                <w:szCs w:val="20"/>
              </w:rPr>
              <w:t>±</w:t>
            </w:r>
            <w:r w:rsidRPr="008E367F">
              <w:rPr>
                <w:sz w:val="20"/>
                <w:szCs w:val="20"/>
                <w:lang w:val="en-US"/>
              </w:rPr>
              <w:t>6</w:t>
            </w:r>
            <w:r w:rsidR="00F65184">
              <w:rPr>
                <w:sz w:val="20"/>
                <w:szCs w:val="20"/>
                <w:lang w:val="en-US"/>
              </w:rPr>
              <w:t>.</w:t>
            </w:r>
            <w:r w:rsidRPr="008E367F">
              <w:rPr>
                <w:sz w:val="20"/>
                <w:szCs w:val="20"/>
                <w:lang w:val="en-US"/>
              </w:rPr>
              <w:t>87</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ind w:left="34"/>
              <w:jc w:val="center"/>
              <w:rPr>
                <w:sz w:val="20"/>
                <w:szCs w:val="20"/>
                <w:lang w:val="en-US" w:eastAsia="id-ID"/>
              </w:rPr>
            </w:pPr>
            <w:r w:rsidRPr="008E367F">
              <w:rPr>
                <w:sz w:val="20"/>
                <w:szCs w:val="20"/>
                <w:lang w:val="en-US"/>
              </w:rPr>
              <w:t>48</w:t>
            </w:r>
            <w:r w:rsidR="00F65184">
              <w:rPr>
                <w:sz w:val="20"/>
                <w:szCs w:val="20"/>
                <w:lang w:val="en-US"/>
              </w:rPr>
              <w:t>.</w:t>
            </w:r>
            <w:r w:rsidRPr="008E367F">
              <w:rPr>
                <w:sz w:val="20"/>
                <w:szCs w:val="20"/>
                <w:lang w:val="en-US"/>
              </w:rPr>
              <w:t>45</w:t>
            </w:r>
            <w:r w:rsidRPr="008E367F">
              <w:rPr>
                <w:sz w:val="20"/>
                <w:szCs w:val="20"/>
              </w:rPr>
              <w:t>±</w:t>
            </w:r>
            <w:r w:rsidRPr="008E367F">
              <w:rPr>
                <w:sz w:val="20"/>
                <w:szCs w:val="20"/>
                <w:lang w:val="en-US"/>
              </w:rPr>
              <w:t>5</w:t>
            </w:r>
            <w:r w:rsidR="00F65184">
              <w:rPr>
                <w:sz w:val="20"/>
                <w:szCs w:val="20"/>
                <w:lang w:val="en-US"/>
              </w:rPr>
              <w:t>.</w:t>
            </w:r>
            <w:r w:rsidRPr="008E367F">
              <w:rPr>
                <w:sz w:val="20"/>
                <w:szCs w:val="20"/>
                <w:lang w:val="en-US"/>
              </w:rPr>
              <w:t>95</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086420">
              <w:rPr>
                <w:sz w:val="20"/>
                <w:szCs w:val="20"/>
              </w:rPr>
              <w:t>Range</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34</w:t>
            </w:r>
            <w:r w:rsidRPr="008E367F">
              <w:rPr>
                <w:sz w:val="20"/>
                <w:szCs w:val="20"/>
              </w:rPr>
              <w:t>‒</w:t>
            </w:r>
            <w:r w:rsidRPr="008E367F">
              <w:rPr>
                <w:sz w:val="20"/>
                <w:szCs w:val="20"/>
                <w:lang w:val="en-US"/>
              </w:rPr>
              <w:t>59</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36</w:t>
            </w:r>
            <w:r w:rsidRPr="008E367F">
              <w:rPr>
                <w:sz w:val="20"/>
                <w:szCs w:val="20"/>
              </w:rPr>
              <w:t>‒</w:t>
            </w:r>
            <w:r w:rsidRPr="008E367F">
              <w:rPr>
                <w:sz w:val="20"/>
                <w:szCs w:val="20"/>
                <w:lang w:val="en-US"/>
              </w:rPr>
              <w:t>59</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086420" w:rsidP="00F1166C">
            <w:pPr>
              <w:spacing w:line="240" w:lineRule="auto"/>
              <w:rPr>
                <w:sz w:val="20"/>
                <w:szCs w:val="20"/>
                <w:lang w:val="en-US" w:eastAsia="id-ID"/>
              </w:rPr>
            </w:pPr>
            <w:r>
              <w:rPr>
                <w:sz w:val="20"/>
                <w:szCs w:val="20"/>
                <w:lang w:val="en-US"/>
              </w:rPr>
              <w:t>Body weight</w:t>
            </w:r>
            <w:r w:rsidR="009867D4" w:rsidRPr="008E367F">
              <w:rPr>
                <w:sz w:val="20"/>
                <w:szCs w:val="20"/>
                <w:lang w:val="en-US"/>
              </w:rPr>
              <w:t xml:space="preserve"> (Kg)</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65184">
            <w:pPr>
              <w:spacing w:line="240" w:lineRule="auto"/>
              <w:jc w:val="center"/>
              <w:rPr>
                <w:sz w:val="20"/>
                <w:szCs w:val="20"/>
                <w:lang w:val="en-US" w:eastAsia="id-ID"/>
              </w:rPr>
            </w:pPr>
            <w:r w:rsidRPr="00DA74B3">
              <w:rPr>
                <w:sz w:val="20"/>
                <w:szCs w:val="20"/>
                <w:lang w:val="en-US"/>
              </w:rPr>
              <w:t>0</w:t>
            </w:r>
            <w:r w:rsidR="00F65184">
              <w:rPr>
                <w:sz w:val="20"/>
                <w:szCs w:val="20"/>
                <w:lang w:val="en-US"/>
              </w:rPr>
              <w:t>.</w:t>
            </w:r>
            <w:r w:rsidRPr="00DA74B3">
              <w:rPr>
                <w:sz w:val="20"/>
                <w:szCs w:val="20"/>
                <w:lang w:val="en-US"/>
              </w:rPr>
              <w:t>93</w:t>
            </w: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086420">
              <w:rPr>
                <w:sz w:val="20"/>
                <w:szCs w:val="20"/>
              </w:rPr>
              <w:t>Mean</w:t>
            </w:r>
            <w:r w:rsidR="00086420" w:rsidRPr="008E367F">
              <w:rPr>
                <w:sz w:val="20"/>
                <w:szCs w:val="20"/>
              </w:rPr>
              <w:t xml:space="preserve"> (SD)</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eastAsia="id-ID"/>
              </w:rPr>
            </w:pPr>
            <w:r w:rsidRPr="008E367F">
              <w:rPr>
                <w:sz w:val="20"/>
                <w:szCs w:val="20"/>
                <w:lang w:val="en-US"/>
              </w:rPr>
              <w:t>59</w:t>
            </w:r>
            <w:r w:rsidR="00F65184">
              <w:rPr>
                <w:sz w:val="20"/>
                <w:szCs w:val="20"/>
                <w:lang w:val="en-US"/>
              </w:rPr>
              <w:t>.</w:t>
            </w:r>
            <w:r w:rsidRPr="008E367F">
              <w:rPr>
                <w:sz w:val="20"/>
                <w:szCs w:val="20"/>
                <w:lang w:val="en-US"/>
              </w:rPr>
              <w:t>12</w:t>
            </w:r>
            <w:r w:rsidRPr="008E367F">
              <w:rPr>
                <w:sz w:val="20"/>
                <w:szCs w:val="20"/>
              </w:rPr>
              <w:t>±</w:t>
            </w:r>
            <w:r w:rsidRPr="008E367F">
              <w:rPr>
                <w:sz w:val="20"/>
                <w:szCs w:val="20"/>
                <w:lang w:val="en-US"/>
              </w:rPr>
              <w:t>4</w:t>
            </w:r>
            <w:r w:rsidR="00F65184">
              <w:rPr>
                <w:sz w:val="20"/>
                <w:szCs w:val="20"/>
                <w:lang w:val="en-US"/>
              </w:rPr>
              <w:t>.</w:t>
            </w:r>
            <w:r w:rsidRPr="008E367F">
              <w:rPr>
                <w:sz w:val="20"/>
                <w:szCs w:val="20"/>
                <w:lang w:val="en-US"/>
              </w:rPr>
              <w:t>74</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eastAsia="id-ID"/>
              </w:rPr>
            </w:pPr>
            <w:r w:rsidRPr="008E367F">
              <w:rPr>
                <w:sz w:val="20"/>
                <w:szCs w:val="20"/>
                <w:lang w:val="en-US"/>
              </w:rPr>
              <w:t>59</w:t>
            </w:r>
            <w:r w:rsidR="00F65184">
              <w:rPr>
                <w:sz w:val="20"/>
                <w:szCs w:val="20"/>
                <w:lang w:val="en-US"/>
              </w:rPr>
              <w:t>.</w:t>
            </w:r>
            <w:r w:rsidRPr="008E367F">
              <w:rPr>
                <w:sz w:val="20"/>
                <w:szCs w:val="20"/>
                <w:lang w:val="en-US"/>
              </w:rPr>
              <w:t>25</w:t>
            </w:r>
            <w:r w:rsidRPr="008E367F">
              <w:rPr>
                <w:sz w:val="20"/>
                <w:szCs w:val="20"/>
              </w:rPr>
              <w:t>±</w:t>
            </w:r>
            <w:r w:rsidRPr="008E367F">
              <w:rPr>
                <w:sz w:val="20"/>
                <w:szCs w:val="20"/>
                <w:lang w:val="en-US"/>
              </w:rPr>
              <w:t>3</w:t>
            </w:r>
            <w:r w:rsidR="00F65184">
              <w:rPr>
                <w:sz w:val="20"/>
                <w:szCs w:val="20"/>
                <w:lang w:val="en-US"/>
              </w:rPr>
              <w:t>.</w:t>
            </w:r>
            <w:r w:rsidRPr="008E367F">
              <w:rPr>
                <w:sz w:val="20"/>
                <w:szCs w:val="20"/>
                <w:lang w:val="en-US"/>
              </w:rPr>
              <w:t>62</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086420">
              <w:rPr>
                <w:sz w:val="20"/>
                <w:szCs w:val="20"/>
              </w:rPr>
              <w:t>Range</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val="en-US" w:eastAsia="id-ID"/>
              </w:rPr>
            </w:pPr>
            <w:r w:rsidRPr="008E367F">
              <w:rPr>
                <w:sz w:val="20"/>
                <w:szCs w:val="20"/>
                <w:lang w:val="en-US"/>
              </w:rPr>
              <w:t>47</w:t>
            </w:r>
            <w:r w:rsidR="00F65184">
              <w:rPr>
                <w:sz w:val="20"/>
                <w:szCs w:val="20"/>
                <w:lang w:val="en-US"/>
              </w:rPr>
              <w:t>.</w:t>
            </w:r>
            <w:r w:rsidRPr="008E367F">
              <w:rPr>
                <w:sz w:val="20"/>
                <w:szCs w:val="20"/>
                <w:lang w:val="en-US"/>
              </w:rPr>
              <w:t>5</w:t>
            </w:r>
            <w:r w:rsidRPr="008E367F">
              <w:rPr>
                <w:sz w:val="20"/>
                <w:szCs w:val="20"/>
              </w:rPr>
              <w:t>‒</w:t>
            </w:r>
            <w:r w:rsidRPr="008E367F">
              <w:rPr>
                <w:sz w:val="20"/>
                <w:szCs w:val="20"/>
                <w:lang w:val="en-US"/>
              </w:rPr>
              <w:t>65</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50</w:t>
            </w:r>
            <w:r w:rsidRPr="008E367F">
              <w:rPr>
                <w:sz w:val="20"/>
                <w:szCs w:val="20"/>
              </w:rPr>
              <w:t>‒</w:t>
            </w:r>
            <w:r w:rsidRPr="008E367F">
              <w:rPr>
                <w:sz w:val="20"/>
                <w:szCs w:val="20"/>
                <w:lang w:val="en-US"/>
              </w:rPr>
              <w:t>64</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086420" w:rsidP="00F1166C">
            <w:pPr>
              <w:spacing w:line="240" w:lineRule="auto"/>
              <w:rPr>
                <w:sz w:val="20"/>
                <w:szCs w:val="20"/>
                <w:lang w:val="en-US" w:eastAsia="id-ID"/>
              </w:rPr>
            </w:pPr>
            <w:r>
              <w:rPr>
                <w:sz w:val="20"/>
                <w:szCs w:val="20"/>
              </w:rPr>
              <w:t>Body mass index</w:t>
            </w:r>
            <w:r w:rsidR="009867D4" w:rsidRPr="008E367F">
              <w:rPr>
                <w:sz w:val="20"/>
                <w:szCs w:val="20"/>
                <w:lang w:val="en-US"/>
              </w:rPr>
              <w:t xml:space="preserve"> (Kg/m</w:t>
            </w:r>
            <w:r w:rsidR="009867D4" w:rsidRPr="008E367F">
              <w:rPr>
                <w:sz w:val="20"/>
                <w:szCs w:val="20"/>
                <w:vertAlign w:val="superscript"/>
                <w:lang w:val="en-US"/>
              </w:rPr>
              <w:t>2</w:t>
            </w:r>
            <w:r w:rsidR="009867D4" w:rsidRPr="008E367F">
              <w:rPr>
                <w:sz w:val="20"/>
                <w:szCs w:val="20"/>
                <w:lang w:val="en-US"/>
              </w:rPr>
              <w:t>)</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65184">
            <w:pPr>
              <w:spacing w:line="240" w:lineRule="auto"/>
              <w:jc w:val="center"/>
              <w:rPr>
                <w:sz w:val="20"/>
                <w:szCs w:val="20"/>
                <w:lang w:val="en-US" w:eastAsia="id-ID"/>
              </w:rPr>
            </w:pPr>
            <w:r w:rsidRPr="00DA74B3">
              <w:rPr>
                <w:sz w:val="20"/>
                <w:szCs w:val="20"/>
                <w:lang w:val="en-US"/>
              </w:rPr>
              <w:t>0</w:t>
            </w:r>
            <w:r w:rsidR="00F65184">
              <w:rPr>
                <w:sz w:val="20"/>
                <w:szCs w:val="20"/>
                <w:lang w:val="en-US"/>
              </w:rPr>
              <w:t>.</w:t>
            </w:r>
            <w:r w:rsidRPr="00DA74B3">
              <w:rPr>
                <w:sz w:val="20"/>
                <w:szCs w:val="20"/>
                <w:lang w:val="en-US"/>
              </w:rPr>
              <w:t>2</w:t>
            </w: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086420">
              <w:rPr>
                <w:sz w:val="20"/>
                <w:szCs w:val="20"/>
              </w:rPr>
              <w:t>Mean</w:t>
            </w:r>
            <w:r w:rsidR="00086420" w:rsidRPr="008E367F">
              <w:rPr>
                <w:sz w:val="20"/>
                <w:szCs w:val="20"/>
              </w:rPr>
              <w:t xml:space="preserve"> (SD)</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val="en-US" w:eastAsia="id-ID"/>
              </w:rPr>
            </w:pPr>
            <w:r w:rsidRPr="008E367F">
              <w:rPr>
                <w:sz w:val="20"/>
                <w:szCs w:val="20"/>
                <w:lang w:val="en-US"/>
              </w:rPr>
              <w:t>24</w:t>
            </w:r>
            <w:r w:rsidR="00F65184">
              <w:rPr>
                <w:sz w:val="20"/>
                <w:szCs w:val="20"/>
                <w:lang w:val="en-US"/>
              </w:rPr>
              <w:t>.</w:t>
            </w:r>
            <w:r w:rsidRPr="008E367F">
              <w:rPr>
                <w:sz w:val="20"/>
                <w:szCs w:val="20"/>
                <w:lang w:val="en-US"/>
              </w:rPr>
              <w:t>4</w:t>
            </w:r>
            <w:r w:rsidRPr="008E367F">
              <w:rPr>
                <w:sz w:val="20"/>
                <w:szCs w:val="20"/>
              </w:rPr>
              <w:t>±</w:t>
            </w:r>
            <w:r w:rsidRPr="008E367F">
              <w:rPr>
                <w:sz w:val="20"/>
                <w:szCs w:val="20"/>
                <w:lang w:val="en-US"/>
              </w:rPr>
              <w:t>3</w:t>
            </w:r>
            <w:r w:rsidR="00F65184">
              <w:rPr>
                <w:sz w:val="20"/>
                <w:szCs w:val="20"/>
                <w:lang w:val="en-US"/>
              </w:rPr>
              <w:t>.</w:t>
            </w:r>
            <w:r w:rsidRPr="008E367F">
              <w:rPr>
                <w:sz w:val="20"/>
                <w:szCs w:val="20"/>
                <w:lang w:val="en-US"/>
              </w:rPr>
              <w:t>07</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val="en-US" w:eastAsia="id-ID"/>
              </w:rPr>
            </w:pPr>
            <w:r w:rsidRPr="008E367F">
              <w:rPr>
                <w:sz w:val="20"/>
                <w:szCs w:val="20"/>
                <w:lang w:val="en-US"/>
              </w:rPr>
              <w:t>25</w:t>
            </w:r>
            <w:r w:rsidR="00F65184">
              <w:rPr>
                <w:sz w:val="20"/>
                <w:szCs w:val="20"/>
                <w:lang w:val="en-US"/>
              </w:rPr>
              <w:t>.</w:t>
            </w:r>
            <w:r w:rsidRPr="008E367F">
              <w:rPr>
                <w:sz w:val="20"/>
                <w:szCs w:val="20"/>
                <w:lang w:val="en-US"/>
              </w:rPr>
              <w:t>6</w:t>
            </w:r>
            <w:r w:rsidRPr="008E367F">
              <w:rPr>
                <w:sz w:val="20"/>
                <w:szCs w:val="20"/>
              </w:rPr>
              <w:t>±</w:t>
            </w:r>
            <w:r w:rsidRPr="008E367F">
              <w:rPr>
                <w:sz w:val="20"/>
                <w:szCs w:val="20"/>
                <w:lang w:val="en-US"/>
              </w:rPr>
              <w:t>2</w:t>
            </w:r>
            <w:r w:rsidR="00F65184">
              <w:rPr>
                <w:sz w:val="20"/>
                <w:szCs w:val="20"/>
                <w:lang w:val="en-US"/>
              </w:rPr>
              <w:t>.</w:t>
            </w:r>
            <w:r w:rsidRPr="008E367F">
              <w:rPr>
                <w:sz w:val="20"/>
                <w:szCs w:val="20"/>
                <w:lang w:val="en-US"/>
              </w:rPr>
              <w:t>81</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086420">
              <w:rPr>
                <w:sz w:val="20"/>
                <w:szCs w:val="20"/>
              </w:rPr>
              <w:t xml:space="preserve"> </w:t>
            </w:r>
            <w:r w:rsidRPr="008E367F">
              <w:rPr>
                <w:sz w:val="20"/>
                <w:szCs w:val="20"/>
              </w:rPr>
              <w:t xml:space="preserve"> </w:t>
            </w:r>
            <w:r w:rsidR="00086420">
              <w:rPr>
                <w:sz w:val="20"/>
                <w:szCs w:val="20"/>
              </w:rPr>
              <w:t>Range</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65184">
            <w:pPr>
              <w:spacing w:line="240" w:lineRule="auto"/>
              <w:jc w:val="center"/>
              <w:rPr>
                <w:sz w:val="20"/>
                <w:szCs w:val="20"/>
                <w:lang w:val="en-US" w:eastAsia="id-ID"/>
              </w:rPr>
            </w:pPr>
            <w:r w:rsidRPr="008E367F">
              <w:rPr>
                <w:sz w:val="20"/>
                <w:szCs w:val="20"/>
                <w:lang w:val="en-US"/>
              </w:rPr>
              <w:t>17</w:t>
            </w:r>
            <w:r w:rsidR="00F65184">
              <w:rPr>
                <w:sz w:val="20"/>
                <w:szCs w:val="20"/>
                <w:lang w:val="en-US"/>
              </w:rPr>
              <w:t>.</w:t>
            </w:r>
            <w:r w:rsidRPr="008E367F">
              <w:rPr>
                <w:sz w:val="20"/>
                <w:szCs w:val="20"/>
                <w:lang w:val="en-US"/>
              </w:rPr>
              <w:t>5</w:t>
            </w:r>
            <w:r w:rsidRPr="008E367F">
              <w:rPr>
                <w:sz w:val="20"/>
                <w:szCs w:val="20"/>
              </w:rPr>
              <w:t>‒</w:t>
            </w:r>
            <w:r w:rsidRPr="008E367F">
              <w:rPr>
                <w:sz w:val="20"/>
                <w:szCs w:val="20"/>
                <w:lang w:val="en-US"/>
              </w:rPr>
              <w:t>28</w:t>
            </w:r>
            <w:r w:rsidR="00F65184">
              <w:rPr>
                <w:sz w:val="20"/>
                <w:szCs w:val="20"/>
                <w:lang w:val="en-US"/>
              </w:rPr>
              <w:t>.</w:t>
            </w:r>
            <w:r w:rsidRPr="008E367F">
              <w:rPr>
                <w:sz w:val="20"/>
                <w:szCs w:val="20"/>
                <w:lang w:val="en-US"/>
              </w:rPr>
              <w:t>4</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20</w:t>
            </w:r>
            <w:r w:rsidRPr="008E367F">
              <w:rPr>
                <w:sz w:val="20"/>
                <w:szCs w:val="20"/>
              </w:rPr>
              <w:t>‒</w:t>
            </w:r>
            <w:r w:rsidRPr="008E367F">
              <w:rPr>
                <w:sz w:val="20"/>
                <w:szCs w:val="20"/>
                <w:lang w:val="en-US"/>
              </w:rPr>
              <w:t>30</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FFFFFF"/>
          </w:tcPr>
          <w:p w:rsidR="009867D4" w:rsidRPr="00086420" w:rsidRDefault="00086420" w:rsidP="00F1166C">
            <w:pPr>
              <w:spacing w:line="240" w:lineRule="auto"/>
              <w:rPr>
                <w:sz w:val="20"/>
                <w:szCs w:val="20"/>
                <w:lang w:eastAsia="id-ID"/>
              </w:rPr>
            </w:pPr>
            <w:r>
              <w:rPr>
                <w:sz w:val="20"/>
                <w:szCs w:val="20"/>
              </w:rPr>
              <w:t>ASA physical status</w:t>
            </w:r>
          </w:p>
        </w:tc>
        <w:tc>
          <w:tcPr>
            <w:tcW w:w="1653"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p>
        </w:tc>
        <w:tc>
          <w:tcPr>
            <w:tcW w:w="160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F65184">
            <w:pPr>
              <w:spacing w:line="240" w:lineRule="auto"/>
              <w:jc w:val="center"/>
              <w:rPr>
                <w:sz w:val="20"/>
                <w:szCs w:val="20"/>
                <w:lang w:val="en-US" w:eastAsia="id-ID"/>
              </w:rPr>
            </w:pPr>
            <w:r w:rsidRPr="00DA74B3">
              <w:rPr>
                <w:sz w:val="20"/>
                <w:szCs w:val="20"/>
                <w:lang w:val="en-US"/>
              </w:rPr>
              <w:t>0</w:t>
            </w:r>
            <w:r w:rsidR="00F65184">
              <w:rPr>
                <w:sz w:val="20"/>
                <w:szCs w:val="20"/>
                <w:lang w:val="en-US"/>
              </w:rPr>
              <w:t>.</w:t>
            </w:r>
            <w:r w:rsidRPr="00DA74B3">
              <w:rPr>
                <w:sz w:val="20"/>
                <w:szCs w:val="20"/>
                <w:lang w:val="en-US"/>
              </w:rPr>
              <w:t>74</w:t>
            </w:r>
          </w:p>
        </w:tc>
      </w:tr>
      <w:tr w:rsidR="009867D4" w:rsidRPr="008E367F" w:rsidTr="00F1166C">
        <w:trPr>
          <w:trHeight w:val="200"/>
        </w:trPr>
        <w:tc>
          <w:tcPr>
            <w:tcW w:w="2802"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rPr>
                <w:sz w:val="20"/>
                <w:szCs w:val="20"/>
                <w:lang w:val="en-US" w:eastAsia="id-ID"/>
              </w:rPr>
            </w:pPr>
            <w:r w:rsidRPr="008E367F">
              <w:rPr>
                <w:sz w:val="20"/>
                <w:szCs w:val="20"/>
                <w:lang w:val="en-US"/>
              </w:rPr>
              <w:t xml:space="preserve">     I</w:t>
            </w:r>
          </w:p>
        </w:tc>
        <w:tc>
          <w:tcPr>
            <w:tcW w:w="1653"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360" w:lineRule="auto"/>
              <w:jc w:val="center"/>
              <w:rPr>
                <w:sz w:val="20"/>
                <w:szCs w:val="20"/>
                <w:lang w:val="en-US" w:eastAsia="id-ID"/>
              </w:rPr>
            </w:pPr>
            <w:r w:rsidRPr="008E367F">
              <w:rPr>
                <w:sz w:val="20"/>
                <w:szCs w:val="20"/>
                <w:lang w:val="en-US"/>
              </w:rPr>
              <w:t>7 (35%)</w:t>
            </w: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r w:rsidRPr="008E367F">
              <w:rPr>
                <w:sz w:val="20"/>
                <w:szCs w:val="20"/>
                <w:lang w:val="en-US"/>
              </w:rPr>
              <w:t>6 (30%)</w:t>
            </w:r>
          </w:p>
        </w:tc>
        <w:tc>
          <w:tcPr>
            <w:tcW w:w="160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F1166C">
            <w:pPr>
              <w:spacing w:line="240" w:lineRule="auto"/>
              <w:jc w:val="center"/>
              <w:rPr>
                <w:sz w:val="20"/>
                <w:szCs w:val="20"/>
                <w:lang w:eastAsia="id-ID"/>
              </w:rPr>
            </w:pPr>
          </w:p>
        </w:tc>
      </w:tr>
      <w:tr w:rsidR="009867D4" w:rsidRPr="008E367F" w:rsidTr="00F1166C">
        <w:trPr>
          <w:trHeight w:val="60"/>
        </w:trPr>
        <w:tc>
          <w:tcPr>
            <w:tcW w:w="2802"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rPr>
                <w:sz w:val="20"/>
                <w:szCs w:val="20"/>
                <w:lang w:val="en-US" w:eastAsia="id-ID"/>
              </w:rPr>
            </w:pPr>
            <w:r w:rsidRPr="008E367F">
              <w:rPr>
                <w:sz w:val="20"/>
                <w:szCs w:val="20"/>
                <w:lang w:val="en-US"/>
              </w:rPr>
              <w:t xml:space="preserve">     II</w:t>
            </w:r>
          </w:p>
        </w:tc>
        <w:tc>
          <w:tcPr>
            <w:tcW w:w="1653"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r w:rsidRPr="008E367F">
              <w:rPr>
                <w:sz w:val="20"/>
                <w:szCs w:val="20"/>
                <w:lang w:val="en-US"/>
              </w:rPr>
              <w:t>13 (65%)</w:t>
            </w: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r w:rsidRPr="008E367F">
              <w:rPr>
                <w:sz w:val="20"/>
                <w:szCs w:val="20"/>
                <w:lang w:val="en-US"/>
              </w:rPr>
              <w:t>14 (70%)</w:t>
            </w:r>
          </w:p>
        </w:tc>
        <w:tc>
          <w:tcPr>
            <w:tcW w:w="160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086420" w:rsidP="00F1166C">
            <w:pPr>
              <w:spacing w:line="240" w:lineRule="auto"/>
              <w:rPr>
                <w:sz w:val="20"/>
                <w:szCs w:val="20"/>
                <w:lang w:val="en-US" w:eastAsia="id-ID"/>
              </w:rPr>
            </w:pPr>
            <w:r>
              <w:rPr>
                <w:sz w:val="20"/>
                <w:szCs w:val="20"/>
                <w:lang w:val="en-US"/>
              </w:rPr>
              <w:t xml:space="preserve">Anxiety score </w:t>
            </w:r>
            <w:r w:rsidR="009867D4" w:rsidRPr="008E367F">
              <w:rPr>
                <w:sz w:val="20"/>
                <w:szCs w:val="20"/>
                <w:lang w:val="en-US"/>
              </w:rPr>
              <w:t>(HARS)</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Median</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8</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8</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65184">
            <w:pPr>
              <w:spacing w:line="240" w:lineRule="auto"/>
              <w:jc w:val="center"/>
              <w:rPr>
                <w:sz w:val="20"/>
                <w:szCs w:val="20"/>
                <w:lang w:val="en-US" w:eastAsia="id-ID"/>
              </w:rPr>
            </w:pPr>
            <w:r w:rsidRPr="00DA74B3">
              <w:rPr>
                <w:sz w:val="20"/>
                <w:szCs w:val="20"/>
                <w:lang w:val="en-US"/>
              </w:rPr>
              <w:t>0</w:t>
            </w:r>
            <w:r w:rsidR="00F65184">
              <w:rPr>
                <w:sz w:val="20"/>
                <w:szCs w:val="20"/>
                <w:lang w:val="en-US"/>
              </w:rPr>
              <w:t>.</w:t>
            </w:r>
            <w:r w:rsidRPr="00DA74B3">
              <w:rPr>
                <w:sz w:val="20"/>
                <w:szCs w:val="20"/>
                <w:lang w:val="en-US"/>
              </w:rPr>
              <w:t>8</w:t>
            </w: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Rentang</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4</w:t>
            </w:r>
            <w:r w:rsidRPr="008E367F">
              <w:rPr>
                <w:sz w:val="20"/>
                <w:szCs w:val="20"/>
              </w:rPr>
              <w:t>‒</w:t>
            </w:r>
            <w:r w:rsidRPr="008E367F">
              <w:rPr>
                <w:sz w:val="20"/>
                <w:szCs w:val="20"/>
                <w:lang w:val="en-US"/>
              </w:rPr>
              <w:t>12</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5</w:t>
            </w:r>
            <w:r w:rsidRPr="008E367F">
              <w:rPr>
                <w:sz w:val="20"/>
                <w:szCs w:val="20"/>
              </w:rPr>
              <w:t>‒</w:t>
            </w:r>
            <w:r w:rsidRPr="008E367F">
              <w:rPr>
                <w:sz w:val="20"/>
                <w:szCs w:val="20"/>
                <w:lang w:val="en-US"/>
              </w:rPr>
              <w:t>12</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086420" w:rsidRDefault="00086420" w:rsidP="00F1166C">
            <w:pPr>
              <w:spacing w:line="240" w:lineRule="auto"/>
              <w:rPr>
                <w:sz w:val="20"/>
                <w:szCs w:val="20"/>
                <w:lang w:eastAsia="id-ID"/>
              </w:rPr>
            </w:pPr>
            <w:r>
              <w:rPr>
                <w:sz w:val="20"/>
                <w:szCs w:val="20"/>
              </w:rPr>
              <w:t>Level of education</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eastAsia="id-ID"/>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val="en-US" w:eastAsia="id-ID"/>
              </w:rPr>
            </w:pPr>
            <w:r w:rsidRPr="00DA74B3">
              <w:rPr>
                <w:sz w:val="20"/>
                <w:szCs w:val="20"/>
                <w:lang w:val="en-US"/>
              </w:rPr>
              <w:t>1</w:t>
            </w: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val="en-US" w:eastAsia="id-ID"/>
              </w:rPr>
            </w:pPr>
            <w:r w:rsidRPr="008E367F">
              <w:rPr>
                <w:sz w:val="20"/>
                <w:szCs w:val="20"/>
                <w:lang w:val="en-US"/>
              </w:rPr>
              <w:t xml:space="preserve">     </w:t>
            </w:r>
            <w:r w:rsidR="00086420">
              <w:rPr>
                <w:sz w:val="20"/>
                <w:szCs w:val="20"/>
                <w:lang w:val="en-US"/>
              </w:rPr>
              <w:t>Elementary school</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 (5%)</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3 (15%)</w:t>
            </w:r>
          </w:p>
        </w:tc>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val="en-US" w:eastAsia="id-ID"/>
              </w:rPr>
            </w:pPr>
            <w:r w:rsidRPr="008E367F">
              <w:rPr>
                <w:sz w:val="20"/>
                <w:szCs w:val="20"/>
                <w:lang w:val="en-US"/>
              </w:rPr>
              <w:t xml:space="preserve">    </w:t>
            </w:r>
            <w:r w:rsidR="00086420">
              <w:rPr>
                <w:sz w:val="20"/>
                <w:szCs w:val="20"/>
                <w:lang w:val="en-US"/>
              </w:rPr>
              <w:t xml:space="preserve"> Junior high school</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 (10%)</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0 (0%)</w:t>
            </w: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val="en-US" w:eastAsia="id-ID"/>
              </w:rPr>
            </w:pPr>
            <w:r w:rsidRPr="008E367F">
              <w:rPr>
                <w:sz w:val="20"/>
                <w:szCs w:val="20"/>
                <w:lang w:val="en-US"/>
              </w:rPr>
              <w:t xml:space="preserve">     </w:t>
            </w:r>
            <w:r w:rsidR="00086420">
              <w:rPr>
                <w:sz w:val="20"/>
                <w:szCs w:val="20"/>
                <w:lang w:val="en-US"/>
              </w:rPr>
              <w:t>Senior high school</w:t>
            </w:r>
          </w:p>
        </w:tc>
        <w:tc>
          <w:tcPr>
            <w:tcW w:w="1653"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16 (80%)</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17 (85%)</w:t>
            </w: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eastAsia="id-ID"/>
              </w:rPr>
            </w:pPr>
          </w:p>
        </w:tc>
      </w:tr>
      <w:tr w:rsidR="009867D4" w:rsidRPr="008E367F" w:rsidTr="00F1166C">
        <w:tc>
          <w:tcPr>
            <w:tcW w:w="2802"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tabs>
                <w:tab w:val="center" w:pos="1151"/>
              </w:tabs>
              <w:spacing w:line="240" w:lineRule="auto"/>
              <w:rPr>
                <w:sz w:val="20"/>
                <w:szCs w:val="20"/>
                <w:lang w:val="en-US" w:eastAsia="id-ID"/>
              </w:rPr>
            </w:pPr>
            <w:r w:rsidRPr="008E367F">
              <w:rPr>
                <w:sz w:val="20"/>
                <w:szCs w:val="20"/>
                <w:lang w:val="en-US"/>
              </w:rPr>
              <w:t xml:space="preserve">     </w:t>
            </w:r>
            <w:r w:rsidR="00086420">
              <w:rPr>
                <w:sz w:val="20"/>
                <w:szCs w:val="20"/>
                <w:lang w:val="en-US"/>
              </w:rPr>
              <w:t>University</w:t>
            </w:r>
          </w:p>
        </w:tc>
        <w:tc>
          <w:tcPr>
            <w:tcW w:w="1653"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 (5%)</w:t>
            </w:r>
          </w:p>
        </w:tc>
        <w:tc>
          <w:tcPr>
            <w:tcW w:w="1985"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0 (0%)</w:t>
            </w:r>
          </w:p>
        </w:tc>
        <w:tc>
          <w:tcPr>
            <w:tcW w:w="1606"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jc w:val="center"/>
              <w:rPr>
                <w:sz w:val="20"/>
                <w:szCs w:val="20"/>
                <w:lang w:eastAsia="id-ID"/>
              </w:rPr>
            </w:pPr>
          </w:p>
        </w:tc>
      </w:tr>
    </w:tbl>
    <w:p w:rsidR="00086420" w:rsidRPr="00086420" w:rsidRDefault="007773CA" w:rsidP="00086420">
      <w:pPr>
        <w:spacing w:line="240" w:lineRule="auto"/>
        <w:ind w:left="1134" w:hanging="1134"/>
        <w:rPr>
          <w:sz w:val="20"/>
          <w:szCs w:val="20"/>
        </w:rPr>
      </w:pPr>
      <w:r>
        <w:rPr>
          <w:sz w:val="20"/>
          <w:szCs w:val="20"/>
        </w:rPr>
        <w:t>Annotation</w:t>
      </w:r>
      <w:r w:rsidR="009867D4" w:rsidRPr="008E367F">
        <w:rPr>
          <w:sz w:val="20"/>
          <w:szCs w:val="20"/>
        </w:rPr>
        <w:t xml:space="preserve"> : </w:t>
      </w:r>
      <w:r w:rsidR="009867D4" w:rsidRPr="008E367F">
        <w:rPr>
          <w:sz w:val="20"/>
          <w:szCs w:val="20"/>
          <w:lang w:val="en-US"/>
        </w:rPr>
        <w:t xml:space="preserve"> </w:t>
      </w:r>
      <w:r w:rsidR="00086420">
        <w:rPr>
          <w:sz w:val="20"/>
          <w:szCs w:val="20"/>
        </w:rPr>
        <w:t xml:space="preserve">Age, body weight, and body mass index were analyzed with unpaired </w:t>
      </w:r>
      <w:r w:rsidR="00F65184">
        <w:rPr>
          <w:sz w:val="20"/>
          <w:szCs w:val="20"/>
          <w:lang w:val="en-US"/>
        </w:rPr>
        <w:t>t</w:t>
      </w:r>
      <w:r w:rsidR="00086420">
        <w:rPr>
          <w:sz w:val="20"/>
          <w:szCs w:val="20"/>
        </w:rPr>
        <w:t>-test, anxiety score was analyzed with Mann Whitney test. ASA physical status was analyzed with Chi-Square, level of education was analyzed with Kolmogorov Smirnov.</w:t>
      </w:r>
    </w:p>
    <w:p w:rsidR="009867D4" w:rsidRPr="008E367F" w:rsidRDefault="009867D4" w:rsidP="0064242F">
      <w:pPr>
        <w:rPr>
          <w:rFonts w:eastAsia="MS Mincho"/>
          <w:bCs/>
          <w:szCs w:val="24"/>
          <w:lang w:val="en-US" w:eastAsia="ja-JP"/>
        </w:rPr>
      </w:pPr>
    </w:p>
    <w:p w:rsidR="00255EE2" w:rsidRPr="007773CA" w:rsidRDefault="00FB562A" w:rsidP="009867D4">
      <w:pPr>
        <w:tabs>
          <w:tab w:val="left" w:pos="567"/>
        </w:tabs>
        <w:rPr>
          <w:rFonts w:eastAsia="MS Mincho"/>
          <w:bCs/>
          <w:szCs w:val="24"/>
          <w:lang w:eastAsia="ja-JP"/>
        </w:rPr>
      </w:pPr>
      <w:r w:rsidRPr="008E367F">
        <w:rPr>
          <w:rFonts w:eastAsia="MS Mincho"/>
          <w:bCs/>
          <w:szCs w:val="24"/>
          <w:lang w:val="en-US" w:eastAsia="ja-JP"/>
        </w:rPr>
        <w:t xml:space="preserve">     </w:t>
      </w:r>
      <w:r w:rsidR="009867D4">
        <w:rPr>
          <w:rFonts w:eastAsia="MS Mincho"/>
          <w:bCs/>
          <w:szCs w:val="24"/>
          <w:lang w:val="en-US" w:eastAsia="ja-JP"/>
        </w:rPr>
        <w:tab/>
      </w:r>
      <w:r w:rsidR="007773CA">
        <w:rPr>
          <w:rFonts w:eastAsia="MS Mincho"/>
          <w:bCs/>
          <w:szCs w:val="24"/>
          <w:lang w:eastAsia="ja-JP"/>
        </w:rPr>
        <w:t>Time to first analgesic requirement was significantly longer in group BD compared to group B (p &lt;0</w:t>
      </w:r>
      <w:r w:rsidR="00F65184">
        <w:rPr>
          <w:rFonts w:eastAsia="MS Mincho"/>
          <w:bCs/>
          <w:szCs w:val="24"/>
          <w:lang w:val="en-US" w:eastAsia="ja-JP"/>
        </w:rPr>
        <w:t>.</w:t>
      </w:r>
      <w:r w:rsidR="007773CA">
        <w:rPr>
          <w:rFonts w:eastAsia="MS Mincho"/>
          <w:bCs/>
          <w:szCs w:val="24"/>
          <w:lang w:eastAsia="ja-JP"/>
        </w:rPr>
        <w:t>05; Table 2).</w:t>
      </w:r>
    </w:p>
    <w:p w:rsidR="009867D4" w:rsidRPr="008E367F" w:rsidRDefault="009867D4" w:rsidP="0064242F">
      <w:pPr>
        <w:rPr>
          <w:rFonts w:eastAsia="MS Mincho"/>
          <w:bCs/>
          <w:szCs w:val="24"/>
          <w:lang w:val="en-US" w:eastAsia="ja-JP"/>
        </w:rPr>
      </w:pPr>
    </w:p>
    <w:p w:rsidR="009867D4" w:rsidRPr="007773CA" w:rsidRDefault="009867D4" w:rsidP="009867D4">
      <w:pPr>
        <w:spacing w:line="240" w:lineRule="auto"/>
        <w:rPr>
          <w:b/>
          <w:sz w:val="22"/>
        </w:rPr>
      </w:pPr>
      <w:r w:rsidRPr="008E367F">
        <w:rPr>
          <w:b/>
          <w:sz w:val="22"/>
        </w:rPr>
        <w:t xml:space="preserve">Tabel </w:t>
      </w:r>
      <w:r w:rsidRPr="008E367F">
        <w:rPr>
          <w:b/>
          <w:sz w:val="22"/>
          <w:lang w:val="en-US"/>
        </w:rPr>
        <w:t xml:space="preserve">2  </w:t>
      </w:r>
      <w:r w:rsidR="007773CA">
        <w:rPr>
          <w:b/>
          <w:sz w:val="22"/>
        </w:rPr>
        <w:t>Comparison Time to First Analgesic Requirement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559"/>
        <w:gridCol w:w="1985"/>
        <w:gridCol w:w="1842"/>
      </w:tblGrid>
      <w:tr w:rsidR="009867D4" w:rsidRPr="008E367F" w:rsidTr="00F1166C">
        <w:tc>
          <w:tcPr>
            <w:tcW w:w="2660" w:type="dxa"/>
            <w:vMerge w:val="restart"/>
            <w:tcBorders>
              <w:left w:val="single" w:sz="4" w:space="0" w:color="FFFFFF"/>
              <w:right w:val="single" w:sz="4" w:space="0" w:color="FFFFFF"/>
            </w:tcBorders>
            <w:shd w:val="clear" w:color="auto" w:fill="auto"/>
            <w:vAlign w:val="center"/>
          </w:tcPr>
          <w:p w:rsidR="009867D4" w:rsidRPr="008E367F" w:rsidRDefault="007773CA" w:rsidP="00F1166C">
            <w:pPr>
              <w:spacing w:line="240" w:lineRule="auto"/>
              <w:jc w:val="center"/>
              <w:rPr>
                <w:b/>
                <w:sz w:val="20"/>
                <w:szCs w:val="20"/>
                <w:lang w:val="en-US"/>
              </w:rPr>
            </w:pPr>
            <w:r>
              <w:rPr>
                <w:b/>
                <w:sz w:val="20"/>
                <w:szCs w:val="20"/>
              </w:rPr>
              <w:t>Variab</w:t>
            </w:r>
            <w:r w:rsidR="009867D4" w:rsidRPr="008E367F">
              <w:rPr>
                <w:b/>
                <w:sz w:val="20"/>
                <w:szCs w:val="20"/>
              </w:rPr>
              <w:t>l</w:t>
            </w:r>
            <w:r>
              <w:rPr>
                <w:b/>
                <w:sz w:val="20"/>
                <w:szCs w:val="20"/>
              </w:rPr>
              <w:t>e</w:t>
            </w:r>
          </w:p>
        </w:tc>
        <w:tc>
          <w:tcPr>
            <w:tcW w:w="3544" w:type="dxa"/>
            <w:gridSpan w:val="2"/>
            <w:tcBorders>
              <w:left w:val="single" w:sz="4" w:space="0" w:color="FFFFFF"/>
              <w:right w:val="single" w:sz="4" w:space="0" w:color="FFFFFF"/>
            </w:tcBorders>
            <w:shd w:val="clear" w:color="auto" w:fill="auto"/>
            <w:vAlign w:val="center"/>
          </w:tcPr>
          <w:p w:rsidR="009867D4" w:rsidRPr="008E367F" w:rsidRDefault="007773CA" w:rsidP="00F1166C">
            <w:pPr>
              <w:spacing w:line="240" w:lineRule="auto"/>
              <w:jc w:val="center"/>
              <w:rPr>
                <w:b/>
                <w:sz w:val="20"/>
                <w:szCs w:val="20"/>
                <w:lang w:val="en-US"/>
              </w:rPr>
            </w:pPr>
            <w:r>
              <w:rPr>
                <w:b/>
                <w:sz w:val="20"/>
                <w:szCs w:val="20"/>
                <w:lang w:val="en-US"/>
              </w:rPr>
              <w:t>Group</w:t>
            </w:r>
          </w:p>
        </w:tc>
        <w:tc>
          <w:tcPr>
            <w:tcW w:w="1842" w:type="dxa"/>
            <w:vMerge w:val="restart"/>
            <w:tcBorders>
              <w:left w:val="single" w:sz="4" w:space="0" w:color="FFFFFF"/>
              <w:right w:val="single" w:sz="4" w:space="0" w:color="FFFFFF"/>
            </w:tcBorders>
            <w:shd w:val="clear" w:color="auto" w:fill="auto"/>
            <w:vAlign w:val="center"/>
          </w:tcPr>
          <w:p w:rsidR="009867D4" w:rsidRPr="008E367F" w:rsidRDefault="007773CA" w:rsidP="00F1166C">
            <w:pPr>
              <w:spacing w:line="240" w:lineRule="auto"/>
              <w:jc w:val="center"/>
              <w:rPr>
                <w:b/>
                <w:sz w:val="20"/>
                <w:szCs w:val="20"/>
                <w:lang w:val="en-US"/>
              </w:rPr>
            </w:pPr>
            <w:r>
              <w:rPr>
                <w:b/>
                <w:sz w:val="20"/>
                <w:szCs w:val="20"/>
              </w:rPr>
              <w:t>P value</w:t>
            </w:r>
          </w:p>
        </w:tc>
      </w:tr>
      <w:tr w:rsidR="009867D4" w:rsidRPr="008E367F" w:rsidTr="00F1166C">
        <w:tc>
          <w:tcPr>
            <w:tcW w:w="2660" w:type="dxa"/>
            <w:vMerge/>
            <w:tcBorders>
              <w:left w:val="single" w:sz="4" w:space="0" w:color="FFFFFF"/>
              <w:right w:val="single" w:sz="4" w:space="0" w:color="FFFFFF"/>
            </w:tcBorders>
            <w:shd w:val="clear" w:color="auto" w:fill="auto"/>
          </w:tcPr>
          <w:p w:rsidR="009867D4" w:rsidRPr="008E367F" w:rsidRDefault="009867D4" w:rsidP="00F1166C">
            <w:pPr>
              <w:spacing w:line="240" w:lineRule="auto"/>
              <w:rPr>
                <w:b/>
                <w:sz w:val="20"/>
                <w:szCs w:val="20"/>
                <w:lang w:val="en-US"/>
              </w:rPr>
            </w:pPr>
          </w:p>
        </w:tc>
        <w:tc>
          <w:tcPr>
            <w:tcW w:w="1559" w:type="dxa"/>
            <w:tcBorders>
              <w:left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val="en-US"/>
              </w:rPr>
            </w:pPr>
            <w:r w:rsidRPr="008E367F">
              <w:rPr>
                <w:b/>
                <w:sz w:val="20"/>
                <w:szCs w:val="20"/>
                <w:lang w:val="en-US"/>
              </w:rPr>
              <w:t>B</w:t>
            </w:r>
          </w:p>
          <w:p w:rsidR="009867D4" w:rsidRPr="008E367F" w:rsidRDefault="009867D4" w:rsidP="00F1166C">
            <w:pPr>
              <w:spacing w:line="240" w:lineRule="auto"/>
              <w:jc w:val="center"/>
              <w:rPr>
                <w:b/>
                <w:sz w:val="20"/>
                <w:szCs w:val="20"/>
                <w:lang w:val="en-US" w:eastAsia="id-ID"/>
              </w:rPr>
            </w:pPr>
            <w:r w:rsidRPr="008E367F">
              <w:rPr>
                <w:b/>
                <w:sz w:val="20"/>
                <w:szCs w:val="20"/>
              </w:rPr>
              <w:t>(n=20)</w:t>
            </w:r>
          </w:p>
        </w:tc>
        <w:tc>
          <w:tcPr>
            <w:tcW w:w="1985" w:type="dxa"/>
            <w:tcBorders>
              <w:left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val="en-US"/>
              </w:rPr>
            </w:pPr>
            <w:r w:rsidRPr="008E367F">
              <w:rPr>
                <w:b/>
                <w:sz w:val="20"/>
                <w:szCs w:val="20"/>
                <w:lang w:val="en-US"/>
              </w:rPr>
              <w:t>BD</w:t>
            </w:r>
          </w:p>
          <w:p w:rsidR="009867D4" w:rsidRPr="008E367F" w:rsidRDefault="009867D4" w:rsidP="00F1166C">
            <w:pPr>
              <w:spacing w:line="240" w:lineRule="auto"/>
              <w:jc w:val="center"/>
              <w:rPr>
                <w:b/>
                <w:sz w:val="20"/>
                <w:szCs w:val="20"/>
                <w:lang w:val="en-US" w:eastAsia="id-ID"/>
              </w:rPr>
            </w:pPr>
            <w:r w:rsidRPr="008E367F">
              <w:rPr>
                <w:b/>
                <w:sz w:val="20"/>
                <w:szCs w:val="20"/>
                <w:lang w:val="en-US"/>
              </w:rPr>
              <w:t>(n=20)</w:t>
            </w:r>
          </w:p>
        </w:tc>
        <w:tc>
          <w:tcPr>
            <w:tcW w:w="1842" w:type="dxa"/>
            <w:vMerge/>
            <w:tcBorders>
              <w:left w:val="single" w:sz="4" w:space="0" w:color="FFFFFF"/>
              <w:right w:val="single" w:sz="4" w:space="0" w:color="FFFFFF"/>
            </w:tcBorders>
            <w:shd w:val="clear" w:color="auto" w:fill="auto"/>
          </w:tcPr>
          <w:p w:rsidR="009867D4" w:rsidRPr="008E367F" w:rsidRDefault="009867D4" w:rsidP="00F1166C">
            <w:pPr>
              <w:spacing w:line="240" w:lineRule="auto"/>
              <w:rPr>
                <w:b/>
                <w:sz w:val="20"/>
                <w:szCs w:val="20"/>
                <w:lang w:val="en-US"/>
              </w:rPr>
            </w:pPr>
          </w:p>
        </w:tc>
      </w:tr>
      <w:tr w:rsidR="009867D4" w:rsidRPr="008E367F" w:rsidTr="00F1166C">
        <w:tc>
          <w:tcPr>
            <w:tcW w:w="2660" w:type="dxa"/>
            <w:tcBorders>
              <w:top w:val="single" w:sz="4" w:space="0" w:color="FFFFFF"/>
              <w:left w:val="single" w:sz="4" w:space="0" w:color="FFFFFF"/>
              <w:bottom w:val="single" w:sz="4" w:space="0" w:color="FFFFFF"/>
              <w:right w:val="single" w:sz="4" w:space="0" w:color="FFFFFF"/>
            </w:tcBorders>
            <w:shd w:val="clear" w:color="auto" w:fill="FFFFFF"/>
          </w:tcPr>
          <w:p w:rsidR="009867D4" w:rsidRPr="007773CA" w:rsidRDefault="007773CA" w:rsidP="00DA74B3">
            <w:pPr>
              <w:spacing w:line="240" w:lineRule="auto"/>
              <w:jc w:val="left"/>
              <w:rPr>
                <w:sz w:val="20"/>
                <w:szCs w:val="20"/>
                <w:lang w:eastAsia="id-ID"/>
              </w:rPr>
            </w:pPr>
            <w:r>
              <w:rPr>
                <w:sz w:val="20"/>
                <w:szCs w:val="20"/>
              </w:rPr>
              <w:t>Time to first analgesic requirement (minutes)</w:t>
            </w:r>
          </w:p>
        </w:tc>
        <w:tc>
          <w:tcPr>
            <w:tcW w:w="1559"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b/>
                <w:sz w:val="20"/>
                <w:szCs w:val="20"/>
                <w:lang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2D1A10">
            <w:pPr>
              <w:spacing w:line="240" w:lineRule="auto"/>
              <w:jc w:val="center"/>
              <w:rPr>
                <w:sz w:val="20"/>
                <w:szCs w:val="20"/>
                <w:lang w:val="en-US" w:eastAsia="id-ID"/>
              </w:rPr>
            </w:pPr>
            <w:r w:rsidRPr="00DA74B3">
              <w:rPr>
                <w:sz w:val="20"/>
                <w:szCs w:val="20"/>
                <w:lang w:val="en-US"/>
              </w:rPr>
              <w:t>0</w:t>
            </w:r>
            <w:r w:rsidR="002D1A10">
              <w:rPr>
                <w:sz w:val="20"/>
                <w:szCs w:val="20"/>
                <w:lang w:val="en-US"/>
              </w:rPr>
              <w:t>.</w:t>
            </w:r>
            <w:r w:rsidRPr="00DA74B3">
              <w:rPr>
                <w:sz w:val="20"/>
                <w:szCs w:val="20"/>
                <w:lang w:val="en-US"/>
              </w:rPr>
              <w:t>00</w:t>
            </w:r>
          </w:p>
        </w:tc>
      </w:tr>
      <w:tr w:rsidR="009867D4" w:rsidRPr="008E367F" w:rsidTr="00F1166C">
        <w:tc>
          <w:tcPr>
            <w:tcW w:w="2660"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rPr>
                <w:sz w:val="20"/>
                <w:szCs w:val="20"/>
                <w:lang w:eastAsia="id-ID"/>
              </w:rPr>
            </w:pPr>
            <w:r w:rsidRPr="008E367F">
              <w:rPr>
                <w:sz w:val="20"/>
                <w:szCs w:val="20"/>
              </w:rPr>
              <w:t xml:space="preserve">     </w:t>
            </w:r>
            <w:r w:rsidR="007773CA">
              <w:rPr>
                <w:sz w:val="20"/>
                <w:szCs w:val="20"/>
              </w:rPr>
              <w:t>Mean</w:t>
            </w:r>
            <w:r w:rsidRPr="008E367F">
              <w:rPr>
                <w:sz w:val="20"/>
                <w:szCs w:val="20"/>
              </w:rPr>
              <w:t xml:space="preserve"> (SD)</w:t>
            </w:r>
          </w:p>
        </w:tc>
        <w:tc>
          <w:tcPr>
            <w:tcW w:w="1559"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65184">
            <w:pPr>
              <w:spacing w:line="240" w:lineRule="auto"/>
              <w:jc w:val="center"/>
              <w:rPr>
                <w:sz w:val="20"/>
                <w:szCs w:val="20"/>
                <w:lang w:val="en-US" w:eastAsia="id-ID"/>
              </w:rPr>
            </w:pPr>
            <w:r w:rsidRPr="008E367F">
              <w:rPr>
                <w:sz w:val="20"/>
                <w:szCs w:val="20"/>
                <w:lang w:val="en-US"/>
              </w:rPr>
              <w:t>352</w:t>
            </w:r>
            <w:r w:rsidR="00F65184">
              <w:rPr>
                <w:sz w:val="20"/>
                <w:szCs w:val="20"/>
                <w:lang w:val="en-US"/>
              </w:rPr>
              <w:t>.</w:t>
            </w:r>
            <w:r w:rsidRPr="008E367F">
              <w:rPr>
                <w:sz w:val="20"/>
                <w:szCs w:val="20"/>
                <w:lang w:val="en-US"/>
              </w:rPr>
              <w:t>75</w:t>
            </w:r>
            <w:r w:rsidRPr="008E367F">
              <w:rPr>
                <w:sz w:val="20"/>
                <w:szCs w:val="20"/>
              </w:rPr>
              <w:t>±</w:t>
            </w:r>
            <w:r w:rsidRPr="008E367F">
              <w:rPr>
                <w:sz w:val="20"/>
                <w:szCs w:val="20"/>
                <w:lang w:val="en-US"/>
              </w:rPr>
              <w:t>43</w:t>
            </w:r>
            <w:r w:rsidR="00F65184">
              <w:rPr>
                <w:sz w:val="20"/>
                <w:szCs w:val="20"/>
                <w:lang w:val="en-US"/>
              </w:rPr>
              <w:t>.</w:t>
            </w:r>
            <w:r w:rsidRPr="008E367F">
              <w:rPr>
                <w:sz w:val="20"/>
                <w:szCs w:val="20"/>
                <w:lang w:val="en-US"/>
              </w:rPr>
              <w:t>32</w:t>
            </w: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65184">
            <w:pPr>
              <w:spacing w:line="240" w:lineRule="auto"/>
              <w:jc w:val="center"/>
              <w:rPr>
                <w:sz w:val="20"/>
                <w:szCs w:val="20"/>
                <w:lang w:val="en-US" w:eastAsia="id-ID"/>
              </w:rPr>
            </w:pPr>
            <w:r w:rsidRPr="008E367F">
              <w:rPr>
                <w:sz w:val="20"/>
                <w:szCs w:val="20"/>
                <w:lang w:val="en-US"/>
              </w:rPr>
              <w:t>866</w:t>
            </w:r>
            <w:r w:rsidR="00F65184">
              <w:rPr>
                <w:sz w:val="20"/>
                <w:szCs w:val="20"/>
                <w:lang w:val="en-US"/>
              </w:rPr>
              <w:t>.</w:t>
            </w:r>
            <w:r w:rsidRPr="008E367F">
              <w:rPr>
                <w:sz w:val="20"/>
                <w:szCs w:val="20"/>
                <w:lang w:val="en-US"/>
              </w:rPr>
              <w:t>45</w:t>
            </w:r>
            <w:r w:rsidRPr="008E367F">
              <w:rPr>
                <w:sz w:val="20"/>
                <w:szCs w:val="20"/>
              </w:rPr>
              <w:t>±</w:t>
            </w:r>
            <w:r w:rsidRPr="008E367F">
              <w:rPr>
                <w:sz w:val="20"/>
                <w:szCs w:val="20"/>
                <w:lang w:val="en-US"/>
              </w:rPr>
              <w:t>98</w:t>
            </w:r>
            <w:r w:rsidR="00F65184">
              <w:rPr>
                <w:sz w:val="20"/>
                <w:szCs w:val="20"/>
                <w:lang w:val="en-US"/>
              </w:rPr>
              <w:t>.</w:t>
            </w:r>
            <w:r w:rsidRPr="008E367F">
              <w:rPr>
                <w:sz w:val="20"/>
                <w:szCs w:val="20"/>
                <w:lang w:val="en-US"/>
              </w:rPr>
              <w:t>11</w:t>
            </w:r>
          </w:p>
        </w:tc>
        <w:tc>
          <w:tcPr>
            <w:tcW w:w="1842"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eastAsia="id-ID"/>
              </w:rPr>
            </w:pPr>
          </w:p>
        </w:tc>
      </w:tr>
      <w:tr w:rsidR="009867D4" w:rsidRPr="008E367F" w:rsidTr="00F1166C">
        <w:tc>
          <w:tcPr>
            <w:tcW w:w="2660" w:type="dxa"/>
            <w:tcBorders>
              <w:top w:val="single" w:sz="4" w:space="0" w:color="FFFFFF"/>
              <w:left w:val="single" w:sz="4" w:space="0" w:color="FFFFFF"/>
              <w:bottom w:val="single" w:sz="4" w:space="0" w:color="auto"/>
              <w:right w:val="single" w:sz="4" w:space="0" w:color="FFFFFF"/>
            </w:tcBorders>
            <w:shd w:val="clear" w:color="auto" w:fill="FFFFFF"/>
          </w:tcPr>
          <w:p w:rsidR="009867D4" w:rsidRPr="008E367F" w:rsidRDefault="009867D4" w:rsidP="00F1166C">
            <w:pPr>
              <w:spacing w:line="240" w:lineRule="auto"/>
              <w:rPr>
                <w:sz w:val="20"/>
                <w:szCs w:val="20"/>
                <w:lang w:eastAsia="id-ID"/>
              </w:rPr>
            </w:pPr>
            <w:r w:rsidRPr="008E367F">
              <w:rPr>
                <w:sz w:val="20"/>
                <w:szCs w:val="20"/>
              </w:rPr>
              <w:t xml:space="preserve">     </w:t>
            </w:r>
            <w:r w:rsidR="007773CA">
              <w:rPr>
                <w:sz w:val="20"/>
                <w:szCs w:val="20"/>
              </w:rPr>
              <w:t>Range</w:t>
            </w:r>
          </w:p>
        </w:tc>
        <w:tc>
          <w:tcPr>
            <w:tcW w:w="1559" w:type="dxa"/>
            <w:tcBorders>
              <w:top w:val="single" w:sz="4" w:space="0" w:color="FFFFFF"/>
              <w:left w:val="single" w:sz="4" w:space="0" w:color="FFFFFF"/>
              <w:bottom w:val="single" w:sz="4" w:space="0" w:color="auto"/>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r w:rsidRPr="008E367F">
              <w:rPr>
                <w:sz w:val="20"/>
                <w:szCs w:val="20"/>
                <w:lang w:val="en-US"/>
              </w:rPr>
              <w:t>286</w:t>
            </w:r>
            <w:r w:rsidRPr="008E367F">
              <w:rPr>
                <w:sz w:val="20"/>
                <w:szCs w:val="20"/>
              </w:rPr>
              <w:t>‒</w:t>
            </w:r>
            <w:r w:rsidRPr="008E367F">
              <w:rPr>
                <w:sz w:val="20"/>
                <w:szCs w:val="20"/>
                <w:lang w:val="en-US"/>
              </w:rPr>
              <w:t>448</w:t>
            </w:r>
          </w:p>
        </w:tc>
        <w:tc>
          <w:tcPr>
            <w:tcW w:w="1985" w:type="dxa"/>
            <w:tcBorders>
              <w:top w:val="single" w:sz="4" w:space="0" w:color="FFFFFF"/>
              <w:left w:val="single" w:sz="4" w:space="0" w:color="FFFFFF"/>
              <w:bottom w:val="single" w:sz="4" w:space="0" w:color="auto"/>
              <w:right w:val="single" w:sz="4" w:space="0" w:color="FFFFFF"/>
            </w:tcBorders>
            <w:shd w:val="clear" w:color="auto" w:fill="FFFFFF"/>
          </w:tcPr>
          <w:p w:rsidR="009867D4" w:rsidRPr="008E367F" w:rsidRDefault="009867D4" w:rsidP="00F1166C">
            <w:pPr>
              <w:spacing w:line="240" w:lineRule="auto"/>
              <w:jc w:val="center"/>
              <w:rPr>
                <w:sz w:val="20"/>
                <w:szCs w:val="20"/>
                <w:lang w:val="en-US" w:eastAsia="id-ID"/>
              </w:rPr>
            </w:pPr>
            <w:r w:rsidRPr="008E367F">
              <w:rPr>
                <w:sz w:val="20"/>
                <w:szCs w:val="20"/>
                <w:lang w:val="en-US"/>
              </w:rPr>
              <w:t>689</w:t>
            </w:r>
            <w:r w:rsidRPr="008E367F">
              <w:rPr>
                <w:sz w:val="20"/>
                <w:szCs w:val="20"/>
              </w:rPr>
              <w:t>‒</w:t>
            </w:r>
            <w:r w:rsidRPr="008E367F">
              <w:rPr>
                <w:sz w:val="20"/>
                <w:szCs w:val="20"/>
                <w:lang w:val="en-US"/>
              </w:rPr>
              <w:t>1037</w:t>
            </w:r>
          </w:p>
        </w:tc>
        <w:tc>
          <w:tcPr>
            <w:tcW w:w="1842" w:type="dxa"/>
            <w:tcBorders>
              <w:top w:val="single" w:sz="4" w:space="0" w:color="FFFFFF"/>
              <w:left w:val="single" w:sz="4" w:space="0" w:color="FFFFFF"/>
              <w:bottom w:val="single" w:sz="4" w:space="0" w:color="auto"/>
              <w:right w:val="single" w:sz="4" w:space="0" w:color="FFFFFF"/>
            </w:tcBorders>
            <w:shd w:val="clear" w:color="auto" w:fill="FFFFFF"/>
          </w:tcPr>
          <w:p w:rsidR="009867D4" w:rsidRPr="008E367F" w:rsidRDefault="009867D4" w:rsidP="00F1166C">
            <w:pPr>
              <w:spacing w:line="240" w:lineRule="auto"/>
              <w:jc w:val="center"/>
              <w:rPr>
                <w:sz w:val="20"/>
                <w:szCs w:val="20"/>
                <w:lang w:eastAsia="id-ID"/>
              </w:rPr>
            </w:pPr>
          </w:p>
        </w:tc>
      </w:tr>
    </w:tbl>
    <w:p w:rsidR="007773CA" w:rsidRPr="007773CA" w:rsidRDefault="007773CA" w:rsidP="009867D4">
      <w:pPr>
        <w:spacing w:line="240" w:lineRule="auto"/>
        <w:ind w:left="1134" w:hanging="1134"/>
        <w:rPr>
          <w:sz w:val="18"/>
          <w:szCs w:val="18"/>
        </w:rPr>
      </w:pPr>
      <w:r>
        <w:rPr>
          <w:sz w:val="18"/>
          <w:szCs w:val="18"/>
        </w:rPr>
        <w:t>Annotation</w:t>
      </w:r>
      <w:r w:rsidR="009867D4" w:rsidRPr="008E367F">
        <w:rPr>
          <w:sz w:val="18"/>
          <w:szCs w:val="18"/>
        </w:rPr>
        <w:t xml:space="preserve"> </w:t>
      </w:r>
      <w:r>
        <w:rPr>
          <w:sz w:val="18"/>
          <w:szCs w:val="18"/>
        </w:rPr>
        <w:t xml:space="preserve"> </w:t>
      </w:r>
      <w:r w:rsidR="009867D4" w:rsidRPr="008E367F">
        <w:rPr>
          <w:sz w:val="18"/>
          <w:szCs w:val="18"/>
        </w:rPr>
        <w:t xml:space="preserve">: </w:t>
      </w:r>
      <w:r w:rsidR="009867D4" w:rsidRPr="008E367F">
        <w:rPr>
          <w:sz w:val="18"/>
          <w:szCs w:val="18"/>
          <w:lang w:val="en-US"/>
        </w:rPr>
        <w:t xml:space="preserve"> </w:t>
      </w:r>
      <w:r>
        <w:rPr>
          <w:sz w:val="18"/>
          <w:szCs w:val="18"/>
        </w:rPr>
        <w:t xml:space="preserve"> This variable was analyzed with unpaired T-test with result p value &lt;0</w:t>
      </w:r>
      <w:r w:rsidR="002D1A10">
        <w:rPr>
          <w:sz w:val="18"/>
          <w:szCs w:val="18"/>
          <w:lang w:val="en-US"/>
        </w:rPr>
        <w:t>.</w:t>
      </w:r>
      <w:r>
        <w:rPr>
          <w:sz w:val="18"/>
          <w:szCs w:val="18"/>
        </w:rPr>
        <w:t>05 which means there’s significant difference between two groups.</w:t>
      </w:r>
    </w:p>
    <w:p w:rsidR="009867D4" w:rsidRDefault="006C163C" w:rsidP="00123B31">
      <w:pPr>
        <w:rPr>
          <w:szCs w:val="24"/>
          <w:lang w:val="en-US"/>
        </w:rPr>
      </w:pPr>
      <w:r w:rsidRPr="008E367F">
        <w:rPr>
          <w:szCs w:val="24"/>
          <w:lang w:val="en-US"/>
        </w:rPr>
        <w:t xml:space="preserve">     </w:t>
      </w:r>
    </w:p>
    <w:p w:rsidR="006C163C" w:rsidRPr="008E367F" w:rsidRDefault="00DA74B3" w:rsidP="00DA74B3">
      <w:pPr>
        <w:tabs>
          <w:tab w:val="left" w:pos="567"/>
        </w:tabs>
        <w:rPr>
          <w:szCs w:val="24"/>
          <w:lang w:val="en-US"/>
        </w:rPr>
      </w:pPr>
      <w:r>
        <w:rPr>
          <w:szCs w:val="24"/>
          <w:lang w:val="en-US"/>
        </w:rPr>
        <w:lastRenderedPageBreak/>
        <w:tab/>
      </w:r>
      <w:r w:rsidR="007773CA">
        <w:rPr>
          <w:szCs w:val="24"/>
        </w:rPr>
        <w:t>There was no signifant difference post-hysterectomy pain score between two groups (p &gt;0</w:t>
      </w:r>
      <w:r w:rsidR="002D1A10">
        <w:rPr>
          <w:szCs w:val="24"/>
          <w:lang w:val="en-US"/>
        </w:rPr>
        <w:t>.</w:t>
      </w:r>
      <w:r w:rsidR="007773CA">
        <w:rPr>
          <w:szCs w:val="24"/>
        </w:rPr>
        <w:t>05); post-hysterectomy pain score at 4 hours, 6 hours, 12 hours, and 24 hours were significantly lower in group BD compared to group B (p &lt;0</w:t>
      </w:r>
      <w:r w:rsidR="002D1A10">
        <w:rPr>
          <w:szCs w:val="24"/>
          <w:lang w:val="en-US"/>
        </w:rPr>
        <w:t>.</w:t>
      </w:r>
      <w:r w:rsidR="007773CA">
        <w:rPr>
          <w:szCs w:val="24"/>
        </w:rPr>
        <w:t>05; Table 3)</w:t>
      </w:r>
    </w:p>
    <w:p w:rsidR="009867D4" w:rsidRDefault="006C163C" w:rsidP="006C163C">
      <w:pPr>
        <w:contextualSpacing/>
        <w:rPr>
          <w:rFonts w:eastAsia="MS Mincho"/>
          <w:bCs/>
          <w:szCs w:val="24"/>
          <w:lang w:val="en-US" w:eastAsia="ja-JP"/>
        </w:rPr>
      </w:pPr>
      <w:r w:rsidRPr="008E367F">
        <w:rPr>
          <w:rFonts w:eastAsia="MS Mincho"/>
          <w:bCs/>
          <w:szCs w:val="24"/>
          <w:lang w:val="en-US" w:eastAsia="ja-JP"/>
        </w:rPr>
        <w:t xml:space="preserve">     </w:t>
      </w:r>
    </w:p>
    <w:p w:rsidR="009867D4" w:rsidRPr="007773CA" w:rsidRDefault="007773CA" w:rsidP="009867D4">
      <w:pPr>
        <w:spacing w:line="240" w:lineRule="auto"/>
        <w:rPr>
          <w:b/>
          <w:sz w:val="22"/>
        </w:rPr>
      </w:pPr>
      <w:r>
        <w:rPr>
          <w:b/>
          <w:sz w:val="22"/>
        </w:rPr>
        <w:t>Tab</w:t>
      </w:r>
      <w:r w:rsidR="009867D4" w:rsidRPr="008E367F">
        <w:rPr>
          <w:b/>
          <w:sz w:val="22"/>
        </w:rPr>
        <w:t>l</w:t>
      </w:r>
      <w:r>
        <w:rPr>
          <w:b/>
          <w:sz w:val="22"/>
        </w:rPr>
        <w:t>e</w:t>
      </w:r>
      <w:r w:rsidR="009867D4" w:rsidRPr="008E367F">
        <w:rPr>
          <w:b/>
          <w:sz w:val="22"/>
        </w:rPr>
        <w:t xml:space="preserve"> 3</w:t>
      </w:r>
      <w:r w:rsidR="009867D4" w:rsidRPr="008E367F">
        <w:rPr>
          <w:b/>
          <w:sz w:val="22"/>
          <w:lang w:val="en-US"/>
        </w:rPr>
        <w:t xml:space="preserve">  </w:t>
      </w:r>
      <w:r>
        <w:rPr>
          <w:b/>
          <w:sz w:val="22"/>
        </w:rPr>
        <w:t>Comparison Post-Hysterectomy Pain Score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984"/>
        <w:gridCol w:w="1985"/>
        <w:gridCol w:w="1842"/>
      </w:tblGrid>
      <w:tr w:rsidR="009867D4" w:rsidRPr="008E367F" w:rsidTr="00F1166C">
        <w:tc>
          <w:tcPr>
            <w:tcW w:w="2235" w:type="dxa"/>
            <w:vMerge w:val="restart"/>
            <w:tcBorders>
              <w:left w:val="single" w:sz="4" w:space="0" w:color="FFFFFF"/>
              <w:right w:val="single" w:sz="4" w:space="0" w:color="FFFFFF"/>
            </w:tcBorders>
            <w:shd w:val="clear" w:color="auto" w:fill="auto"/>
            <w:vAlign w:val="center"/>
          </w:tcPr>
          <w:p w:rsidR="009867D4" w:rsidRPr="008E367F" w:rsidRDefault="007773CA" w:rsidP="00F1166C">
            <w:pPr>
              <w:spacing w:line="240" w:lineRule="auto"/>
              <w:jc w:val="center"/>
              <w:rPr>
                <w:b/>
                <w:sz w:val="20"/>
                <w:szCs w:val="20"/>
                <w:lang w:val="en-US"/>
              </w:rPr>
            </w:pPr>
            <w:r>
              <w:rPr>
                <w:b/>
                <w:sz w:val="20"/>
                <w:szCs w:val="20"/>
              </w:rPr>
              <w:t>Variab</w:t>
            </w:r>
            <w:r w:rsidR="009867D4" w:rsidRPr="008E367F">
              <w:rPr>
                <w:b/>
                <w:sz w:val="20"/>
                <w:szCs w:val="20"/>
              </w:rPr>
              <w:t>l</w:t>
            </w:r>
            <w:r>
              <w:rPr>
                <w:b/>
                <w:sz w:val="20"/>
                <w:szCs w:val="20"/>
              </w:rPr>
              <w:t>e</w:t>
            </w:r>
          </w:p>
        </w:tc>
        <w:tc>
          <w:tcPr>
            <w:tcW w:w="3969" w:type="dxa"/>
            <w:gridSpan w:val="2"/>
            <w:tcBorders>
              <w:left w:val="single" w:sz="4" w:space="0" w:color="FFFFFF"/>
              <w:right w:val="single" w:sz="4" w:space="0" w:color="FFFFFF"/>
            </w:tcBorders>
            <w:shd w:val="clear" w:color="auto" w:fill="auto"/>
            <w:vAlign w:val="center"/>
          </w:tcPr>
          <w:p w:rsidR="009867D4" w:rsidRPr="008E367F" w:rsidRDefault="007773CA" w:rsidP="00F1166C">
            <w:pPr>
              <w:spacing w:line="240" w:lineRule="auto"/>
              <w:jc w:val="center"/>
              <w:rPr>
                <w:b/>
                <w:sz w:val="20"/>
                <w:szCs w:val="20"/>
                <w:lang w:val="en-US"/>
              </w:rPr>
            </w:pPr>
            <w:r>
              <w:rPr>
                <w:b/>
                <w:sz w:val="20"/>
                <w:szCs w:val="20"/>
                <w:lang w:val="en-US"/>
              </w:rPr>
              <w:t>Group</w:t>
            </w:r>
          </w:p>
        </w:tc>
        <w:tc>
          <w:tcPr>
            <w:tcW w:w="1842" w:type="dxa"/>
            <w:vMerge w:val="restart"/>
            <w:tcBorders>
              <w:left w:val="single" w:sz="4" w:space="0" w:color="FFFFFF"/>
              <w:right w:val="single" w:sz="4" w:space="0" w:color="FFFFFF"/>
            </w:tcBorders>
            <w:shd w:val="clear" w:color="auto" w:fill="auto"/>
            <w:vAlign w:val="center"/>
          </w:tcPr>
          <w:p w:rsidR="009867D4" w:rsidRPr="008E367F" w:rsidRDefault="007773CA" w:rsidP="00F1166C">
            <w:pPr>
              <w:spacing w:line="240" w:lineRule="auto"/>
              <w:jc w:val="center"/>
              <w:rPr>
                <w:b/>
                <w:sz w:val="20"/>
                <w:szCs w:val="20"/>
                <w:lang w:val="en-US"/>
              </w:rPr>
            </w:pPr>
            <w:r>
              <w:rPr>
                <w:b/>
                <w:sz w:val="20"/>
                <w:szCs w:val="20"/>
              </w:rPr>
              <w:t>P value</w:t>
            </w:r>
          </w:p>
        </w:tc>
      </w:tr>
      <w:tr w:rsidR="009867D4" w:rsidRPr="008E367F" w:rsidTr="00F1166C">
        <w:tc>
          <w:tcPr>
            <w:tcW w:w="2235" w:type="dxa"/>
            <w:vMerge/>
            <w:tcBorders>
              <w:left w:val="single" w:sz="4" w:space="0" w:color="FFFFFF"/>
              <w:right w:val="single" w:sz="4" w:space="0" w:color="FFFFFF"/>
            </w:tcBorders>
            <w:shd w:val="clear" w:color="auto" w:fill="auto"/>
          </w:tcPr>
          <w:p w:rsidR="009867D4" w:rsidRPr="008E367F" w:rsidRDefault="009867D4" w:rsidP="00F1166C">
            <w:pPr>
              <w:spacing w:line="240" w:lineRule="auto"/>
              <w:rPr>
                <w:b/>
                <w:sz w:val="20"/>
                <w:szCs w:val="20"/>
                <w:lang w:val="en-US"/>
              </w:rPr>
            </w:pPr>
          </w:p>
        </w:tc>
        <w:tc>
          <w:tcPr>
            <w:tcW w:w="1984" w:type="dxa"/>
            <w:tcBorders>
              <w:left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val="en-US"/>
              </w:rPr>
            </w:pPr>
            <w:r w:rsidRPr="008E367F">
              <w:rPr>
                <w:b/>
                <w:sz w:val="20"/>
                <w:szCs w:val="20"/>
                <w:lang w:val="en-US"/>
              </w:rPr>
              <w:t>B</w:t>
            </w:r>
          </w:p>
          <w:p w:rsidR="009867D4" w:rsidRPr="008E367F" w:rsidRDefault="009867D4" w:rsidP="00F1166C">
            <w:pPr>
              <w:spacing w:line="240" w:lineRule="auto"/>
              <w:jc w:val="center"/>
              <w:rPr>
                <w:b/>
                <w:sz w:val="20"/>
                <w:szCs w:val="20"/>
                <w:lang w:val="en-US" w:eastAsia="id-ID"/>
              </w:rPr>
            </w:pPr>
            <w:r w:rsidRPr="008E367F">
              <w:rPr>
                <w:b/>
                <w:sz w:val="20"/>
                <w:szCs w:val="20"/>
              </w:rPr>
              <w:t>(n=20)</w:t>
            </w:r>
          </w:p>
        </w:tc>
        <w:tc>
          <w:tcPr>
            <w:tcW w:w="1985" w:type="dxa"/>
            <w:tcBorders>
              <w:left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val="en-US"/>
              </w:rPr>
            </w:pPr>
            <w:r w:rsidRPr="008E367F">
              <w:rPr>
                <w:b/>
                <w:sz w:val="20"/>
                <w:szCs w:val="20"/>
                <w:lang w:val="en-US"/>
              </w:rPr>
              <w:t>BD</w:t>
            </w:r>
          </w:p>
          <w:p w:rsidR="009867D4" w:rsidRPr="008E367F" w:rsidRDefault="009867D4" w:rsidP="00F1166C">
            <w:pPr>
              <w:spacing w:line="240" w:lineRule="auto"/>
              <w:jc w:val="center"/>
              <w:rPr>
                <w:b/>
                <w:sz w:val="20"/>
                <w:szCs w:val="20"/>
                <w:lang w:val="en-US" w:eastAsia="id-ID"/>
              </w:rPr>
            </w:pPr>
            <w:r w:rsidRPr="008E367F">
              <w:rPr>
                <w:b/>
                <w:sz w:val="20"/>
                <w:szCs w:val="20"/>
                <w:lang w:val="en-US"/>
              </w:rPr>
              <w:t>(n=20)</w:t>
            </w:r>
          </w:p>
        </w:tc>
        <w:tc>
          <w:tcPr>
            <w:tcW w:w="1842" w:type="dxa"/>
            <w:vMerge/>
            <w:tcBorders>
              <w:left w:val="single" w:sz="4" w:space="0" w:color="FFFFFF"/>
              <w:right w:val="single" w:sz="4" w:space="0" w:color="FFFFFF"/>
            </w:tcBorders>
            <w:shd w:val="clear" w:color="auto" w:fill="auto"/>
          </w:tcPr>
          <w:p w:rsidR="009867D4" w:rsidRPr="008E367F" w:rsidRDefault="009867D4" w:rsidP="00F1166C">
            <w:pPr>
              <w:spacing w:line="240" w:lineRule="auto"/>
              <w:rPr>
                <w:b/>
                <w:sz w:val="20"/>
                <w:szCs w:val="20"/>
                <w:lang w:val="en-US"/>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FFFFFF"/>
          </w:tcPr>
          <w:p w:rsidR="009867D4" w:rsidRPr="007773CA" w:rsidRDefault="007773CA" w:rsidP="00DA74B3">
            <w:pPr>
              <w:spacing w:line="240" w:lineRule="auto"/>
              <w:jc w:val="left"/>
              <w:rPr>
                <w:sz w:val="20"/>
                <w:szCs w:val="20"/>
                <w:lang w:eastAsia="id-ID"/>
              </w:rPr>
            </w:pPr>
            <w:r>
              <w:rPr>
                <w:sz w:val="20"/>
                <w:szCs w:val="20"/>
              </w:rPr>
              <w:t xml:space="preserve">2 hours post-hysterectomy pain score </w:t>
            </w:r>
          </w:p>
        </w:tc>
        <w:tc>
          <w:tcPr>
            <w:tcW w:w="1984"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b/>
                <w:sz w:val="20"/>
                <w:szCs w:val="20"/>
                <w:lang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rPr>
                <w:b/>
                <w:sz w:val="20"/>
                <w:szCs w:val="20"/>
                <w:lang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2D1A10">
            <w:pPr>
              <w:spacing w:line="240" w:lineRule="auto"/>
              <w:jc w:val="center"/>
              <w:rPr>
                <w:sz w:val="20"/>
                <w:szCs w:val="20"/>
                <w:lang w:eastAsia="id-ID"/>
              </w:rPr>
            </w:pPr>
            <w:r w:rsidRPr="00DA74B3">
              <w:rPr>
                <w:sz w:val="20"/>
                <w:szCs w:val="20"/>
                <w:lang w:val="en-US"/>
              </w:rPr>
              <w:t>0</w:t>
            </w:r>
            <w:r w:rsidR="002D1A10">
              <w:rPr>
                <w:sz w:val="20"/>
                <w:szCs w:val="20"/>
                <w:lang w:val="en-US"/>
              </w:rPr>
              <w:t>.</w:t>
            </w:r>
            <w:r w:rsidRPr="00DA74B3">
              <w:rPr>
                <w:sz w:val="20"/>
                <w:szCs w:val="20"/>
                <w:lang w:val="en-US"/>
              </w:rPr>
              <w:t>6</w:t>
            </w: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7773CA">
            <w:pPr>
              <w:spacing w:line="240" w:lineRule="auto"/>
              <w:rPr>
                <w:sz w:val="20"/>
                <w:szCs w:val="20"/>
                <w:lang w:val="en-US" w:eastAsia="id-ID"/>
              </w:rPr>
            </w:pPr>
            <w:r w:rsidRPr="008E367F">
              <w:rPr>
                <w:sz w:val="20"/>
                <w:szCs w:val="20"/>
                <w:lang w:val="en-US"/>
              </w:rPr>
              <w:t xml:space="preserve">     </w:t>
            </w:r>
            <w:r w:rsidRPr="008E367F">
              <w:rPr>
                <w:sz w:val="20"/>
                <w:szCs w:val="20"/>
              </w:rPr>
              <w:t>M</w:t>
            </w:r>
            <w:r w:rsidR="007773CA">
              <w:rPr>
                <w:sz w:val="20"/>
                <w:szCs w:val="20"/>
              </w:rPr>
              <w:t>ean</w:t>
            </w:r>
          </w:p>
        </w:tc>
        <w:tc>
          <w:tcPr>
            <w:tcW w:w="1984"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eastAsia="id-ID"/>
              </w:rPr>
            </w:pPr>
            <w:r w:rsidRPr="008E367F">
              <w:rPr>
                <w:sz w:val="20"/>
                <w:szCs w:val="20"/>
                <w:lang w:val="en-US"/>
              </w:rPr>
              <w:t>1</w:t>
            </w: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b/>
                <w:sz w:val="20"/>
                <w:szCs w:val="20"/>
                <w:lang w:eastAsia="id-ID"/>
              </w:rPr>
            </w:pPr>
            <w:r w:rsidRPr="008E367F">
              <w:rPr>
                <w:sz w:val="20"/>
                <w:szCs w:val="20"/>
                <w:lang w:val="en-US"/>
              </w:rPr>
              <w:t>1</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F1166C">
            <w:pPr>
              <w:spacing w:line="240" w:lineRule="auto"/>
              <w:jc w:val="center"/>
              <w:rPr>
                <w:sz w:val="20"/>
                <w:szCs w:val="20"/>
                <w:lang w:val="en-US"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rPr>
                <w:sz w:val="20"/>
                <w:szCs w:val="20"/>
                <w:lang w:val="en-US"/>
              </w:rPr>
            </w:pPr>
            <w:r w:rsidRPr="008E367F">
              <w:rPr>
                <w:sz w:val="20"/>
                <w:szCs w:val="20"/>
              </w:rPr>
              <w:t xml:space="preserve">     </w:t>
            </w:r>
            <w:r w:rsidR="007773CA">
              <w:rPr>
                <w:sz w:val="20"/>
                <w:szCs w:val="20"/>
              </w:rPr>
              <w:t>Range</w:t>
            </w:r>
          </w:p>
        </w:tc>
        <w:tc>
          <w:tcPr>
            <w:tcW w:w="1984"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rPr>
            </w:pPr>
            <w:r w:rsidRPr="008E367F">
              <w:rPr>
                <w:sz w:val="20"/>
                <w:szCs w:val="20"/>
                <w:lang w:val="en-US"/>
              </w:rPr>
              <w:t>1</w:t>
            </w:r>
            <w:r w:rsidRPr="008E367F">
              <w:rPr>
                <w:sz w:val="20"/>
                <w:szCs w:val="20"/>
              </w:rPr>
              <w:t>‒</w:t>
            </w:r>
            <w:r w:rsidRPr="008E367F">
              <w:rPr>
                <w:sz w:val="20"/>
                <w:szCs w:val="20"/>
                <w:lang w:val="en-US"/>
              </w:rPr>
              <w:t>2</w:t>
            </w: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rPr>
            </w:pPr>
            <w:r w:rsidRPr="008E367F">
              <w:rPr>
                <w:sz w:val="20"/>
                <w:szCs w:val="20"/>
                <w:lang w:val="en-US"/>
              </w:rPr>
              <w:t>1</w:t>
            </w:r>
            <w:r w:rsidRPr="008E367F">
              <w:rPr>
                <w:sz w:val="20"/>
                <w:szCs w:val="20"/>
              </w:rPr>
              <w:t>‒</w:t>
            </w:r>
            <w:r w:rsidRPr="008E367F">
              <w:rPr>
                <w:sz w:val="20"/>
                <w:szCs w:val="20"/>
                <w:lang w:val="en-US"/>
              </w:rPr>
              <w:t>2</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F1166C">
            <w:pPr>
              <w:spacing w:line="240" w:lineRule="auto"/>
              <w:rPr>
                <w:sz w:val="20"/>
                <w:szCs w:val="20"/>
                <w:lang w:val="en-US"/>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rPr>
                <w:sz w:val="20"/>
                <w:szCs w:val="20"/>
              </w:rPr>
            </w:pPr>
          </w:p>
        </w:tc>
        <w:tc>
          <w:tcPr>
            <w:tcW w:w="1984"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rPr>
            </w:pP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9867D4" w:rsidRPr="008E367F" w:rsidRDefault="009867D4" w:rsidP="00F1166C">
            <w:pPr>
              <w:spacing w:line="240" w:lineRule="auto"/>
              <w:jc w:val="center"/>
              <w:rPr>
                <w:sz w:val="20"/>
                <w:szCs w:val="20"/>
                <w:lang w:val="en-US"/>
              </w:rPr>
            </w:pP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9867D4" w:rsidRPr="00DA74B3" w:rsidRDefault="009867D4" w:rsidP="00F1166C">
            <w:pPr>
              <w:spacing w:line="240" w:lineRule="auto"/>
              <w:rPr>
                <w:sz w:val="20"/>
                <w:szCs w:val="20"/>
                <w:lang w:val="en-US"/>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7773CA" w:rsidP="00DA74B3">
            <w:pPr>
              <w:spacing w:line="240" w:lineRule="auto"/>
              <w:jc w:val="left"/>
              <w:rPr>
                <w:sz w:val="20"/>
                <w:szCs w:val="20"/>
                <w:lang w:eastAsia="id-ID"/>
              </w:rPr>
            </w:pPr>
            <w:r>
              <w:rPr>
                <w:sz w:val="20"/>
                <w:szCs w:val="20"/>
              </w:rPr>
              <w:t>4 hours post-hysterectomy pain score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2D1A10">
            <w:pPr>
              <w:spacing w:line="240" w:lineRule="auto"/>
              <w:jc w:val="center"/>
              <w:rPr>
                <w:sz w:val="20"/>
                <w:szCs w:val="20"/>
                <w:lang w:eastAsia="id-ID"/>
              </w:rPr>
            </w:pPr>
            <w:r w:rsidRPr="00DA74B3">
              <w:rPr>
                <w:sz w:val="20"/>
                <w:szCs w:val="20"/>
                <w:lang w:val="en-US"/>
              </w:rPr>
              <w:t>0</w:t>
            </w:r>
            <w:r w:rsidR="002D1A10">
              <w:rPr>
                <w:sz w:val="20"/>
                <w:szCs w:val="20"/>
                <w:lang w:val="en-US"/>
              </w:rPr>
              <w:t>.</w:t>
            </w:r>
            <w:r w:rsidRPr="00DA74B3">
              <w:rPr>
                <w:sz w:val="20"/>
                <w:szCs w:val="20"/>
                <w:lang w:val="en-US"/>
              </w:rPr>
              <w:t>01</w:t>
            </w: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7773CA" w:rsidRPr="008E367F">
              <w:rPr>
                <w:sz w:val="20"/>
                <w:szCs w:val="20"/>
              </w:rPr>
              <w:t>M</w:t>
            </w:r>
            <w:r w:rsidR="007773CA">
              <w:rPr>
                <w:sz w:val="20"/>
                <w:szCs w:val="20"/>
              </w:rPr>
              <w:t>ean</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val="en-US" w:eastAsia="id-ID"/>
              </w:rPr>
            </w:pPr>
            <w:r w:rsidRPr="008E367F">
              <w:rPr>
                <w:sz w:val="20"/>
                <w:szCs w:val="20"/>
              </w:rPr>
              <w:t xml:space="preserve">     </w:t>
            </w:r>
            <w:r w:rsidR="00523ACA">
              <w:rPr>
                <w:sz w:val="20"/>
                <w:szCs w:val="20"/>
              </w:rPr>
              <w:t>Range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w:t>
            </w:r>
            <w:r w:rsidRPr="008E367F">
              <w:rPr>
                <w:sz w:val="20"/>
                <w:szCs w:val="20"/>
              </w:rPr>
              <w:t>‒</w:t>
            </w:r>
            <w:r w:rsidRPr="008E367F">
              <w:rPr>
                <w:sz w:val="20"/>
                <w:szCs w:val="20"/>
                <w:lang w:val="en-US"/>
              </w:rPr>
              <w:t>3</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w:t>
            </w:r>
            <w:r w:rsidRPr="008E367F">
              <w:rPr>
                <w:sz w:val="20"/>
                <w:szCs w:val="20"/>
              </w:rPr>
              <w:t>‒</w:t>
            </w:r>
            <w:r w:rsidRPr="008E367F">
              <w:rPr>
                <w:sz w:val="20"/>
                <w:szCs w:val="20"/>
                <w:lang w:val="en-US"/>
              </w:rPr>
              <w:t>2</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rPr>
            </w:pP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7773CA" w:rsidP="00DA74B3">
            <w:pPr>
              <w:spacing w:line="240" w:lineRule="auto"/>
              <w:jc w:val="left"/>
              <w:rPr>
                <w:sz w:val="20"/>
                <w:szCs w:val="20"/>
                <w:lang w:eastAsia="id-ID"/>
              </w:rPr>
            </w:pPr>
            <w:r>
              <w:rPr>
                <w:sz w:val="20"/>
                <w:szCs w:val="20"/>
              </w:rPr>
              <w:t>6 hours post-hysterectomy pain score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2D1A10">
            <w:pPr>
              <w:spacing w:line="240" w:lineRule="auto"/>
              <w:jc w:val="center"/>
              <w:rPr>
                <w:sz w:val="20"/>
                <w:szCs w:val="20"/>
                <w:lang w:eastAsia="id-ID"/>
              </w:rPr>
            </w:pPr>
            <w:r w:rsidRPr="00DA74B3">
              <w:rPr>
                <w:sz w:val="20"/>
                <w:szCs w:val="20"/>
                <w:lang w:val="en-US"/>
              </w:rPr>
              <w:t>0</w:t>
            </w:r>
            <w:r w:rsidR="002D1A10">
              <w:rPr>
                <w:sz w:val="20"/>
                <w:szCs w:val="20"/>
                <w:lang w:val="en-US"/>
              </w:rPr>
              <w:t>.</w:t>
            </w:r>
            <w:r w:rsidRPr="00DA74B3">
              <w:rPr>
                <w:sz w:val="20"/>
                <w:szCs w:val="20"/>
                <w:lang w:val="en-US"/>
              </w:rPr>
              <w:t>00</w:t>
            </w: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7773CA" w:rsidRPr="008E367F">
              <w:rPr>
                <w:sz w:val="20"/>
                <w:szCs w:val="20"/>
              </w:rPr>
              <w:t>M</w:t>
            </w:r>
            <w:r w:rsidR="007773CA">
              <w:rPr>
                <w:sz w:val="20"/>
                <w:szCs w:val="20"/>
              </w:rPr>
              <w:t>ean</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3</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val="en-US" w:eastAsia="id-ID"/>
              </w:rPr>
            </w:pPr>
            <w:r w:rsidRPr="008E367F">
              <w:rPr>
                <w:sz w:val="20"/>
                <w:szCs w:val="20"/>
              </w:rPr>
              <w:t xml:space="preserve">    </w:t>
            </w:r>
            <w:r w:rsidR="00523ACA">
              <w:rPr>
                <w:sz w:val="20"/>
                <w:szCs w:val="20"/>
              </w:rPr>
              <w:t xml:space="preserve"> Range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r w:rsidRPr="008E367F">
              <w:rPr>
                <w:sz w:val="20"/>
                <w:szCs w:val="20"/>
              </w:rPr>
              <w:t>‒</w:t>
            </w:r>
            <w:r w:rsidRPr="008E367F">
              <w:rPr>
                <w:sz w:val="20"/>
                <w:szCs w:val="20"/>
                <w:lang w:val="en-US"/>
              </w:rPr>
              <w:t>4</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1</w:t>
            </w:r>
            <w:r w:rsidRPr="008E367F">
              <w:rPr>
                <w:sz w:val="20"/>
                <w:szCs w:val="20"/>
              </w:rPr>
              <w:t>‒</w:t>
            </w:r>
            <w:r w:rsidRPr="008E367F">
              <w:rPr>
                <w:sz w:val="20"/>
                <w:szCs w:val="20"/>
                <w:lang w:val="en-US"/>
              </w:rPr>
              <w:t>3</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rPr>
            </w:pP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7773CA" w:rsidP="00DA74B3">
            <w:pPr>
              <w:spacing w:line="240" w:lineRule="auto"/>
              <w:jc w:val="left"/>
              <w:rPr>
                <w:sz w:val="20"/>
                <w:szCs w:val="20"/>
                <w:lang w:val="en-US" w:eastAsia="id-ID"/>
              </w:rPr>
            </w:pPr>
            <w:r>
              <w:rPr>
                <w:sz w:val="20"/>
                <w:szCs w:val="20"/>
              </w:rPr>
              <w:t>12 hours post-hysterectomy pain score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2D1A10">
            <w:pPr>
              <w:spacing w:line="240" w:lineRule="auto"/>
              <w:jc w:val="center"/>
              <w:rPr>
                <w:sz w:val="20"/>
                <w:szCs w:val="20"/>
                <w:lang w:val="en-US" w:eastAsia="id-ID"/>
              </w:rPr>
            </w:pPr>
            <w:r w:rsidRPr="00DA74B3">
              <w:rPr>
                <w:sz w:val="20"/>
                <w:szCs w:val="20"/>
                <w:lang w:val="en-US"/>
              </w:rPr>
              <w:t>0</w:t>
            </w:r>
            <w:r w:rsidR="002D1A10">
              <w:rPr>
                <w:sz w:val="20"/>
                <w:szCs w:val="20"/>
                <w:lang w:val="en-US"/>
              </w:rPr>
              <w:t>.</w:t>
            </w:r>
            <w:r w:rsidRPr="00DA74B3">
              <w:rPr>
                <w:sz w:val="20"/>
                <w:szCs w:val="20"/>
                <w:lang w:val="en-US"/>
              </w:rPr>
              <w:t>00</w:t>
            </w: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val="en-US"/>
              </w:rPr>
            </w:pPr>
            <w:r w:rsidRPr="008E367F">
              <w:rPr>
                <w:sz w:val="20"/>
                <w:szCs w:val="20"/>
                <w:lang w:val="en-US"/>
              </w:rPr>
              <w:t xml:space="preserve">     </w:t>
            </w:r>
            <w:r w:rsidR="007773CA" w:rsidRPr="008E367F">
              <w:rPr>
                <w:sz w:val="20"/>
                <w:szCs w:val="20"/>
              </w:rPr>
              <w:t>M</w:t>
            </w:r>
            <w:r w:rsidR="007773CA">
              <w:rPr>
                <w:sz w:val="20"/>
                <w:szCs w:val="20"/>
              </w:rPr>
              <w:t>ean</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r w:rsidRPr="008E367F">
              <w:rPr>
                <w:sz w:val="20"/>
                <w:szCs w:val="20"/>
                <w:lang w:val="en-US"/>
              </w:rPr>
              <w:t>4</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r w:rsidRPr="008E367F">
              <w:rPr>
                <w:sz w:val="20"/>
                <w:szCs w:val="20"/>
                <w:lang w:val="en-US"/>
              </w:rPr>
              <w:t>2</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val="en-US"/>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rPr>
              <w:t xml:space="preserve">     </w:t>
            </w:r>
            <w:r w:rsidR="00523ACA">
              <w:rPr>
                <w:sz w:val="20"/>
                <w:szCs w:val="20"/>
              </w:rPr>
              <w:t>Range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r w:rsidRPr="008E367F">
              <w:rPr>
                <w:sz w:val="20"/>
                <w:szCs w:val="20"/>
              </w:rPr>
              <w:t>‒</w:t>
            </w:r>
            <w:r w:rsidRPr="008E367F">
              <w:rPr>
                <w:sz w:val="20"/>
                <w:szCs w:val="20"/>
                <w:lang w:val="en-US"/>
              </w:rPr>
              <w:t>4</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r w:rsidRPr="008E367F">
              <w:rPr>
                <w:sz w:val="20"/>
                <w:szCs w:val="20"/>
              </w:rPr>
              <w:t>‒</w:t>
            </w:r>
            <w:r w:rsidRPr="008E367F">
              <w:rPr>
                <w:sz w:val="20"/>
                <w:szCs w:val="20"/>
                <w:lang w:val="en-US"/>
              </w:rPr>
              <w:t>3</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rPr>
            </w:pP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F1166C">
            <w:pPr>
              <w:spacing w:line="240" w:lineRule="auto"/>
              <w:jc w:val="center"/>
              <w:rPr>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7773CA" w:rsidP="00DA74B3">
            <w:pPr>
              <w:spacing w:line="240" w:lineRule="auto"/>
              <w:jc w:val="left"/>
              <w:rPr>
                <w:sz w:val="20"/>
                <w:szCs w:val="20"/>
                <w:lang w:eastAsia="id-ID"/>
              </w:rPr>
            </w:pPr>
            <w:r>
              <w:rPr>
                <w:sz w:val="20"/>
                <w:szCs w:val="20"/>
              </w:rPr>
              <w:t>24 hours post-hysterectomy pain score</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DA74B3" w:rsidRDefault="009867D4" w:rsidP="002D1A10">
            <w:pPr>
              <w:spacing w:line="240" w:lineRule="auto"/>
              <w:jc w:val="center"/>
              <w:rPr>
                <w:sz w:val="20"/>
                <w:szCs w:val="20"/>
                <w:lang w:eastAsia="id-ID"/>
              </w:rPr>
            </w:pPr>
            <w:r w:rsidRPr="00DA74B3">
              <w:rPr>
                <w:sz w:val="20"/>
                <w:szCs w:val="20"/>
                <w:lang w:val="en-US"/>
              </w:rPr>
              <w:t>0</w:t>
            </w:r>
            <w:r w:rsidR="002D1A10">
              <w:rPr>
                <w:sz w:val="20"/>
                <w:szCs w:val="20"/>
                <w:lang w:val="en-US"/>
              </w:rPr>
              <w:t>.</w:t>
            </w:r>
            <w:r w:rsidRPr="00DA74B3">
              <w:rPr>
                <w:sz w:val="20"/>
                <w:szCs w:val="20"/>
                <w:lang w:val="en-US"/>
              </w:rPr>
              <w:t>00</w:t>
            </w:r>
          </w:p>
        </w:tc>
      </w:tr>
      <w:tr w:rsidR="009867D4" w:rsidRPr="008E367F" w:rsidTr="00F1166C">
        <w:trPr>
          <w:trHeight w:val="235"/>
        </w:trPr>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rPr>
                <w:sz w:val="20"/>
                <w:szCs w:val="20"/>
                <w:lang w:eastAsia="id-ID"/>
              </w:rPr>
            </w:pPr>
            <w:r w:rsidRPr="008E367F">
              <w:rPr>
                <w:sz w:val="20"/>
                <w:szCs w:val="20"/>
                <w:lang w:val="en-US"/>
              </w:rPr>
              <w:t xml:space="preserve">     </w:t>
            </w:r>
            <w:r w:rsidR="007773CA" w:rsidRPr="008E367F">
              <w:rPr>
                <w:sz w:val="20"/>
                <w:szCs w:val="20"/>
              </w:rPr>
              <w:t>M</w:t>
            </w:r>
            <w:r w:rsidR="007773CA">
              <w:rPr>
                <w:sz w:val="20"/>
                <w:szCs w:val="20"/>
              </w:rPr>
              <w:t>ean</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3</w:t>
            </w:r>
          </w:p>
        </w:tc>
        <w:tc>
          <w:tcPr>
            <w:tcW w:w="1985" w:type="dxa"/>
            <w:tcBorders>
              <w:top w:val="single" w:sz="4" w:space="0" w:color="FFFFFF"/>
              <w:left w:val="single" w:sz="4" w:space="0" w:color="FFFFFF"/>
              <w:bottom w:val="single" w:sz="4" w:space="0" w:color="FFFFFF"/>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p>
        </w:tc>
        <w:tc>
          <w:tcPr>
            <w:tcW w:w="1842" w:type="dxa"/>
            <w:tcBorders>
              <w:top w:val="single" w:sz="4" w:space="0" w:color="FFFFFF"/>
              <w:left w:val="single" w:sz="4" w:space="0" w:color="FFFFFF"/>
              <w:bottom w:val="single" w:sz="4" w:space="0" w:color="FFFFFF"/>
              <w:right w:val="single" w:sz="4" w:space="0" w:color="FFFFFF"/>
            </w:tcBorders>
            <w:shd w:val="clear" w:color="auto" w:fill="auto"/>
            <w:vAlign w:val="center"/>
          </w:tcPr>
          <w:p w:rsidR="009867D4" w:rsidRPr="008E367F" w:rsidRDefault="009867D4" w:rsidP="00F1166C">
            <w:pPr>
              <w:spacing w:line="240" w:lineRule="auto"/>
              <w:jc w:val="center"/>
              <w:rPr>
                <w:b/>
                <w:sz w:val="20"/>
                <w:szCs w:val="20"/>
                <w:lang w:eastAsia="id-ID"/>
              </w:rPr>
            </w:pPr>
          </w:p>
        </w:tc>
      </w:tr>
      <w:tr w:rsidR="009867D4" w:rsidRPr="008E367F" w:rsidTr="00F1166C">
        <w:tc>
          <w:tcPr>
            <w:tcW w:w="2235"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rPr>
                <w:sz w:val="20"/>
                <w:szCs w:val="20"/>
                <w:lang w:val="en-US" w:eastAsia="id-ID"/>
              </w:rPr>
            </w:pPr>
            <w:r w:rsidRPr="008E367F">
              <w:rPr>
                <w:sz w:val="20"/>
                <w:szCs w:val="20"/>
              </w:rPr>
              <w:t xml:space="preserve">     </w:t>
            </w:r>
            <w:r w:rsidR="00523ACA">
              <w:rPr>
                <w:sz w:val="20"/>
                <w:szCs w:val="20"/>
              </w:rPr>
              <w:t>Range</w:t>
            </w:r>
          </w:p>
        </w:tc>
        <w:tc>
          <w:tcPr>
            <w:tcW w:w="1984"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jc w:val="center"/>
              <w:rPr>
                <w:sz w:val="20"/>
                <w:szCs w:val="20"/>
                <w:lang w:val="en-US" w:eastAsia="id-ID"/>
              </w:rPr>
            </w:pPr>
            <w:r w:rsidRPr="008E367F">
              <w:rPr>
                <w:sz w:val="20"/>
                <w:szCs w:val="20"/>
                <w:lang w:val="en-US"/>
              </w:rPr>
              <w:t>2</w:t>
            </w:r>
            <w:r w:rsidRPr="008E367F">
              <w:rPr>
                <w:sz w:val="20"/>
                <w:szCs w:val="20"/>
              </w:rPr>
              <w:t>‒</w:t>
            </w:r>
            <w:r w:rsidRPr="008E367F">
              <w:rPr>
                <w:sz w:val="20"/>
                <w:szCs w:val="20"/>
                <w:lang w:val="en-US"/>
              </w:rPr>
              <w:t>5</w:t>
            </w:r>
          </w:p>
        </w:tc>
        <w:tc>
          <w:tcPr>
            <w:tcW w:w="1985"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jc w:val="center"/>
              <w:rPr>
                <w:sz w:val="20"/>
                <w:szCs w:val="20"/>
                <w:lang w:eastAsia="id-ID"/>
              </w:rPr>
            </w:pPr>
            <w:r w:rsidRPr="008E367F">
              <w:rPr>
                <w:sz w:val="20"/>
                <w:szCs w:val="20"/>
                <w:lang w:val="en-US"/>
              </w:rPr>
              <w:t>1</w:t>
            </w:r>
            <w:r w:rsidRPr="008E367F">
              <w:rPr>
                <w:sz w:val="20"/>
                <w:szCs w:val="20"/>
              </w:rPr>
              <w:t>‒</w:t>
            </w:r>
            <w:r w:rsidRPr="008E367F">
              <w:rPr>
                <w:sz w:val="20"/>
                <w:szCs w:val="20"/>
                <w:lang w:val="en-US"/>
              </w:rPr>
              <w:t>4</w:t>
            </w:r>
          </w:p>
        </w:tc>
        <w:tc>
          <w:tcPr>
            <w:tcW w:w="1842" w:type="dxa"/>
            <w:tcBorders>
              <w:top w:val="single" w:sz="4" w:space="0" w:color="FFFFFF"/>
              <w:left w:val="single" w:sz="4" w:space="0" w:color="FFFFFF"/>
              <w:bottom w:val="single" w:sz="4" w:space="0" w:color="auto"/>
              <w:right w:val="single" w:sz="4" w:space="0" w:color="FFFFFF"/>
            </w:tcBorders>
            <w:shd w:val="clear" w:color="auto" w:fill="auto"/>
          </w:tcPr>
          <w:p w:rsidR="009867D4" w:rsidRPr="008E367F" w:rsidRDefault="009867D4" w:rsidP="00F1166C">
            <w:pPr>
              <w:spacing w:line="240" w:lineRule="auto"/>
              <w:jc w:val="center"/>
              <w:rPr>
                <w:b/>
                <w:sz w:val="20"/>
                <w:szCs w:val="20"/>
                <w:lang w:val="en-US" w:eastAsia="id-ID"/>
              </w:rPr>
            </w:pPr>
          </w:p>
        </w:tc>
      </w:tr>
    </w:tbl>
    <w:p w:rsidR="009867D4" w:rsidRPr="008E367F" w:rsidRDefault="00523ACA" w:rsidP="009867D4">
      <w:pPr>
        <w:spacing w:line="240" w:lineRule="auto"/>
        <w:ind w:left="993" w:hanging="993"/>
        <w:rPr>
          <w:sz w:val="18"/>
          <w:szCs w:val="18"/>
        </w:rPr>
      </w:pPr>
      <w:r>
        <w:rPr>
          <w:sz w:val="18"/>
          <w:szCs w:val="18"/>
        </w:rPr>
        <w:t>Annotation</w:t>
      </w:r>
      <w:r w:rsidR="009867D4" w:rsidRPr="008E367F">
        <w:rPr>
          <w:sz w:val="18"/>
          <w:szCs w:val="18"/>
        </w:rPr>
        <w:t xml:space="preserve"> : </w:t>
      </w:r>
      <w:r>
        <w:rPr>
          <w:sz w:val="18"/>
          <w:szCs w:val="18"/>
        </w:rPr>
        <w:t>Data was analyzed with Mann Whitney.</w:t>
      </w:r>
      <w:r w:rsidR="009867D4" w:rsidRPr="008E367F">
        <w:rPr>
          <w:i/>
          <w:sz w:val="18"/>
          <w:szCs w:val="18"/>
          <w:lang w:val="en-US"/>
        </w:rPr>
        <w:t xml:space="preserve"> </w:t>
      </w:r>
    </w:p>
    <w:p w:rsidR="009867D4" w:rsidRPr="00523ACA" w:rsidRDefault="009867D4" w:rsidP="006C163C">
      <w:pPr>
        <w:contextualSpacing/>
        <w:rPr>
          <w:rFonts w:eastAsia="MS Mincho"/>
          <w:bCs/>
          <w:szCs w:val="24"/>
          <w:lang w:eastAsia="ja-JP"/>
        </w:rPr>
      </w:pPr>
    </w:p>
    <w:p w:rsidR="006C163C" w:rsidRPr="008E367F" w:rsidRDefault="009867D4" w:rsidP="009867D4">
      <w:pPr>
        <w:tabs>
          <w:tab w:val="left" w:pos="567"/>
        </w:tabs>
        <w:contextualSpacing/>
        <w:rPr>
          <w:szCs w:val="24"/>
          <w:lang w:val="en-US"/>
        </w:rPr>
      </w:pPr>
      <w:r>
        <w:rPr>
          <w:szCs w:val="24"/>
          <w:lang w:val="en-US"/>
        </w:rPr>
        <w:tab/>
      </w:r>
      <w:r w:rsidR="00280F5A">
        <w:rPr>
          <w:szCs w:val="24"/>
        </w:rPr>
        <w:t>Morfin requirement in 24 hours post-hysterectomy was significantly lower in group B compared to group BD (p &lt;0</w:t>
      </w:r>
      <w:r w:rsidR="005F0802">
        <w:rPr>
          <w:szCs w:val="24"/>
          <w:lang w:val="en-US"/>
        </w:rPr>
        <w:t>.</w:t>
      </w:r>
      <w:r w:rsidR="00280F5A">
        <w:rPr>
          <w:szCs w:val="24"/>
        </w:rPr>
        <w:t>05; Table 4).</w:t>
      </w:r>
    </w:p>
    <w:p w:rsidR="000D03F2" w:rsidRDefault="0064242F" w:rsidP="009867D4">
      <w:pPr>
        <w:rPr>
          <w:szCs w:val="24"/>
          <w:lang w:val="en-US"/>
        </w:rPr>
      </w:pPr>
      <w:r w:rsidRPr="008E367F">
        <w:rPr>
          <w:rFonts w:eastAsia="MS Mincho"/>
          <w:bCs/>
          <w:szCs w:val="24"/>
          <w:lang w:val="en-US" w:eastAsia="ja-JP"/>
        </w:rPr>
        <w:t xml:space="preserve">    </w:t>
      </w:r>
      <w:r w:rsidR="00B540E6" w:rsidRPr="008E367F">
        <w:rPr>
          <w:szCs w:val="24"/>
          <w:lang w:val="en-US"/>
        </w:rPr>
        <w:t xml:space="preserve">   </w:t>
      </w:r>
    </w:p>
    <w:p w:rsidR="005F0802" w:rsidRDefault="005F0802" w:rsidP="009867D4">
      <w:pPr>
        <w:rPr>
          <w:szCs w:val="24"/>
          <w:lang w:val="en-US"/>
        </w:rPr>
      </w:pPr>
    </w:p>
    <w:p w:rsidR="005F0802" w:rsidRDefault="005F0802" w:rsidP="009867D4">
      <w:pPr>
        <w:rPr>
          <w:szCs w:val="24"/>
          <w:lang w:val="en-US"/>
        </w:rPr>
      </w:pPr>
    </w:p>
    <w:p w:rsidR="005F0802" w:rsidRDefault="005F0802" w:rsidP="009867D4">
      <w:pPr>
        <w:rPr>
          <w:szCs w:val="24"/>
          <w:lang w:val="en-US"/>
        </w:rPr>
      </w:pPr>
    </w:p>
    <w:p w:rsidR="005F0802" w:rsidRPr="009867D4" w:rsidRDefault="005F0802" w:rsidP="009867D4">
      <w:pPr>
        <w:rPr>
          <w:szCs w:val="24"/>
          <w:lang w:val="en-US"/>
        </w:rPr>
      </w:pPr>
    </w:p>
    <w:p w:rsidR="00421059" w:rsidRPr="00E718C5" w:rsidRDefault="00B86699" w:rsidP="00421059">
      <w:pPr>
        <w:spacing w:line="240" w:lineRule="auto"/>
        <w:rPr>
          <w:rFonts w:eastAsia="Times New Roman"/>
          <w:b/>
          <w:sz w:val="22"/>
          <w:lang w:val="en-US" w:eastAsia="en-SG"/>
        </w:rPr>
      </w:pPr>
      <w:r w:rsidRPr="00E718C5">
        <w:rPr>
          <w:b/>
          <w:sz w:val="22"/>
        </w:rPr>
        <w:t>Tab</w:t>
      </w:r>
      <w:r w:rsidR="00E718C5" w:rsidRPr="00E718C5">
        <w:rPr>
          <w:b/>
          <w:sz w:val="22"/>
          <w:lang w:val="en-US"/>
        </w:rPr>
        <w:t>le</w:t>
      </w:r>
      <w:r w:rsidRPr="00E718C5">
        <w:rPr>
          <w:b/>
          <w:sz w:val="22"/>
        </w:rPr>
        <w:t xml:space="preserve"> </w:t>
      </w:r>
      <w:r w:rsidR="00421059" w:rsidRPr="00E718C5">
        <w:rPr>
          <w:b/>
          <w:sz w:val="22"/>
          <w:lang w:val="en-US"/>
        </w:rPr>
        <w:t xml:space="preserve">4  </w:t>
      </w:r>
      <w:r w:rsidR="00280F5A" w:rsidRPr="00E718C5">
        <w:rPr>
          <w:b/>
          <w:sz w:val="22"/>
        </w:rPr>
        <w:t>Comparison Total Opioid Requirement in 24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984"/>
        <w:gridCol w:w="1985"/>
        <w:gridCol w:w="1842"/>
      </w:tblGrid>
      <w:tr w:rsidR="008E367F" w:rsidRPr="008E367F" w:rsidTr="00421059">
        <w:tc>
          <w:tcPr>
            <w:tcW w:w="2235" w:type="dxa"/>
            <w:vMerge w:val="restart"/>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421059">
            <w:pPr>
              <w:spacing w:line="240" w:lineRule="auto"/>
              <w:jc w:val="center"/>
              <w:rPr>
                <w:b/>
                <w:sz w:val="20"/>
                <w:szCs w:val="20"/>
                <w:lang w:val="en-US"/>
              </w:rPr>
            </w:pPr>
            <w:r w:rsidRPr="008E367F">
              <w:rPr>
                <w:b/>
                <w:sz w:val="20"/>
                <w:szCs w:val="20"/>
              </w:rPr>
              <w:t>Variabel</w:t>
            </w:r>
          </w:p>
        </w:tc>
        <w:tc>
          <w:tcPr>
            <w:tcW w:w="3969" w:type="dxa"/>
            <w:gridSpan w:val="2"/>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280F5A">
            <w:pPr>
              <w:spacing w:line="240" w:lineRule="auto"/>
              <w:jc w:val="center"/>
              <w:rPr>
                <w:b/>
                <w:sz w:val="20"/>
                <w:szCs w:val="20"/>
                <w:lang w:val="en-US"/>
              </w:rPr>
            </w:pPr>
            <w:r>
              <w:rPr>
                <w:b/>
                <w:sz w:val="20"/>
                <w:szCs w:val="20"/>
                <w:lang w:val="en-US"/>
              </w:rPr>
              <w:t>Group</w:t>
            </w:r>
          </w:p>
        </w:tc>
        <w:tc>
          <w:tcPr>
            <w:tcW w:w="1842" w:type="dxa"/>
            <w:vMerge w:val="restart"/>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280F5A">
            <w:pPr>
              <w:spacing w:line="240" w:lineRule="auto"/>
              <w:jc w:val="center"/>
              <w:rPr>
                <w:b/>
                <w:sz w:val="20"/>
                <w:szCs w:val="20"/>
                <w:lang w:val="en-US"/>
              </w:rPr>
            </w:pPr>
            <w:r>
              <w:rPr>
                <w:b/>
                <w:sz w:val="20"/>
                <w:szCs w:val="20"/>
              </w:rPr>
              <w:t>P value</w:t>
            </w:r>
          </w:p>
        </w:tc>
      </w:tr>
      <w:tr w:rsidR="008E367F" w:rsidRPr="008E367F" w:rsidTr="00421059">
        <w:tc>
          <w:tcPr>
            <w:tcW w:w="0" w:type="auto"/>
            <w:vMerge/>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421059">
            <w:pPr>
              <w:spacing w:line="240" w:lineRule="auto"/>
              <w:rPr>
                <w:b/>
                <w:sz w:val="20"/>
                <w:szCs w:val="20"/>
                <w:lang w:val="en-US"/>
              </w:rPr>
            </w:pPr>
          </w:p>
        </w:tc>
        <w:tc>
          <w:tcPr>
            <w:tcW w:w="1984" w:type="dxa"/>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421059">
            <w:pPr>
              <w:spacing w:line="240" w:lineRule="auto"/>
              <w:jc w:val="center"/>
              <w:rPr>
                <w:b/>
                <w:sz w:val="20"/>
                <w:szCs w:val="20"/>
                <w:lang w:val="en-US"/>
              </w:rPr>
            </w:pPr>
            <w:r w:rsidRPr="008E367F">
              <w:rPr>
                <w:b/>
                <w:sz w:val="20"/>
                <w:szCs w:val="20"/>
                <w:lang w:val="en-US"/>
              </w:rPr>
              <w:t>B</w:t>
            </w:r>
          </w:p>
          <w:p w:rsidR="00421059" w:rsidRPr="008E367F" w:rsidRDefault="00421059">
            <w:pPr>
              <w:spacing w:line="240" w:lineRule="auto"/>
              <w:jc w:val="center"/>
              <w:rPr>
                <w:b/>
                <w:sz w:val="20"/>
                <w:szCs w:val="20"/>
                <w:lang w:val="en-US" w:eastAsia="id-ID"/>
              </w:rPr>
            </w:pPr>
            <w:r w:rsidRPr="008E367F">
              <w:rPr>
                <w:b/>
                <w:sz w:val="20"/>
                <w:szCs w:val="20"/>
              </w:rPr>
              <w:t>(n=20)</w:t>
            </w:r>
          </w:p>
        </w:tc>
        <w:tc>
          <w:tcPr>
            <w:tcW w:w="1985" w:type="dxa"/>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421059">
            <w:pPr>
              <w:spacing w:line="240" w:lineRule="auto"/>
              <w:jc w:val="center"/>
              <w:rPr>
                <w:b/>
                <w:sz w:val="20"/>
                <w:szCs w:val="20"/>
                <w:lang w:val="en-US"/>
              </w:rPr>
            </w:pPr>
            <w:r w:rsidRPr="008E367F">
              <w:rPr>
                <w:b/>
                <w:sz w:val="20"/>
                <w:szCs w:val="20"/>
                <w:lang w:val="en-US"/>
              </w:rPr>
              <w:t>BD</w:t>
            </w:r>
          </w:p>
          <w:p w:rsidR="00421059" w:rsidRPr="008E367F" w:rsidRDefault="00421059">
            <w:pPr>
              <w:spacing w:line="240" w:lineRule="auto"/>
              <w:jc w:val="center"/>
              <w:rPr>
                <w:b/>
                <w:sz w:val="20"/>
                <w:szCs w:val="20"/>
                <w:lang w:val="en-US" w:eastAsia="id-ID"/>
              </w:rPr>
            </w:pPr>
            <w:r w:rsidRPr="008E367F">
              <w:rPr>
                <w:b/>
                <w:sz w:val="20"/>
                <w:szCs w:val="20"/>
                <w:lang w:val="en-US"/>
              </w:rPr>
              <w:t>(n=20)</w:t>
            </w:r>
          </w:p>
        </w:tc>
        <w:tc>
          <w:tcPr>
            <w:tcW w:w="0" w:type="auto"/>
            <w:vMerge/>
            <w:tcBorders>
              <w:top w:val="single" w:sz="4" w:space="0" w:color="000000"/>
              <w:left w:val="single" w:sz="4" w:space="0" w:color="FFFFFF"/>
              <w:bottom w:val="single" w:sz="4" w:space="0" w:color="000000"/>
              <w:right w:val="single" w:sz="4" w:space="0" w:color="FFFFFF"/>
            </w:tcBorders>
            <w:vAlign w:val="center"/>
            <w:hideMark/>
          </w:tcPr>
          <w:p w:rsidR="00421059" w:rsidRPr="008E367F" w:rsidRDefault="00421059">
            <w:pPr>
              <w:spacing w:line="240" w:lineRule="auto"/>
              <w:rPr>
                <w:b/>
                <w:sz w:val="20"/>
                <w:szCs w:val="20"/>
                <w:lang w:val="en-US"/>
              </w:rPr>
            </w:pPr>
          </w:p>
        </w:tc>
      </w:tr>
      <w:tr w:rsidR="008E367F" w:rsidRPr="008E367F" w:rsidTr="00421059">
        <w:tc>
          <w:tcPr>
            <w:tcW w:w="2235" w:type="dxa"/>
            <w:tcBorders>
              <w:top w:val="single" w:sz="4" w:space="0" w:color="FFFFFF"/>
              <w:left w:val="single" w:sz="4" w:space="0" w:color="FFFFFF"/>
              <w:bottom w:val="single" w:sz="4" w:space="0" w:color="FFFFFF"/>
              <w:right w:val="single" w:sz="4" w:space="0" w:color="FFFFFF"/>
            </w:tcBorders>
            <w:shd w:val="clear" w:color="auto" w:fill="FFFFFF"/>
            <w:hideMark/>
          </w:tcPr>
          <w:p w:rsidR="00421059" w:rsidRPr="008E367F" w:rsidRDefault="00421059" w:rsidP="00280F5A">
            <w:pPr>
              <w:spacing w:line="240" w:lineRule="auto"/>
              <w:rPr>
                <w:sz w:val="20"/>
                <w:szCs w:val="20"/>
                <w:lang w:eastAsia="id-ID"/>
              </w:rPr>
            </w:pPr>
            <w:r w:rsidRPr="008E367F">
              <w:rPr>
                <w:sz w:val="20"/>
                <w:szCs w:val="20"/>
                <w:lang w:val="en-US"/>
              </w:rPr>
              <w:t xml:space="preserve">Total </w:t>
            </w:r>
            <w:r w:rsidR="00280F5A">
              <w:rPr>
                <w:sz w:val="20"/>
                <w:szCs w:val="20"/>
              </w:rPr>
              <w:t>Opioid Requirement in 24 hours</w:t>
            </w:r>
            <w:r w:rsidRPr="008E367F">
              <w:rPr>
                <w:sz w:val="20"/>
                <w:szCs w:val="20"/>
                <w:lang w:val="en-US"/>
              </w:rPr>
              <w:t xml:space="preserve"> (mg)</w:t>
            </w:r>
          </w:p>
        </w:tc>
        <w:tc>
          <w:tcPr>
            <w:tcW w:w="1984" w:type="dxa"/>
            <w:tcBorders>
              <w:top w:val="single" w:sz="4" w:space="0" w:color="FFFFFF"/>
              <w:left w:val="single" w:sz="4" w:space="0" w:color="FFFFFF"/>
              <w:bottom w:val="single" w:sz="4" w:space="0" w:color="FFFFFF"/>
              <w:right w:val="single" w:sz="4" w:space="0" w:color="FFFFFF"/>
            </w:tcBorders>
            <w:shd w:val="clear" w:color="auto" w:fill="FFFFFF"/>
          </w:tcPr>
          <w:p w:rsidR="00421059" w:rsidRPr="008E367F" w:rsidRDefault="00421059">
            <w:pPr>
              <w:spacing w:line="240" w:lineRule="auto"/>
              <w:jc w:val="center"/>
              <w:rPr>
                <w:b/>
                <w:sz w:val="20"/>
                <w:szCs w:val="20"/>
                <w:lang w:eastAsia="id-ID"/>
              </w:rPr>
            </w:pPr>
          </w:p>
        </w:tc>
        <w:tc>
          <w:tcPr>
            <w:tcW w:w="1985" w:type="dxa"/>
            <w:tcBorders>
              <w:top w:val="single" w:sz="4" w:space="0" w:color="FFFFFF"/>
              <w:left w:val="single" w:sz="4" w:space="0" w:color="FFFFFF"/>
              <w:bottom w:val="single" w:sz="4" w:space="0" w:color="FFFFFF"/>
              <w:right w:val="single" w:sz="4" w:space="0" w:color="FFFFFF"/>
            </w:tcBorders>
            <w:shd w:val="clear" w:color="auto" w:fill="FFFFFF"/>
          </w:tcPr>
          <w:p w:rsidR="00421059" w:rsidRPr="008E367F" w:rsidRDefault="00421059">
            <w:pPr>
              <w:spacing w:line="240" w:lineRule="auto"/>
              <w:rPr>
                <w:b/>
                <w:sz w:val="20"/>
                <w:szCs w:val="20"/>
                <w:lang w:eastAsia="id-ID"/>
              </w:rPr>
            </w:pP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hideMark/>
          </w:tcPr>
          <w:p w:rsidR="00421059" w:rsidRPr="00DA74B3" w:rsidRDefault="005F0802">
            <w:pPr>
              <w:spacing w:line="240" w:lineRule="auto"/>
              <w:jc w:val="center"/>
              <w:rPr>
                <w:sz w:val="20"/>
                <w:szCs w:val="20"/>
                <w:lang w:eastAsia="id-ID"/>
              </w:rPr>
            </w:pPr>
            <w:r>
              <w:rPr>
                <w:sz w:val="20"/>
                <w:szCs w:val="20"/>
                <w:lang w:val="en-US"/>
              </w:rPr>
              <w:t>0.</w:t>
            </w:r>
            <w:r w:rsidR="00421059" w:rsidRPr="00DA74B3">
              <w:rPr>
                <w:sz w:val="20"/>
                <w:szCs w:val="20"/>
                <w:lang w:val="en-US"/>
              </w:rPr>
              <w:t>00</w:t>
            </w:r>
          </w:p>
        </w:tc>
      </w:tr>
      <w:tr w:rsidR="008E367F" w:rsidRPr="008E367F" w:rsidTr="00421059">
        <w:tc>
          <w:tcPr>
            <w:tcW w:w="2235" w:type="dxa"/>
            <w:tcBorders>
              <w:top w:val="single" w:sz="4" w:space="0" w:color="FFFFFF"/>
              <w:left w:val="single" w:sz="4" w:space="0" w:color="FFFFFF"/>
              <w:bottom w:val="single" w:sz="4" w:space="0" w:color="FFFFFF"/>
              <w:right w:val="single" w:sz="4" w:space="0" w:color="FFFFFF"/>
            </w:tcBorders>
            <w:shd w:val="clear" w:color="auto" w:fill="FFFFFF"/>
            <w:hideMark/>
          </w:tcPr>
          <w:p w:rsidR="00421059" w:rsidRPr="008E367F" w:rsidRDefault="00421059">
            <w:pPr>
              <w:spacing w:line="240" w:lineRule="auto"/>
              <w:rPr>
                <w:sz w:val="20"/>
                <w:szCs w:val="20"/>
                <w:lang w:val="en-US" w:eastAsia="id-ID"/>
              </w:rPr>
            </w:pPr>
            <w:r w:rsidRPr="008E367F">
              <w:rPr>
                <w:sz w:val="20"/>
                <w:szCs w:val="20"/>
              </w:rPr>
              <w:t xml:space="preserve">     Median</w:t>
            </w:r>
          </w:p>
        </w:tc>
        <w:tc>
          <w:tcPr>
            <w:tcW w:w="1984" w:type="dxa"/>
            <w:tcBorders>
              <w:top w:val="single" w:sz="4" w:space="0" w:color="FFFFFF"/>
              <w:left w:val="single" w:sz="4" w:space="0" w:color="FFFFFF"/>
              <w:bottom w:val="single" w:sz="4" w:space="0" w:color="FFFFFF"/>
              <w:right w:val="single" w:sz="4" w:space="0" w:color="FFFFFF"/>
            </w:tcBorders>
            <w:shd w:val="clear" w:color="auto" w:fill="FFFFFF"/>
            <w:hideMark/>
          </w:tcPr>
          <w:p w:rsidR="00421059" w:rsidRPr="008E367F" w:rsidRDefault="00421059">
            <w:pPr>
              <w:spacing w:line="240" w:lineRule="auto"/>
              <w:jc w:val="center"/>
              <w:rPr>
                <w:sz w:val="20"/>
                <w:szCs w:val="20"/>
                <w:lang w:eastAsia="id-ID"/>
              </w:rPr>
            </w:pPr>
            <w:r w:rsidRPr="008E367F">
              <w:rPr>
                <w:sz w:val="20"/>
                <w:szCs w:val="20"/>
                <w:lang w:val="en-US"/>
              </w:rPr>
              <w:t>11</w:t>
            </w:r>
          </w:p>
        </w:tc>
        <w:tc>
          <w:tcPr>
            <w:tcW w:w="1985" w:type="dxa"/>
            <w:tcBorders>
              <w:top w:val="single" w:sz="4" w:space="0" w:color="FFFFFF"/>
              <w:left w:val="single" w:sz="4" w:space="0" w:color="FFFFFF"/>
              <w:bottom w:val="single" w:sz="4" w:space="0" w:color="FFFFFF"/>
              <w:right w:val="single" w:sz="4" w:space="0" w:color="FFFFFF"/>
            </w:tcBorders>
            <w:shd w:val="clear" w:color="auto" w:fill="FFFFFF"/>
            <w:hideMark/>
          </w:tcPr>
          <w:p w:rsidR="00421059" w:rsidRPr="008E367F" w:rsidRDefault="00421059">
            <w:pPr>
              <w:spacing w:line="240" w:lineRule="auto"/>
              <w:jc w:val="center"/>
              <w:rPr>
                <w:b/>
                <w:sz w:val="20"/>
                <w:szCs w:val="20"/>
                <w:lang w:eastAsia="id-ID"/>
              </w:rPr>
            </w:pPr>
            <w:r w:rsidRPr="008E367F">
              <w:rPr>
                <w:sz w:val="20"/>
                <w:szCs w:val="20"/>
                <w:lang w:val="en-US"/>
              </w:rPr>
              <w:t>3</w:t>
            </w:r>
          </w:p>
        </w:tc>
        <w:tc>
          <w:tcPr>
            <w:tcW w:w="1842" w:type="dxa"/>
            <w:tcBorders>
              <w:top w:val="single" w:sz="4" w:space="0" w:color="FFFFFF"/>
              <w:left w:val="single" w:sz="4" w:space="0" w:color="FFFFFF"/>
              <w:bottom w:val="single" w:sz="4" w:space="0" w:color="FFFFFF"/>
              <w:right w:val="single" w:sz="4" w:space="0" w:color="FFFFFF"/>
            </w:tcBorders>
            <w:shd w:val="clear" w:color="auto" w:fill="FFFFFF"/>
          </w:tcPr>
          <w:p w:rsidR="00421059" w:rsidRPr="008E367F" w:rsidRDefault="00421059">
            <w:pPr>
              <w:spacing w:line="240" w:lineRule="auto"/>
              <w:jc w:val="center"/>
              <w:rPr>
                <w:b/>
                <w:sz w:val="20"/>
                <w:szCs w:val="20"/>
                <w:lang w:val="en-US" w:eastAsia="id-ID"/>
              </w:rPr>
            </w:pPr>
          </w:p>
        </w:tc>
      </w:tr>
      <w:tr w:rsidR="008E367F" w:rsidRPr="008E367F" w:rsidTr="00421059">
        <w:tc>
          <w:tcPr>
            <w:tcW w:w="2235" w:type="dxa"/>
            <w:tcBorders>
              <w:top w:val="single" w:sz="4" w:space="0" w:color="FFFFFF"/>
              <w:left w:val="single" w:sz="4" w:space="0" w:color="FFFFFF"/>
              <w:bottom w:val="single" w:sz="4" w:space="0" w:color="auto"/>
              <w:right w:val="single" w:sz="4" w:space="0" w:color="FFFFFF"/>
            </w:tcBorders>
            <w:shd w:val="clear" w:color="auto" w:fill="FFFFFF"/>
            <w:hideMark/>
          </w:tcPr>
          <w:p w:rsidR="00421059" w:rsidRPr="008E367F" w:rsidRDefault="00421059">
            <w:pPr>
              <w:spacing w:line="240" w:lineRule="auto"/>
              <w:rPr>
                <w:sz w:val="20"/>
                <w:szCs w:val="20"/>
                <w:lang w:eastAsia="id-ID"/>
              </w:rPr>
            </w:pPr>
            <w:r w:rsidRPr="008E367F">
              <w:rPr>
                <w:sz w:val="20"/>
                <w:szCs w:val="20"/>
              </w:rPr>
              <w:t xml:space="preserve">     </w:t>
            </w:r>
            <w:r w:rsidR="00280F5A">
              <w:rPr>
                <w:sz w:val="20"/>
                <w:szCs w:val="20"/>
              </w:rPr>
              <w:t>Range</w:t>
            </w:r>
          </w:p>
        </w:tc>
        <w:tc>
          <w:tcPr>
            <w:tcW w:w="1984" w:type="dxa"/>
            <w:tcBorders>
              <w:top w:val="single" w:sz="4" w:space="0" w:color="FFFFFF"/>
              <w:left w:val="single" w:sz="4" w:space="0" w:color="FFFFFF"/>
              <w:bottom w:val="single" w:sz="4" w:space="0" w:color="auto"/>
              <w:right w:val="single" w:sz="4" w:space="0" w:color="FFFFFF"/>
            </w:tcBorders>
            <w:shd w:val="clear" w:color="auto" w:fill="FFFFFF"/>
            <w:hideMark/>
          </w:tcPr>
          <w:p w:rsidR="00421059" w:rsidRPr="008E367F" w:rsidRDefault="00421059">
            <w:pPr>
              <w:spacing w:line="240" w:lineRule="auto"/>
              <w:jc w:val="center"/>
              <w:rPr>
                <w:sz w:val="20"/>
                <w:szCs w:val="20"/>
                <w:lang w:val="en-US" w:eastAsia="id-ID"/>
              </w:rPr>
            </w:pPr>
            <w:r w:rsidRPr="008E367F">
              <w:rPr>
                <w:sz w:val="20"/>
                <w:szCs w:val="20"/>
                <w:lang w:val="en-US"/>
              </w:rPr>
              <w:t>4</w:t>
            </w:r>
            <w:r w:rsidRPr="008E367F">
              <w:rPr>
                <w:sz w:val="20"/>
                <w:szCs w:val="20"/>
              </w:rPr>
              <w:t>‒</w:t>
            </w:r>
            <w:r w:rsidRPr="008E367F">
              <w:rPr>
                <w:sz w:val="20"/>
                <w:szCs w:val="20"/>
                <w:lang w:val="en-US"/>
              </w:rPr>
              <w:t>20</w:t>
            </w:r>
          </w:p>
        </w:tc>
        <w:tc>
          <w:tcPr>
            <w:tcW w:w="1985" w:type="dxa"/>
            <w:tcBorders>
              <w:top w:val="single" w:sz="4" w:space="0" w:color="FFFFFF"/>
              <w:left w:val="single" w:sz="4" w:space="0" w:color="FFFFFF"/>
              <w:bottom w:val="single" w:sz="4" w:space="0" w:color="auto"/>
              <w:right w:val="single" w:sz="4" w:space="0" w:color="FFFFFF"/>
            </w:tcBorders>
            <w:shd w:val="clear" w:color="auto" w:fill="FFFFFF"/>
            <w:hideMark/>
          </w:tcPr>
          <w:p w:rsidR="00421059" w:rsidRPr="008E367F" w:rsidRDefault="00421059">
            <w:pPr>
              <w:spacing w:line="240" w:lineRule="auto"/>
              <w:jc w:val="center"/>
              <w:rPr>
                <w:sz w:val="20"/>
                <w:szCs w:val="20"/>
                <w:lang w:val="en-US" w:eastAsia="id-ID"/>
              </w:rPr>
            </w:pPr>
            <w:r w:rsidRPr="008E367F">
              <w:rPr>
                <w:sz w:val="20"/>
                <w:szCs w:val="20"/>
                <w:lang w:val="en-US"/>
              </w:rPr>
              <w:t>1</w:t>
            </w:r>
            <w:r w:rsidRPr="008E367F">
              <w:rPr>
                <w:sz w:val="20"/>
                <w:szCs w:val="20"/>
              </w:rPr>
              <w:t>‒</w:t>
            </w:r>
            <w:r w:rsidRPr="008E367F">
              <w:rPr>
                <w:sz w:val="20"/>
                <w:szCs w:val="20"/>
                <w:lang w:val="en-US"/>
              </w:rPr>
              <w:t>6</w:t>
            </w:r>
          </w:p>
        </w:tc>
        <w:tc>
          <w:tcPr>
            <w:tcW w:w="1842" w:type="dxa"/>
            <w:tcBorders>
              <w:top w:val="single" w:sz="4" w:space="0" w:color="FFFFFF"/>
              <w:left w:val="single" w:sz="4" w:space="0" w:color="FFFFFF"/>
              <w:bottom w:val="single" w:sz="4" w:space="0" w:color="auto"/>
              <w:right w:val="single" w:sz="4" w:space="0" w:color="FFFFFF"/>
            </w:tcBorders>
            <w:shd w:val="clear" w:color="auto" w:fill="FFFFFF"/>
          </w:tcPr>
          <w:p w:rsidR="00421059" w:rsidRPr="008E367F" w:rsidRDefault="00421059">
            <w:pPr>
              <w:spacing w:line="240" w:lineRule="auto"/>
              <w:jc w:val="center"/>
              <w:rPr>
                <w:sz w:val="20"/>
                <w:szCs w:val="20"/>
                <w:lang w:eastAsia="id-ID"/>
              </w:rPr>
            </w:pPr>
          </w:p>
        </w:tc>
      </w:tr>
    </w:tbl>
    <w:p w:rsidR="00421059" w:rsidRPr="008E367F" w:rsidRDefault="00280F5A" w:rsidP="00421059">
      <w:pPr>
        <w:spacing w:line="240" w:lineRule="auto"/>
        <w:rPr>
          <w:sz w:val="18"/>
          <w:szCs w:val="18"/>
          <w:lang w:val="en-SG"/>
        </w:rPr>
      </w:pPr>
      <w:r>
        <w:rPr>
          <w:sz w:val="18"/>
          <w:szCs w:val="18"/>
        </w:rPr>
        <w:t>Annotation</w:t>
      </w:r>
      <w:r w:rsidR="00421059" w:rsidRPr="008E367F">
        <w:rPr>
          <w:sz w:val="18"/>
          <w:szCs w:val="18"/>
        </w:rPr>
        <w:t xml:space="preserve"> : </w:t>
      </w:r>
      <w:r>
        <w:rPr>
          <w:sz w:val="18"/>
          <w:szCs w:val="18"/>
        </w:rPr>
        <w:t>Numerical data was analyzed with Mann-Whitney.</w:t>
      </w:r>
      <w:r w:rsidR="00421059" w:rsidRPr="008E367F">
        <w:rPr>
          <w:i/>
          <w:sz w:val="18"/>
          <w:szCs w:val="18"/>
        </w:rPr>
        <w:t xml:space="preserve"> </w:t>
      </w:r>
    </w:p>
    <w:p w:rsidR="00421059" w:rsidRDefault="00421059" w:rsidP="00421059">
      <w:pPr>
        <w:contextualSpacing/>
        <w:rPr>
          <w:szCs w:val="24"/>
          <w:lang w:val="en-US"/>
        </w:rPr>
      </w:pPr>
      <w:r w:rsidRPr="008E367F">
        <w:rPr>
          <w:szCs w:val="24"/>
        </w:rPr>
        <w:t xml:space="preserve">   </w:t>
      </w:r>
    </w:p>
    <w:p w:rsidR="00C23DD3" w:rsidRPr="008E367F" w:rsidRDefault="004C6D7C" w:rsidP="00F62D77">
      <w:pPr>
        <w:pStyle w:val="Heading1"/>
      </w:pPr>
      <w:r>
        <w:t>D</w:t>
      </w:r>
      <w:r w:rsidR="00D16619">
        <w:t>iscussion</w:t>
      </w:r>
    </w:p>
    <w:p w:rsidR="00190115" w:rsidRDefault="00FD2F00" w:rsidP="00190115">
      <w:pPr>
        <w:ind w:firstLine="720"/>
        <w:rPr>
          <w:rFonts w:eastAsia="MS Mincho" w:cs="Arial"/>
          <w:szCs w:val="24"/>
          <w:lang w:eastAsia="ja-JP"/>
        </w:rPr>
      </w:pPr>
      <w:r>
        <w:rPr>
          <w:rFonts w:eastAsia="MS Mincho" w:cs="Arial"/>
          <w:szCs w:val="24"/>
          <w:lang w:eastAsia="ja-JP"/>
        </w:rPr>
        <w:t>General characteristics are consist of age, body weight, body mass index, ASA physical status, anxiety score, and level of education. Pain score is dependent on age as pain threshold increases along with increasing of age.</w:t>
      </w:r>
      <w:r w:rsidRPr="00584AAA">
        <w:rPr>
          <w:rFonts w:eastAsia="MS Mincho" w:cs="Arial"/>
          <w:szCs w:val="24"/>
          <w:vertAlign w:val="superscript"/>
          <w:lang w:eastAsia="ja-JP"/>
        </w:rPr>
        <w:t xml:space="preserve">10 </w:t>
      </w:r>
      <w:r w:rsidR="00190115">
        <w:rPr>
          <w:rFonts w:eastAsia="MS Mincho" w:cs="Arial"/>
          <w:szCs w:val="24"/>
          <w:lang w:eastAsia="ja-JP"/>
        </w:rPr>
        <w:t>Body mass index and ASA physical status determine opioid requirement.</w:t>
      </w:r>
      <w:r w:rsidR="00190115" w:rsidRPr="00584AAA">
        <w:rPr>
          <w:rFonts w:eastAsia="MS Mincho" w:cs="Arial"/>
          <w:szCs w:val="24"/>
          <w:vertAlign w:val="superscript"/>
          <w:lang w:eastAsia="ja-JP"/>
        </w:rPr>
        <w:t>11,12</w:t>
      </w:r>
      <w:r w:rsidR="00190115">
        <w:rPr>
          <w:rFonts w:eastAsia="MS Mincho" w:cs="Arial"/>
          <w:szCs w:val="24"/>
          <w:lang w:eastAsia="ja-JP"/>
        </w:rPr>
        <w:t xml:space="preserve"> Psychological factors that affecting pain are cognitive, level of education, and anxiety.</w:t>
      </w:r>
      <w:r w:rsidR="00190115" w:rsidRPr="00584AAA">
        <w:rPr>
          <w:rFonts w:eastAsia="MS Mincho" w:cs="Arial"/>
          <w:szCs w:val="24"/>
          <w:vertAlign w:val="superscript"/>
          <w:lang w:eastAsia="ja-JP"/>
        </w:rPr>
        <w:t>13</w:t>
      </w:r>
      <w:r w:rsidR="00190115">
        <w:rPr>
          <w:rFonts w:eastAsia="MS Mincho" w:cs="Arial"/>
          <w:szCs w:val="24"/>
          <w:lang w:eastAsia="ja-JP"/>
        </w:rPr>
        <w:t xml:space="preserve"> In this study, there is no significant difference in age, body weight, body mass index, ASA physical status, anxiety score, and level of education (p &gt;0</w:t>
      </w:r>
      <w:r w:rsidR="002D1A10">
        <w:rPr>
          <w:rFonts w:eastAsia="MS Mincho" w:cs="Arial"/>
          <w:szCs w:val="24"/>
          <w:lang w:val="en-US" w:eastAsia="ja-JP"/>
        </w:rPr>
        <w:t>.</w:t>
      </w:r>
      <w:r w:rsidR="00190115">
        <w:rPr>
          <w:rFonts w:eastAsia="MS Mincho" w:cs="Arial"/>
          <w:szCs w:val="24"/>
          <w:lang w:eastAsia="ja-JP"/>
        </w:rPr>
        <w:t>05). This confirms this population of study is homogenic thus appropriate to be compared.</w:t>
      </w:r>
    </w:p>
    <w:p w:rsidR="00190115" w:rsidRPr="00190115" w:rsidRDefault="00190115" w:rsidP="00190115">
      <w:pPr>
        <w:ind w:firstLine="720"/>
        <w:rPr>
          <w:rFonts w:eastAsia="MS Mincho" w:cs="Arial"/>
          <w:szCs w:val="24"/>
          <w:lang w:eastAsia="ja-JP"/>
        </w:rPr>
      </w:pPr>
      <w:r>
        <w:rPr>
          <w:rFonts w:eastAsia="MS Mincho" w:cs="Arial"/>
          <w:szCs w:val="24"/>
          <w:lang w:eastAsia="ja-JP"/>
        </w:rPr>
        <w:t>As adjuvant, dexamethasone</w:t>
      </w:r>
      <w:r w:rsidR="00F636C5">
        <w:rPr>
          <w:rFonts w:eastAsia="MS Mincho" w:cs="Arial"/>
          <w:szCs w:val="24"/>
          <w:lang w:eastAsia="ja-JP"/>
        </w:rPr>
        <w:t xml:space="preserve"> prolongs and </w:t>
      </w:r>
      <w:r w:rsidR="00584AAA">
        <w:rPr>
          <w:rFonts w:eastAsia="MS Mincho" w:cs="Arial"/>
          <w:szCs w:val="24"/>
          <w:lang w:eastAsia="ja-JP"/>
        </w:rPr>
        <w:t>augments</w:t>
      </w:r>
      <w:r w:rsidR="00F636C5">
        <w:rPr>
          <w:rFonts w:eastAsia="MS Mincho" w:cs="Arial"/>
          <w:szCs w:val="24"/>
          <w:lang w:eastAsia="ja-JP"/>
        </w:rPr>
        <w:t xml:space="preserve"> analgesic effect of local anesthesia.</w:t>
      </w:r>
      <w:r w:rsidR="00F636C5" w:rsidRPr="00F636C5">
        <w:rPr>
          <w:rFonts w:eastAsia="MS Mincho" w:cs="Arial"/>
          <w:szCs w:val="24"/>
          <w:vertAlign w:val="superscript"/>
          <w:lang w:eastAsia="ja-JP"/>
        </w:rPr>
        <w:t>8</w:t>
      </w:r>
      <w:r w:rsidR="00F636C5">
        <w:rPr>
          <w:rFonts w:eastAsia="MS Mincho" w:cs="Arial"/>
          <w:szCs w:val="24"/>
          <w:lang w:eastAsia="ja-JP"/>
        </w:rPr>
        <w:t xml:space="preserve"> This can be explained as dexamethasone has effect in vasoconstriction, anti-inflammation, inhibition </w:t>
      </w:r>
      <w:r w:rsidR="00F636C5" w:rsidRPr="00F636C5">
        <w:rPr>
          <w:szCs w:val="24"/>
        </w:rPr>
        <w:t>ectopic neuronal discharge</w:t>
      </w:r>
      <w:r w:rsidR="00F636C5">
        <w:rPr>
          <w:szCs w:val="24"/>
        </w:rPr>
        <w:t>, and inhibition of potassium c</w:t>
      </w:r>
      <w:r w:rsidR="00267AA0">
        <w:rPr>
          <w:szCs w:val="24"/>
        </w:rPr>
        <w:t>hannel in C-type nociceptive fiber</w:t>
      </w:r>
      <w:r w:rsidR="00F636C5">
        <w:rPr>
          <w:szCs w:val="24"/>
        </w:rPr>
        <w:t>.</w:t>
      </w:r>
      <w:r w:rsidR="00F636C5" w:rsidRPr="00F636C5">
        <w:rPr>
          <w:szCs w:val="24"/>
          <w:vertAlign w:val="superscript"/>
        </w:rPr>
        <w:t>3,14</w:t>
      </w:r>
    </w:p>
    <w:p w:rsidR="00F636C5" w:rsidRPr="00F636C5" w:rsidRDefault="00F928D2" w:rsidP="006F71DF">
      <w:pPr>
        <w:tabs>
          <w:tab w:val="left" w:pos="567"/>
        </w:tabs>
        <w:rPr>
          <w:szCs w:val="24"/>
        </w:rPr>
      </w:pPr>
      <w:r>
        <w:rPr>
          <w:szCs w:val="24"/>
          <w:lang w:val="en-US"/>
        </w:rPr>
        <w:tab/>
      </w:r>
      <w:r w:rsidR="00F636C5">
        <w:rPr>
          <w:szCs w:val="24"/>
        </w:rPr>
        <w:t xml:space="preserve">This </w:t>
      </w:r>
      <w:r w:rsidR="00584AAA">
        <w:rPr>
          <w:szCs w:val="24"/>
        </w:rPr>
        <w:t>study showed</w:t>
      </w:r>
      <w:r w:rsidR="00F636C5">
        <w:rPr>
          <w:szCs w:val="24"/>
        </w:rPr>
        <w:t xml:space="preserve"> that time to first analgesic requirement in group BD is longer than group B (p &lt;0</w:t>
      </w:r>
      <w:r w:rsidR="002D1A10">
        <w:rPr>
          <w:szCs w:val="24"/>
          <w:lang w:val="en-US"/>
        </w:rPr>
        <w:t>.</w:t>
      </w:r>
      <w:r w:rsidR="00F636C5">
        <w:rPr>
          <w:szCs w:val="24"/>
        </w:rPr>
        <w:t xml:space="preserve">05). This is in line with several other studies which </w:t>
      </w:r>
      <w:r w:rsidR="00F636C5">
        <w:rPr>
          <w:szCs w:val="24"/>
        </w:rPr>
        <w:lastRenderedPageBreak/>
        <w:t>reported time to first analgesic requirement is longer in TAP block with combination of bupivacaine and dexamethasone than bupivacaine alone.</w:t>
      </w:r>
      <w:r w:rsidR="00F636C5" w:rsidRPr="00F636C5">
        <w:rPr>
          <w:szCs w:val="24"/>
          <w:vertAlign w:val="superscript"/>
        </w:rPr>
        <w:t>3,9</w:t>
      </w:r>
    </w:p>
    <w:p w:rsidR="00C43EC5" w:rsidRPr="00F2393A" w:rsidRDefault="006F71DF" w:rsidP="0020270F">
      <w:pPr>
        <w:tabs>
          <w:tab w:val="left" w:pos="567"/>
        </w:tabs>
        <w:rPr>
          <w:szCs w:val="24"/>
        </w:rPr>
      </w:pPr>
      <w:r w:rsidRPr="008E367F">
        <w:rPr>
          <w:szCs w:val="24"/>
          <w:lang w:val="en-US"/>
        </w:rPr>
        <w:t xml:space="preserve">     </w:t>
      </w:r>
      <w:r>
        <w:rPr>
          <w:szCs w:val="24"/>
          <w:lang w:val="en-US"/>
        </w:rPr>
        <w:tab/>
      </w:r>
      <w:r w:rsidR="00F636C5">
        <w:rPr>
          <w:szCs w:val="24"/>
        </w:rPr>
        <w:t xml:space="preserve">Glucocorticoid </w:t>
      </w:r>
      <w:r w:rsidR="00F2393A">
        <w:rPr>
          <w:szCs w:val="24"/>
        </w:rPr>
        <w:t xml:space="preserve">causes vasoconstriction by altering </w:t>
      </w:r>
      <w:r w:rsidR="00F636C5">
        <w:rPr>
          <w:szCs w:val="24"/>
        </w:rPr>
        <w:t>vascular reactivity</w:t>
      </w:r>
      <w:r w:rsidR="005A5D98">
        <w:rPr>
          <w:szCs w:val="24"/>
        </w:rPr>
        <w:t xml:space="preserve"> </w:t>
      </w:r>
      <w:r w:rsidR="00F2393A">
        <w:rPr>
          <w:szCs w:val="24"/>
        </w:rPr>
        <w:t xml:space="preserve">through </w:t>
      </w:r>
      <w:r w:rsidR="005A5D98">
        <w:rPr>
          <w:szCs w:val="24"/>
        </w:rPr>
        <w:t xml:space="preserve">inhibition of vasodilators such as protacyclin and nitric oxide, </w:t>
      </w:r>
      <w:r w:rsidR="00F2393A">
        <w:rPr>
          <w:szCs w:val="24"/>
        </w:rPr>
        <w:t>augmentation</w:t>
      </w:r>
      <w:r w:rsidR="005A5D98">
        <w:rPr>
          <w:szCs w:val="24"/>
        </w:rPr>
        <w:t xml:space="preserve"> response to vasoactive substances such as catecholamine </w:t>
      </w:r>
      <w:r w:rsidR="00F2393A">
        <w:rPr>
          <w:szCs w:val="24"/>
        </w:rPr>
        <w:t xml:space="preserve">via </w:t>
      </w:r>
      <w:r w:rsidR="005A5D98">
        <w:rPr>
          <w:szCs w:val="24"/>
        </w:rPr>
        <w:t>gluco</w:t>
      </w:r>
      <w:r w:rsidR="00F2393A">
        <w:rPr>
          <w:szCs w:val="24"/>
        </w:rPr>
        <w:t>corticoid receptor, and increase</w:t>
      </w:r>
      <w:r w:rsidR="005A5D98">
        <w:rPr>
          <w:szCs w:val="24"/>
        </w:rPr>
        <w:t xml:space="preserve"> response to cortisol specifically sensitivity of artery contraction.</w:t>
      </w:r>
      <w:r w:rsidR="005A5D98" w:rsidRPr="00F2393A">
        <w:rPr>
          <w:szCs w:val="24"/>
          <w:vertAlign w:val="superscript"/>
        </w:rPr>
        <w:t>15</w:t>
      </w:r>
      <w:r w:rsidR="00F2393A">
        <w:rPr>
          <w:szCs w:val="24"/>
        </w:rPr>
        <w:t xml:space="preserve"> Vasoconstriction causes decreased systemic absorption thus lengthening nerve block by local anesthesia.</w:t>
      </w:r>
      <w:r w:rsidR="00F2393A" w:rsidRPr="00F2393A">
        <w:rPr>
          <w:szCs w:val="24"/>
          <w:vertAlign w:val="superscript"/>
        </w:rPr>
        <w:t>16</w:t>
      </w:r>
    </w:p>
    <w:p w:rsidR="00B71DBE" w:rsidRDefault="0020270F" w:rsidP="009539D1">
      <w:pPr>
        <w:tabs>
          <w:tab w:val="left" w:pos="567"/>
        </w:tabs>
        <w:rPr>
          <w:szCs w:val="24"/>
          <w:vertAlign w:val="superscript"/>
        </w:rPr>
      </w:pPr>
      <w:r>
        <w:rPr>
          <w:szCs w:val="24"/>
        </w:rPr>
        <w:tab/>
      </w:r>
      <w:r w:rsidR="00B71DBE">
        <w:rPr>
          <w:szCs w:val="24"/>
        </w:rPr>
        <w:t>This study shows that there is no significant difference in 2 hours post-hysterectomy pain score between two groups. In other side, 4, 6, 12, and 24 hours post-hysterectomy pain scale in group BD is significantly lower than group B (p &lt; 0</w:t>
      </w:r>
      <w:r w:rsidR="005F0802">
        <w:rPr>
          <w:szCs w:val="24"/>
          <w:lang w:val="en-US"/>
        </w:rPr>
        <w:t>.</w:t>
      </w:r>
      <w:r w:rsidR="00B71DBE">
        <w:rPr>
          <w:szCs w:val="24"/>
        </w:rPr>
        <w:t xml:space="preserve">05). That result is </w:t>
      </w:r>
      <w:r w:rsidR="00584AAA">
        <w:rPr>
          <w:szCs w:val="24"/>
        </w:rPr>
        <w:t xml:space="preserve">further </w:t>
      </w:r>
      <w:r w:rsidR="00B71DBE">
        <w:rPr>
          <w:szCs w:val="24"/>
        </w:rPr>
        <w:t xml:space="preserve">supported by </w:t>
      </w:r>
      <w:r w:rsidR="00584AAA">
        <w:rPr>
          <w:szCs w:val="24"/>
        </w:rPr>
        <w:t>the</w:t>
      </w:r>
      <w:r w:rsidR="00B71DBE">
        <w:rPr>
          <w:szCs w:val="24"/>
        </w:rPr>
        <w:t xml:space="preserve"> result that total opioid requirement is significantly lower in group BD compared to group B (p &lt;0</w:t>
      </w:r>
      <w:r w:rsidR="005F0802">
        <w:rPr>
          <w:szCs w:val="24"/>
          <w:lang w:val="en-US"/>
        </w:rPr>
        <w:t>.</w:t>
      </w:r>
      <w:r w:rsidR="00B71DBE">
        <w:rPr>
          <w:szCs w:val="24"/>
        </w:rPr>
        <w:t xml:space="preserve">05). These results are consistent with previous </w:t>
      </w:r>
      <w:r w:rsidR="00584AAA">
        <w:rPr>
          <w:szCs w:val="24"/>
        </w:rPr>
        <w:t>studies</w:t>
      </w:r>
      <w:r w:rsidR="00B71DBE">
        <w:rPr>
          <w:szCs w:val="24"/>
        </w:rPr>
        <w:t xml:space="preserve"> that reported post-hysterectomy pain score is lower in TAP block with combination of bupivacaine and dexamethasone than bupivacaine alone.</w:t>
      </w:r>
      <w:r w:rsidR="00B71DBE" w:rsidRPr="00B71DBE">
        <w:rPr>
          <w:szCs w:val="24"/>
          <w:vertAlign w:val="superscript"/>
        </w:rPr>
        <w:t>3,9</w:t>
      </w:r>
    </w:p>
    <w:p w:rsidR="0020270F" w:rsidRDefault="00B71DBE" w:rsidP="00AA72FF">
      <w:pPr>
        <w:tabs>
          <w:tab w:val="left" w:pos="567"/>
        </w:tabs>
        <w:rPr>
          <w:szCs w:val="24"/>
        </w:rPr>
      </w:pPr>
      <w:r>
        <w:rPr>
          <w:szCs w:val="24"/>
          <w:vertAlign w:val="superscript"/>
        </w:rPr>
        <w:tab/>
      </w:r>
      <w:r w:rsidR="00267AA0">
        <w:rPr>
          <w:szCs w:val="24"/>
        </w:rPr>
        <w:t>Inflammation in incision area results in release of pro-inflammatory substances such as leucotrienes, cytokines, and prostaglandin. These substances stimulate excitability of C-type nerve fiber.</w:t>
      </w:r>
      <w:r w:rsidR="00267AA0" w:rsidRPr="00AA72FF">
        <w:rPr>
          <w:szCs w:val="24"/>
          <w:vertAlign w:val="superscript"/>
        </w:rPr>
        <w:t>17</w:t>
      </w:r>
      <w:r w:rsidR="00267AA0">
        <w:rPr>
          <w:szCs w:val="24"/>
        </w:rPr>
        <w:t xml:space="preserve"> Pain stimulation causes release of nerve impulse from nerve ending and nociceptive receptor resulting in pain sensation. The two types of nociceptive receptor are </w:t>
      </w:r>
      <w:r w:rsidR="00267AA0" w:rsidRPr="00776F14">
        <w:rPr>
          <w:szCs w:val="24"/>
        </w:rPr>
        <w:t>Aδ dan C</w:t>
      </w:r>
      <w:r w:rsidR="00267AA0">
        <w:rPr>
          <w:szCs w:val="24"/>
        </w:rPr>
        <w:t xml:space="preserve">. These are widely distributed in dermis, epidemis, and musculoskeletal system. C-nociceptor is polymodal and </w:t>
      </w:r>
      <w:r w:rsidR="00AA72FF">
        <w:rPr>
          <w:szCs w:val="24"/>
        </w:rPr>
        <w:t xml:space="preserve">responds to mechanical, thermal, chemical stimulus including </w:t>
      </w:r>
      <w:r w:rsidR="00AA72FF">
        <w:rPr>
          <w:szCs w:val="24"/>
        </w:rPr>
        <w:lastRenderedPageBreak/>
        <w:t>inflammation substances.</w:t>
      </w:r>
      <w:r w:rsidR="00AA72FF" w:rsidRPr="00AA72FF">
        <w:rPr>
          <w:szCs w:val="24"/>
          <w:vertAlign w:val="superscript"/>
        </w:rPr>
        <w:t xml:space="preserve">18 </w:t>
      </w:r>
      <w:r w:rsidR="00AA72FF">
        <w:rPr>
          <w:szCs w:val="24"/>
        </w:rPr>
        <w:t>Dexamethasone has anti-inflammation properties that inhibits release of inflammation substances thus impairs stimulus to nerve fiber.</w:t>
      </w:r>
      <w:r w:rsidR="00AA72FF" w:rsidRPr="00AA72FF">
        <w:rPr>
          <w:szCs w:val="24"/>
          <w:vertAlign w:val="superscript"/>
        </w:rPr>
        <w:t>17</w:t>
      </w:r>
      <w:r w:rsidR="0020270F" w:rsidRPr="00AA72FF">
        <w:rPr>
          <w:szCs w:val="24"/>
          <w:vertAlign w:val="superscript"/>
        </w:rPr>
        <w:tab/>
      </w:r>
    </w:p>
    <w:p w:rsidR="00AA72FF" w:rsidRDefault="0020270F" w:rsidP="0020270F">
      <w:pPr>
        <w:pStyle w:val="NoSpacing"/>
        <w:tabs>
          <w:tab w:val="left" w:pos="567"/>
        </w:tabs>
        <w:spacing w:line="480" w:lineRule="auto"/>
        <w:jc w:val="both"/>
        <w:rPr>
          <w:szCs w:val="24"/>
          <w:lang w:val="id-ID"/>
        </w:rPr>
      </w:pPr>
      <w:r>
        <w:rPr>
          <w:szCs w:val="24"/>
        </w:rPr>
        <w:tab/>
      </w:r>
      <w:r w:rsidR="00D41C0A">
        <w:rPr>
          <w:szCs w:val="24"/>
          <w:lang w:val="id-ID"/>
        </w:rPr>
        <w:t>In nor</w:t>
      </w:r>
      <w:r w:rsidR="00B40F1F">
        <w:rPr>
          <w:szCs w:val="24"/>
          <w:lang w:val="id-ID"/>
        </w:rPr>
        <w:t xml:space="preserve">mal condition, action potential in </w:t>
      </w:r>
      <w:r w:rsidR="00D41C0A">
        <w:rPr>
          <w:szCs w:val="24"/>
          <w:lang w:val="id-ID"/>
        </w:rPr>
        <w:t>sensory nerve is released from nerve ending into central nervous system. In presence of injury or inflammation, peripheral nerve becomes a source of ectopic neuronal discharge. Ectopic neuronal discharge</w:t>
      </w:r>
      <w:r w:rsidR="00856B5C">
        <w:rPr>
          <w:szCs w:val="24"/>
          <w:lang w:val="id-ID"/>
        </w:rPr>
        <w:t xml:space="preserve"> alters sensoric transmission thus increases pain sensation. These also can be caused by excitatory substances in inflammation and rel</w:t>
      </w:r>
      <w:r w:rsidR="00B40F1F">
        <w:rPr>
          <w:szCs w:val="24"/>
          <w:lang w:val="id-ID"/>
        </w:rPr>
        <w:t>e</w:t>
      </w:r>
      <w:r w:rsidR="00856B5C">
        <w:rPr>
          <w:szCs w:val="24"/>
          <w:lang w:val="id-ID"/>
        </w:rPr>
        <w:t>ase of chemokines from surrounding nerve fibers.</w:t>
      </w:r>
      <w:r w:rsidR="00856B5C" w:rsidRPr="00856B5C">
        <w:rPr>
          <w:szCs w:val="24"/>
          <w:vertAlign w:val="superscript"/>
          <w:lang w:val="id-ID"/>
        </w:rPr>
        <w:t>18</w:t>
      </w:r>
      <w:r w:rsidR="00856B5C">
        <w:rPr>
          <w:szCs w:val="24"/>
          <w:lang w:val="id-ID"/>
        </w:rPr>
        <w:t xml:space="preserve"> As anti-inflammation properties, dexamethasone inhibits release of inflammation mediators</w:t>
      </w:r>
      <w:r w:rsidR="00B40F1F">
        <w:rPr>
          <w:szCs w:val="24"/>
          <w:lang w:val="id-ID"/>
        </w:rPr>
        <w:t xml:space="preserve"> thus also inhibits </w:t>
      </w:r>
      <w:r w:rsidR="00856B5C">
        <w:rPr>
          <w:szCs w:val="24"/>
          <w:lang w:val="id-ID"/>
        </w:rPr>
        <w:t>ectopic neuronal discharge.</w:t>
      </w:r>
    </w:p>
    <w:p w:rsidR="00856B5C" w:rsidRPr="00D41C0A" w:rsidRDefault="00856B5C" w:rsidP="0020270F">
      <w:pPr>
        <w:pStyle w:val="NoSpacing"/>
        <w:tabs>
          <w:tab w:val="left" w:pos="567"/>
        </w:tabs>
        <w:spacing w:line="480" w:lineRule="auto"/>
        <w:jc w:val="both"/>
        <w:rPr>
          <w:szCs w:val="24"/>
          <w:lang w:val="id-ID"/>
        </w:rPr>
      </w:pPr>
      <w:r>
        <w:rPr>
          <w:szCs w:val="24"/>
          <w:lang w:val="id-ID"/>
        </w:rPr>
        <w:tab/>
        <w:t>Dexamethasone directly alters nerve fiber through glucocorticoid receptor, giving its effect to potassium channel.</w:t>
      </w:r>
      <w:r w:rsidRPr="00856B5C">
        <w:rPr>
          <w:szCs w:val="24"/>
          <w:vertAlign w:val="superscript"/>
          <w:lang w:val="id-ID"/>
        </w:rPr>
        <w:t>16,19</w:t>
      </w:r>
      <w:r>
        <w:rPr>
          <w:szCs w:val="24"/>
          <w:lang w:val="id-ID"/>
        </w:rPr>
        <w:t xml:space="preserve"> Transmision of electric</w:t>
      </w:r>
      <w:r w:rsidR="00214ED0">
        <w:rPr>
          <w:szCs w:val="24"/>
          <w:lang w:val="id-ID"/>
        </w:rPr>
        <w:t>al impulse in cell membrane is the starting point of signal transduction in nerve fiber. Concentration gradient of natrium and potassium intracelul</w:t>
      </w:r>
      <w:r w:rsidR="00B40F1F">
        <w:rPr>
          <w:szCs w:val="24"/>
          <w:lang w:val="id-ID"/>
        </w:rPr>
        <w:t>l</w:t>
      </w:r>
      <w:r w:rsidR="00214ED0">
        <w:rPr>
          <w:szCs w:val="24"/>
          <w:lang w:val="id-ID"/>
        </w:rPr>
        <w:t>arly and extracelullarly produces energy that required in transmission of electrical impulse. This transmission of electrical impulse along in nerve fiber is called action potential. Action potential begins with depolarisation as there is rapid influx of natrium. Then, influx of natrium will change into efflux of potassium which is called repolarisation.</w:t>
      </w:r>
      <w:r w:rsidR="00214ED0" w:rsidRPr="00214ED0">
        <w:rPr>
          <w:szCs w:val="24"/>
          <w:vertAlign w:val="superscript"/>
          <w:lang w:val="id-ID"/>
        </w:rPr>
        <w:t>20</w:t>
      </w:r>
      <w:r w:rsidR="00214ED0">
        <w:rPr>
          <w:szCs w:val="24"/>
          <w:lang w:val="id-ID"/>
        </w:rPr>
        <w:t xml:space="preserve"> Dexamethasone causes inhibition of potassium channel impairing repolarisation and action potential as a whole process.</w:t>
      </w:r>
      <w:r w:rsidR="00214ED0" w:rsidRPr="00214ED0">
        <w:rPr>
          <w:szCs w:val="24"/>
          <w:vertAlign w:val="superscript"/>
          <w:lang w:val="id-ID"/>
        </w:rPr>
        <w:t>16</w:t>
      </w:r>
    </w:p>
    <w:p w:rsidR="008650FC" w:rsidRPr="00381629" w:rsidRDefault="008650FC" w:rsidP="00F238A7">
      <w:pPr>
        <w:rPr>
          <w:lang w:val="en-US"/>
        </w:rPr>
      </w:pPr>
    </w:p>
    <w:p w:rsidR="0051250C" w:rsidRPr="008E367F" w:rsidRDefault="00D16619" w:rsidP="00C052DB">
      <w:pPr>
        <w:pStyle w:val="Heading1"/>
      </w:pPr>
      <w:r>
        <w:lastRenderedPageBreak/>
        <w:t>Conclusion</w:t>
      </w:r>
    </w:p>
    <w:p w:rsidR="00214ED0" w:rsidRPr="00214ED0" w:rsidRDefault="00125E9E" w:rsidP="00584AAA">
      <w:pPr>
        <w:ind w:firstLine="720"/>
        <w:contextualSpacing/>
        <w:rPr>
          <w:rFonts w:eastAsia="Calibri"/>
          <w:szCs w:val="24"/>
        </w:rPr>
      </w:pPr>
      <w:r>
        <w:rPr>
          <w:rFonts w:eastAsia="Calibri"/>
          <w:szCs w:val="24"/>
        </w:rPr>
        <w:t>Transversus abdominis plane block u</w:t>
      </w:r>
      <w:r w:rsidR="00214ED0" w:rsidRPr="00214ED0">
        <w:rPr>
          <w:rFonts w:eastAsia="Calibri"/>
          <w:szCs w:val="24"/>
        </w:rPr>
        <w:t>ltrasound-guided</w:t>
      </w:r>
      <w:r>
        <w:rPr>
          <w:rFonts w:eastAsia="Calibri"/>
          <w:szCs w:val="24"/>
        </w:rPr>
        <w:t xml:space="preserve"> with combination of bupivacaine 0</w:t>
      </w:r>
      <w:r w:rsidR="005F0802">
        <w:rPr>
          <w:rFonts w:eastAsia="Calibri"/>
          <w:szCs w:val="24"/>
          <w:lang w:val="en-US"/>
        </w:rPr>
        <w:t>.</w:t>
      </w:r>
      <w:r>
        <w:rPr>
          <w:rFonts w:eastAsia="Calibri"/>
          <w:szCs w:val="24"/>
        </w:rPr>
        <w:t>25% and dexamethasone 8 mg resulted in longer time to first ana</w:t>
      </w:r>
      <w:r w:rsidR="00B40F1F">
        <w:rPr>
          <w:rFonts w:eastAsia="Calibri"/>
          <w:szCs w:val="24"/>
        </w:rPr>
        <w:t>l</w:t>
      </w:r>
      <w:r>
        <w:rPr>
          <w:rFonts w:eastAsia="Calibri"/>
          <w:szCs w:val="24"/>
        </w:rPr>
        <w:t>gesic requirement and lower pain score compared to bupivacaine 0</w:t>
      </w:r>
      <w:r w:rsidR="005F0802">
        <w:rPr>
          <w:rFonts w:eastAsia="Calibri"/>
          <w:szCs w:val="24"/>
          <w:lang w:val="en-US"/>
        </w:rPr>
        <w:t>.</w:t>
      </w:r>
      <w:r>
        <w:rPr>
          <w:rFonts w:eastAsia="Calibri"/>
          <w:szCs w:val="24"/>
        </w:rPr>
        <w:t>25% in post-hysterectomy patient.</w:t>
      </w:r>
    </w:p>
    <w:p w:rsidR="004720FE" w:rsidRPr="008E367F" w:rsidRDefault="004720FE" w:rsidP="00DF215F"/>
    <w:p w:rsidR="004720FE" w:rsidRPr="008E367F" w:rsidRDefault="00B40F1F" w:rsidP="00D90C4F">
      <w:pPr>
        <w:pStyle w:val="Heading1"/>
        <w:rPr>
          <w:b w:val="0"/>
        </w:rPr>
      </w:pPr>
      <w:r>
        <w:t>References</w:t>
      </w:r>
    </w:p>
    <w:p w:rsidR="00F21499" w:rsidRPr="008E367F" w:rsidRDefault="00F21499" w:rsidP="00F21499">
      <w:pPr>
        <w:pStyle w:val="ListParagraph"/>
        <w:numPr>
          <w:ilvl w:val="0"/>
          <w:numId w:val="3"/>
        </w:numPr>
        <w:spacing w:after="0" w:line="240" w:lineRule="auto"/>
        <w:jc w:val="both"/>
        <w:rPr>
          <w:rFonts w:ascii="Times New Roman" w:hAnsi="Times New Roman"/>
          <w:noProof/>
          <w:sz w:val="24"/>
          <w:szCs w:val="24"/>
        </w:rPr>
      </w:pPr>
      <w:r w:rsidRPr="008E367F">
        <w:rPr>
          <w:rFonts w:ascii="Times New Roman" w:hAnsi="Times New Roman"/>
          <w:noProof/>
          <w:sz w:val="24"/>
          <w:szCs w:val="24"/>
        </w:rPr>
        <w:t>Yakasai A. Complications of hysterectomy : A Review. BJS</w:t>
      </w:r>
      <w:r w:rsidR="00594B58" w:rsidRPr="008E367F">
        <w:rPr>
          <w:rFonts w:ascii="Times New Roman" w:hAnsi="Times New Roman"/>
          <w:noProof/>
          <w:sz w:val="24"/>
          <w:szCs w:val="24"/>
        </w:rPr>
        <w:t>. 2013;9(2):</w:t>
      </w:r>
      <w:r w:rsidRPr="008E367F">
        <w:rPr>
          <w:rFonts w:ascii="Times New Roman" w:hAnsi="Times New Roman"/>
          <w:noProof/>
          <w:sz w:val="24"/>
          <w:szCs w:val="24"/>
        </w:rPr>
        <w:t>78</w:t>
      </w:r>
      <w:r w:rsidRPr="008E367F">
        <w:rPr>
          <w:rFonts w:ascii="Times New Roman" w:hAnsi="Times New Roman"/>
          <w:sz w:val="24"/>
          <w:szCs w:val="24"/>
        </w:rPr>
        <w:t>‒</w:t>
      </w:r>
      <w:r w:rsidRPr="008E367F">
        <w:rPr>
          <w:rFonts w:ascii="Times New Roman" w:hAnsi="Times New Roman"/>
          <w:noProof/>
          <w:sz w:val="24"/>
          <w:szCs w:val="24"/>
        </w:rPr>
        <w:t>87.</w:t>
      </w:r>
    </w:p>
    <w:p w:rsidR="00F21499" w:rsidRPr="008E367F" w:rsidRDefault="00F21499" w:rsidP="00F21499">
      <w:pPr>
        <w:pStyle w:val="ListParagraph"/>
        <w:spacing w:after="0" w:line="240" w:lineRule="auto"/>
        <w:ind w:left="360"/>
        <w:jc w:val="both"/>
        <w:rPr>
          <w:rFonts w:ascii="Times New Roman" w:hAnsi="Times New Roman"/>
          <w:noProof/>
          <w:sz w:val="24"/>
          <w:szCs w:val="24"/>
        </w:rPr>
      </w:pPr>
    </w:p>
    <w:p w:rsidR="00433978" w:rsidRPr="008E367F" w:rsidRDefault="00433978" w:rsidP="0043397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 xml:space="preserve">Gharaei H, Imani F, Almasi F, Solimani M. The effect of ultrasound‒guided TAPB on pain management after total abdominal hysterectomy. </w:t>
      </w:r>
      <w:r w:rsidRPr="008E367F">
        <w:rPr>
          <w:rStyle w:val="highlight"/>
          <w:rFonts w:ascii="Times New Roman" w:hAnsi="Times New Roman"/>
          <w:sz w:val="24"/>
          <w:szCs w:val="24"/>
        </w:rPr>
        <w:t>Korean J Pain.</w:t>
      </w:r>
      <w:r w:rsidR="00594B58" w:rsidRPr="008E367F">
        <w:rPr>
          <w:rFonts w:ascii="Times New Roman" w:hAnsi="Times New Roman"/>
          <w:sz w:val="24"/>
          <w:szCs w:val="24"/>
        </w:rPr>
        <w:t xml:space="preserve"> 2013;26(4):</w:t>
      </w:r>
      <w:r w:rsidRPr="008E367F">
        <w:rPr>
          <w:rFonts w:ascii="Times New Roman" w:hAnsi="Times New Roman"/>
          <w:sz w:val="24"/>
          <w:szCs w:val="24"/>
        </w:rPr>
        <w:t>374‒8.</w:t>
      </w:r>
    </w:p>
    <w:p w:rsidR="00F21499" w:rsidRPr="008E367F" w:rsidRDefault="00F21499" w:rsidP="00433978">
      <w:pPr>
        <w:spacing w:line="240" w:lineRule="auto"/>
        <w:rPr>
          <w:szCs w:val="24"/>
          <w:lang w:val="en-US"/>
        </w:rPr>
      </w:pPr>
    </w:p>
    <w:p w:rsidR="00F21499" w:rsidRPr="008E367F" w:rsidRDefault="00F21499" w:rsidP="00F21499">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 xml:space="preserve">Ammar AS, Mahmoud KM. Effect of adding dexamethasone to bupivacaine on transversus abdominis plane block for abdominal hysterectomy: a prospective randomized controlled trial. </w:t>
      </w:r>
      <w:r w:rsidRPr="008E367F">
        <w:rPr>
          <w:rStyle w:val="Strong"/>
          <w:rFonts w:ascii="Times New Roman" w:hAnsi="Times New Roman"/>
          <w:b w:val="0"/>
          <w:sz w:val="24"/>
          <w:szCs w:val="24"/>
        </w:rPr>
        <w:t>Saudi J Anaesth</w:t>
      </w:r>
      <w:r w:rsidR="00594B58" w:rsidRPr="008E367F">
        <w:rPr>
          <w:rFonts w:ascii="Times New Roman" w:hAnsi="Times New Roman"/>
          <w:sz w:val="24"/>
          <w:szCs w:val="24"/>
        </w:rPr>
        <w:t>. 2012;6(3):</w:t>
      </w:r>
      <w:r w:rsidRPr="008E367F">
        <w:rPr>
          <w:rFonts w:ascii="Times New Roman" w:hAnsi="Times New Roman"/>
          <w:sz w:val="24"/>
          <w:szCs w:val="24"/>
        </w:rPr>
        <w:t>229‒33.</w:t>
      </w:r>
    </w:p>
    <w:p w:rsidR="00292F11" w:rsidRPr="008E367F" w:rsidRDefault="00292F11" w:rsidP="00292F11">
      <w:pPr>
        <w:pStyle w:val="ListParagraph"/>
        <w:rPr>
          <w:rFonts w:ascii="Times New Roman" w:hAnsi="Times New Roman"/>
          <w:sz w:val="24"/>
          <w:szCs w:val="24"/>
        </w:rPr>
      </w:pPr>
    </w:p>
    <w:p w:rsidR="00292F11" w:rsidRPr="008E367F" w:rsidRDefault="00292F11" w:rsidP="00292F11">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noProof/>
          <w:sz w:val="24"/>
          <w:szCs w:val="24"/>
        </w:rPr>
        <w:t>Apfelbaum JL, Ashburn MA, Connis RT, Gan TJ, Nickinovich DG. Practice guidelines for acute pain management in the perioperative setting. ASA. 2012;116(2):248</w:t>
      </w:r>
      <w:r w:rsidRPr="008E367F">
        <w:rPr>
          <w:rFonts w:ascii="Times New Roman" w:hAnsi="Times New Roman"/>
          <w:sz w:val="24"/>
          <w:szCs w:val="24"/>
        </w:rPr>
        <w:t>‒</w:t>
      </w:r>
      <w:r w:rsidRPr="008E367F">
        <w:rPr>
          <w:rFonts w:ascii="Times New Roman" w:hAnsi="Times New Roman"/>
          <w:noProof/>
          <w:sz w:val="24"/>
          <w:szCs w:val="24"/>
        </w:rPr>
        <w:t>73.</w:t>
      </w:r>
    </w:p>
    <w:p w:rsidR="00292F11" w:rsidRPr="008E367F" w:rsidRDefault="00292F11" w:rsidP="00292F11">
      <w:pPr>
        <w:pStyle w:val="ListParagraph"/>
        <w:rPr>
          <w:rFonts w:ascii="Times New Roman" w:hAnsi="Times New Roman"/>
          <w:sz w:val="24"/>
          <w:szCs w:val="24"/>
        </w:rPr>
      </w:pPr>
    </w:p>
    <w:p w:rsidR="001E1591" w:rsidRDefault="00292F11" w:rsidP="00292F11">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 xml:space="preserve">Bhaskar SB. Case for local infiltration analgesia: is all the evidence in black and </w:t>
      </w:r>
      <w:r w:rsidR="00594B58" w:rsidRPr="008E367F">
        <w:rPr>
          <w:rFonts w:ascii="Times New Roman" w:hAnsi="Times New Roman"/>
          <w:sz w:val="24"/>
          <w:szCs w:val="24"/>
        </w:rPr>
        <w:t>white?. Indian J Anaesth. 2015;59(1):</w:t>
      </w:r>
      <w:r w:rsidRPr="008E367F">
        <w:rPr>
          <w:rFonts w:ascii="Times New Roman" w:hAnsi="Times New Roman"/>
          <w:sz w:val="24"/>
          <w:szCs w:val="24"/>
        </w:rPr>
        <w:t>1‒4.</w:t>
      </w:r>
    </w:p>
    <w:p w:rsidR="00292F11" w:rsidRPr="002D1078" w:rsidRDefault="00292F11" w:rsidP="002D1078">
      <w:pPr>
        <w:spacing w:line="240" w:lineRule="auto"/>
        <w:rPr>
          <w:szCs w:val="24"/>
          <w:lang w:val="en-US"/>
        </w:rPr>
      </w:pPr>
    </w:p>
    <w:p w:rsidR="00292F11" w:rsidRDefault="00292F11" w:rsidP="00292F11">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 xml:space="preserve">Champaneria R, Shah L, Geoghegan J, Gupta JK, Daniels JP. Analgesic effectiveness of transversus abdominis plane blocks after hysterectomy: a meta‒analysis. </w:t>
      </w:r>
      <w:r w:rsidRPr="008E367F">
        <w:rPr>
          <w:rStyle w:val="Strong"/>
          <w:rFonts w:ascii="Times New Roman" w:hAnsi="Times New Roman"/>
          <w:b w:val="0"/>
          <w:sz w:val="24"/>
          <w:szCs w:val="24"/>
        </w:rPr>
        <w:t>Eur J Obstet Gynecol Reprod Biol.</w:t>
      </w:r>
      <w:r w:rsidR="00594B58" w:rsidRPr="008E367F">
        <w:rPr>
          <w:rFonts w:ascii="Times New Roman" w:hAnsi="Times New Roman"/>
          <w:sz w:val="24"/>
          <w:szCs w:val="24"/>
        </w:rPr>
        <w:t>2013;166:</w:t>
      </w:r>
      <w:r w:rsidRPr="008E367F">
        <w:rPr>
          <w:rFonts w:ascii="Times New Roman" w:hAnsi="Times New Roman"/>
          <w:sz w:val="24"/>
          <w:szCs w:val="24"/>
        </w:rPr>
        <w:t>1‒9.</w:t>
      </w:r>
    </w:p>
    <w:p w:rsidR="002D1078" w:rsidRPr="002D1078" w:rsidRDefault="002D1078" w:rsidP="002D1078">
      <w:pPr>
        <w:pStyle w:val="ListParagraph"/>
        <w:rPr>
          <w:rFonts w:ascii="Times New Roman" w:hAnsi="Times New Roman"/>
          <w:sz w:val="24"/>
          <w:szCs w:val="24"/>
        </w:rPr>
      </w:pPr>
    </w:p>
    <w:p w:rsidR="00292F11" w:rsidRDefault="002D1078" w:rsidP="002D1078">
      <w:pPr>
        <w:pStyle w:val="ListParagraph"/>
        <w:numPr>
          <w:ilvl w:val="0"/>
          <w:numId w:val="3"/>
        </w:numPr>
        <w:spacing w:after="0" w:line="240" w:lineRule="auto"/>
        <w:jc w:val="both"/>
        <w:rPr>
          <w:rFonts w:ascii="Times New Roman" w:hAnsi="Times New Roman"/>
          <w:noProof/>
          <w:sz w:val="24"/>
          <w:szCs w:val="24"/>
        </w:rPr>
      </w:pPr>
      <w:r w:rsidRPr="005F734D">
        <w:rPr>
          <w:rFonts w:ascii="Times New Roman" w:hAnsi="Times New Roman"/>
          <w:noProof/>
          <w:sz w:val="24"/>
          <w:szCs w:val="24"/>
        </w:rPr>
        <w:t xml:space="preserve">Macres SM, Moore PG, Fishman SM. Acute pain management. </w:t>
      </w:r>
      <w:r w:rsidR="00B40F1F">
        <w:rPr>
          <w:rFonts w:ascii="Times New Roman" w:hAnsi="Times New Roman"/>
          <w:sz w:val="24"/>
          <w:szCs w:val="24"/>
        </w:rPr>
        <w:t>In</w:t>
      </w:r>
      <w:r w:rsidRPr="005F734D">
        <w:rPr>
          <w:rFonts w:ascii="Times New Roman" w:hAnsi="Times New Roman"/>
          <w:sz w:val="24"/>
          <w:szCs w:val="24"/>
        </w:rPr>
        <w:t xml:space="preserve"> : Barash PG, Cullen BF, Stoelting RK, Cahalan MK</w:t>
      </w:r>
      <w:r w:rsidR="00B40F1F">
        <w:rPr>
          <w:rFonts w:ascii="Times New Roman" w:hAnsi="Times New Roman"/>
          <w:sz w:val="24"/>
          <w:szCs w:val="24"/>
        </w:rPr>
        <w:t xml:space="preserve">, Stock MC, Ortega R, editors. Clinical anesthesia. </w:t>
      </w:r>
      <w:r w:rsidR="00B40F1F">
        <w:rPr>
          <w:rFonts w:ascii="Times New Roman" w:hAnsi="Times New Roman"/>
          <w:sz w:val="24"/>
          <w:szCs w:val="24"/>
          <w:lang w:val="id-ID"/>
        </w:rPr>
        <w:t>7</w:t>
      </w:r>
      <w:r w:rsidR="00B40F1F" w:rsidRPr="00B40F1F">
        <w:rPr>
          <w:rFonts w:ascii="Times New Roman" w:hAnsi="Times New Roman"/>
          <w:sz w:val="24"/>
          <w:szCs w:val="24"/>
          <w:vertAlign w:val="superscript"/>
          <w:lang w:val="id-ID"/>
        </w:rPr>
        <w:t>th</w:t>
      </w:r>
      <w:r w:rsidR="00B40F1F">
        <w:rPr>
          <w:rFonts w:ascii="Times New Roman" w:hAnsi="Times New Roman"/>
          <w:sz w:val="24"/>
          <w:szCs w:val="24"/>
          <w:lang w:val="id-ID"/>
        </w:rPr>
        <w:t xml:space="preserve"> </w:t>
      </w:r>
      <w:r w:rsidR="00B40F1F">
        <w:rPr>
          <w:rFonts w:ascii="Times New Roman" w:hAnsi="Times New Roman"/>
          <w:sz w:val="24"/>
          <w:szCs w:val="24"/>
        </w:rPr>
        <w:t>Edition</w:t>
      </w:r>
      <w:r w:rsidRPr="005F734D">
        <w:rPr>
          <w:rFonts w:ascii="Times New Roman" w:hAnsi="Times New Roman"/>
          <w:sz w:val="24"/>
          <w:szCs w:val="24"/>
        </w:rPr>
        <w:t xml:space="preserve">. Philadelpia: Lippincott </w:t>
      </w:r>
      <w:r w:rsidR="00B40F1F">
        <w:rPr>
          <w:rFonts w:ascii="Times New Roman" w:hAnsi="Times New Roman"/>
          <w:sz w:val="24"/>
          <w:szCs w:val="24"/>
        </w:rPr>
        <w:t>Williams &amp; Wilkins;2013.  page</w:t>
      </w:r>
      <w:r>
        <w:rPr>
          <w:rFonts w:ascii="Times New Roman" w:hAnsi="Times New Roman"/>
          <w:sz w:val="24"/>
          <w:szCs w:val="24"/>
        </w:rPr>
        <w:t>.</w:t>
      </w:r>
      <w:r w:rsidRPr="005F734D">
        <w:rPr>
          <w:rFonts w:ascii="Times New Roman" w:hAnsi="Times New Roman"/>
          <w:sz w:val="24"/>
          <w:szCs w:val="24"/>
        </w:rPr>
        <w:t>1611‒44.</w:t>
      </w:r>
    </w:p>
    <w:p w:rsidR="00D003CD" w:rsidRPr="00D003CD" w:rsidRDefault="00D003CD" w:rsidP="00D003CD">
      <w:pPr>
        <w:spacing w:line="240" w:lineRule="auto"/>
        <w:rPr>
          <w:noProof/>
          <w:szCs w:val="24"/>
          <w:lang w:val="en-US"/>
        </w:rPr>
      </w:pPr>
    </w:p>
    <w:p w:rsidR="00292F11" w:rsidRDefault="00292F11" w:rsidP="00292F11">
      <w:pPr>
        <w:pStyle w:val="ListParagraph"/>
        <w:numPr>
          <w:ilvl w:val="0"/>
          <w:numId w:val="3"/>
        </w:numPr>
        <w:spacing w:after="0" w:line="240" w:lineRule="auto"/>
        <w:jc w:val="both"/>
        <w:rPr>
          <w:rFonts w:ascii="Times New Roman" w:hAnsi="Times New Roman"/>
          <w:noProof/>
          <w:sz w:val="24"/>
          <w:szCs w:val="24"/>
        </w:rPr>
      </w:pPr>
      <w:r w:rsidRPr="008E367F">
        <w:rPr>
          <w:rFonts w:ascii="Times New Roman" w:hAnsi="Times New Roman"/>
          <w:noProof/>
          <w:sz w:val="24"/>
          <w:szCs w:val="24"/>
        </w:rPr>
        <w:t>Brummett CM, Williams BA. Additives to local anesthetics for peripheral nerve blockade. Int Anesthesiol Clin. 2011;49(4):104</w:t>
      </w:r>
      <w:r w:rsidRPr="008E367F">
        <w:rPr>
          <w:rFonts w:ascii="Times New Roman" w:hAnsi="Times New Roman"/>
          <w:sz w:val="24"/>
          <w:szCs w:val="24"/>
        </w:rPr>
        <w:t>‒</w:t>
      </w:r>
      <w:r w:rsidRPr="008E367F">
        <w:rPr>
          <w:rFonts w:ascii="Times New Roman" w:hAnsi="Times New Roman"/>
          <w:noProof/>
          <w:sz w:val="24"/>
          <w:szCs w:val="24"/>
        </w:rPr>
        <w:t>16.</w:t>
      </w:r>
    </w:p>
    <w:p w:rsidR="002D1078" w:rsidRDefault="002D1078" w:rsidP="002D1078">
      <w:pPr>
        <w:pStyle w:val="ListParagraph"/>
        <w:spacing w:after="0" w:line="240" w:lineRule="auto"/>
        <w:ind w:left="360"/>
        <w:jc w:val="both"/>
        <w:rPr>
          <w:rFonts w:ascii="Times New Roman" w:hAnsi="Times New Roman"/>
          <w:noProof/>
          <w:sz w:val="24"/>
          <w:szCs w:val="24"/>
        </w:rPr>
      </w:pPr>
    </w:p>
    <w:p w:rsidR="002D1078" w:rsidRDefault="002D1078" w:rsidP="002D107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lastRenderedPageBreak/>
        <w:t xml:space="preserve">Gulhas N, Kayhan G, Sanh M, Kitlik A, Durmus M. Effect of adding dexamethasone to bupivacaine on transversus abdominis plane block. Med‒Science. 2015;4(4):2732‒42. </w:t>
      </w:r>
    </w:p>
    <w:p w:rsidR="002D1078" w:rsidRPr="002D1078" w:rsidRDefault="002D1078" w:rsidP="002D1078">
      <w:pPr>
        <w:pStyle w:val="ListParagraph"/>
        <w:rPr>
          <w:rFonts w:ascii="Times New Roman" w:hAnsi="Times New Roman"/>
          <w:sz w:val="24"/>
          <w:szCs w:val="24"/>
        </w:rPr>
      </w:pPr>
    </w:p>
    <w:p w:rsidR="002D1078" w:rsidRPr="008E367F" w:rsidRDefault="002D1078" w:rsidP="002D107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Eltumi HG, Tashani OA. Effect of age, sex and gender on pain sensitivity: a narrative review. TOPAINJ. 2017;10:44–55.</w:t>
      </w:r>
    </w:p>
    <w:p w:rsidR="002D1078" w:rsidRPr="008E367F" w:rsidRDefault="002D1078" w:rsidP="002D1078">
      <w:pPr>
        <w:pStyle w:val="ListParagraph"/>
        <w:spacing w:after="0" w:line="240" w:lineRule="auto"/>
        <w:ind w:left="360"/>
        <w:jc w:val="both"/>
        <w:rPr>
          <w:rFonts w:ascii="Times New Roman" w:hAnsi="Times New Roman"/>
          <w:sz w:val="24"/>
          <w:szCs w:val="24"/>
        </w:rPr>
      </w:pPr>
    </w:p>
    <w:p w:rsidR="002D1078" w:rsidRPr="008E367F" w:rsidRDefault="002D1078" w:rsidP="002D107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Capmbell AL, Yu S, Karia R, Iorio R, Stuchin SA. The effects of body mass index on pain control with liposomal bupivacaine in hip and knee arthroplasty. J Arth. 2017.</w:t>
      </w:r>
    </w:p>
    <w:p w:rsidR="002D1078" w:rsidRPr="008E367F" w:rsidRDefault="002D1078" w:rsidP="002D1078">
      <w:pPr>
        <w:pStyle w:val="ListParagraph"/>
        <w:spacing w:line="240" w:lineRule="auto"/>
        <w:rPr>
          <w:rFonts w:ascii="Times New Roman" w:hAnsi="Times New Roman"/>
          <w:sz w:val="24"/>
          <w:szCs w:val="24"/>
        </w:rPr>
      </w:pPr>
    </w:p>
    <w:p w:rsidR="002D1078" w:rsidRPr="008E367F" w:rsidRDefault="002D1078" w:rsidP="002D107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Gwam CU, Mistry JB, Mohamed NS, George NE, Etcheson JI, Virani S, dkk. The effect of preoperative physical status on pain management in total knee arthroplasty patients receiving adductor canal blockade. Surg Technol Int. 2017;9(31):897.</w:t>
      </w:r>
    </w:p>
    <w:p w:rsidR="002D1078" w:rsidRPr="008E367F" w:rsidRDefault="002D1078" w:rsidP="002D1078">
      <w:pPr>
        <w:pStyle w:val="ListParagraph"/>
        <w:rPr>
          <w:rFonts w:ascii="Times New Roman" w:hAnsi="Times New Roman"/>
          <w:sz w:val="24"/>
          <w:szCs w:val="24"/>
        </w:rPr>
      </w:pPr>
    </w:p>
    <w:p w:rsidR="002D1078" w:rsidRDefault="002D1078" w:rsidP="002D107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Macintyre PE, Scott DA, Schug SA, Visser EJ, Walker SM</w:t>
      </w:r>
      <w:r w:rsidRPr="008E367F">
        <w:rPr>
          <w:rFonts w:ascii="Times New Roman" w:hAnsi="Times New Roman"/>
          <w:noProof/>
          <w:sz w:val="24"/>
          <w:szCs w:val="24"/>
        </w:rPr>
        <w:t xml:space="preserve">. Physiologi and psychology of acute pain. </w:t>
      </w:r>
      <w:r w:rsidR="00B40F1F">
        <w:rPr>
          <w:rFonts w:ascii="Times New Roman" w:hAnsi="Times New Roman"/>
          <w:sz w:val="24"/>
          <w:szCs w:val="24"/>
        </w:rPr>
        <w:t>In</w:t>
      </w:r>
      <w:r w:rsidRPr="008E367F">
        <w:rPr>
          <w:rFonts w:ascii="Times New Roman" w:hAnsi="Times New Roman"/>
          <w:sz w:val="24"/>
          <w:szCs w:val="24"/>
        </w:rPr>
        <w:t xml:space="preserve"> : Macintyre PE, Scott DA, Schug SA, </w:t>
      </w:r>
      <w:r w:rsidR="00B40F1F">
        <w:rPr>
          <w:rFonts w:ascii="Times New Roman" w:hAnsi="Times New Roman"/>
          <w:sz w:val="24"/>
          <w:szCs w:val="24"/>
        </w:rPr>
        <w:t>Visser EJ, Walker SM, editors</w:t>
      </w:r>
      <w:r w:rsidRPr="008E367F">
        <w:rPr>
          <w:rFonts w:ascii="Times New Roman" w:hAnsi="Times New Roman"/>
          <w:sz w:val="24"/>
          <w:szCs w:val="24"/>
        </w:rPr>
        <w:t>. Acute Pain Management:</w:t>
      </w:r>
      <w:r w:rsidR="00B40F1F">
        <w:rPr>
          <w:rFonts w:ascii="Times New Roman" w:hAnsi="Times New Roman"/>
          <w:sz w:val="24"/>
          <w:szCs w:val="24"/>
        </w:rPr>
        <w:t xml:space="preserve"> Scientivic Evidence. 3</w:t>
      </w:r>
      <w:r w:rsidR="00B40F1F" w:rsidRPr="00B40F1F">
        <w:rPr>
          <w:rFonts w:ascii="Times New Roman" w:hAnsi="Times New Roman"/>
          <w:sz w:val="24"/>
          <w:szCs w:val="24"/>
          <w:vertAlign w:val="superscript"/>
        </w:rPr>
        <w:t>rd</w:t>
      </w:r>
      <w:r w:rsidR="00B40F1F">
        <w:rPr>
          <w:rFonts w:ascii="Times New Roman" w:hAnsi="Times New Roman"/>
          <w:sz w:val="24"/>
          <w:szCs w:val="24"/>
        </w:rPr>
        <w:t xml:space="preserve"> </w:t>
      </w:r>
      <w:r w:rsidR="00B40F1F">
        <w:rPr>
          <w:rFonts w:ascii="Times New Roman" w:hAnsi="Times New Roman"/>
          <w:sz w:val="24"/>
          <w:szCs w:val="24"/>
          <w:lang w:val="id-ID"/>
        </w:rPr>
        <w:t>Edition</w:t>
      </w:r>
      <w:r w:rsidRPr="008E367F">
        <w:rPr>
          <w:rFonts w:ascii="Times New Roman" w:hAnsi="Times New Roman"/>
          <w:sz w:val="24"/>
          <w:szCs w:val="24"/>
        </w:rPr>
        <w:t xml:space="preserve">. Australian and New Zealand College of Anaesthetists; 2010. </w:t>
      </w:r>
      <w:r w:rsidR="00B40F1F">
        <w:rPr>
          <w:rFonts w:ascii="Times New Roman" w:hAnsi="Times New Roman"/>
          <w:sz w:val="24"/>
          <w:szCs w:val="24"/>
        </w:rPr>
        <w:t>page</w:t>
      </w:r>
      <w:r w:rsidRPr="008E367F">
        <w:rPr>
          <w:rFonts w:ascii="Times New Roman" w:hAnsi="Times New Roman"/>
          <w:sz w:val="24"/>
          <w:szCs w:val="24"/>
        </w:rPr>
        <w:t>. 1‒33.</w:t>
      </w:r>
    </w:p>
    <w:p w:rsidR="00776F14" w:rsidRPr="00776F14" w:rsidRDefault="00776F14" w:rsidP="00776F14">
      <w:pPr>
        <w:pStyle w:val="ListParagraph"/>
        <w:rPr>
          <w:rFonts w:ascii="Times New Roman" w:hAnsi="Times New Roman"/>
          <w:sz w:val="24"/>
          <w:szCs w:val="24"/>
        </w:rPr>
      </w:pPr>
    </w:p>
    <w:p w:rsidR="00776F14" w:rsidRPr="002D76BF" w:rsidRDefault="00776F14" w:rsidP="00776F14">
      <w:pPr>
        <w:pStyle w:val="ListParagraph"/>
        <w:numPr>
          <w:ilvl w:val="0"/>
          <w:numId w:val="3"/>
        </w:numPr>
        <w:spacing w:after="0" w:line="240" w:lineRule="auto"/>
        <w:jc w:val="both"/>
        <w:rPr>
          <w:rFonts w:ascii="Times New Roman" w:hAnsi="Times New Roman"/>
          <w:sz w:val="24"/>
          <w:szCs w:val="24"/>
        </w:rPr>
      </w:pPr>
      <w:r w:rsidRPr="005F734D">
        <w:rPr>
          <w:rFonts w:ascii="Times New Roman" w:hAnsi="Times New Roman"/>
          <w:sz w:val="24"/>
          <w:szCs w:val="24"/>
        </w:rPr>
        <w:t xml:space="preserve">Fouad HA, Ahmed AMS, Mohammed Y, Osman M, Abouelmag GMT. Efficacy of preemptive dexamethasone added to bupivacaine in ultrasound guided transversus abdominis plain block for postoperative analgesia after inguinal herniorraphy. </w:t>
      </w:r>
      <w:r>
        <w:rPr>
          <w:rFonts w:ascii="Times New Roman" w:hAnsi="Times New Roman"/>
          <w:sz w:val="24"/>
          <w:szCs w:val="24"/>
        </w:rPr>
        <w:t>AJRC. 2016;4(5):</w:t>
      </w:r>
      <w:r w:rsidRPr="005F734D">
        <w:rPr>
          <w:rFonts w:ascii="Times New Roman" w:hAnsi="Times New Roman"/>
          <w:sz w:val="24"/>
          <w:szCs w:val="24"/>
        </w:rPr>
        <w:t>1‒16.</w:t>
      </w:r>
    </w:p>
    <w:p w:rsidR="00776F14" w:rsidRPr="00A10756" w:rsidRDefault="00776F14" w:rsidP="00776F14">
      <w:pPr>
        <w:pStyle w:val="ListParagraph"/>
        <w:rPr>
          <w:rFonts w:ascii="Times New Roman" w:hAnsi="Times New Roman"/>
          <w:sz w:val="24"/>
          <w:szCs w:val="24"/>
        </w:rPr>
      </w:pPr>
    </w:p>
    <w:p w:rsidR="00EA32E8" w:rsidRDefault="00EA32E8" w:rsidP="00EA32E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noProof/>
          <w:sz w:val="24"/>
          <w:szCs w:val="24"/>
        </w:rPr>
        <w:t xml:space="preserve">Yang S, Zhang L. Glucocorticoids and vascular reactivity. </w:t>
      </w:r>
      <w:r w:rsidRPr="008E367F">
        <w:rPr>
          <w:rFonts w:ascii="Times New Roman" w:hAnsi="Times New Roman"/>
          <w:sz w:val="24"/>
          <w:szCs w:val="24"/>
          <w:lang w:val="en-US" w:eastAsia="en-US"/>
        </w:rPr>
        <w:t xml:space="preserve">Current Vascular Pharmacology. </w:t>
      </w:r>
      <w:r w:rsidRPr="008E367F">
        <w:rPr>
          <w:rFonts w:ascii="Times New Roman" w:hAnsi="Times New Roman"/>
          <w:noProof/>
          <w:sz w:val="24"/>
          <w:szCs w:val="24"/>
        </w:rPr>
        <w:t>2004;2(1):1</w:t>
      </w:r>
      <w:r w:rsidRPr="008E367F">
        <w:rPr>
          <w:rFonts w:ascii="Times New Roman" w:hAnsi="Times New Roman"/>
          <w:sz w:val="24"/>
          <w:szCs w:val="24"/>
        </w:rPr>
        <w:t>‒</w:t>
      </w:r>
      <w:r w:rsidRPr="008E367F">
        <w:rPr>
          <w:rFonts w:ascii="Times New Roman" w:hAnsi="Times New Roman"/>
          <w:noProof/>
          <w:sz w:val="24"/>
          <w:szCs w:val="24"/>
        </w:rPr>
        <w:t>12.</w:t>
      </w:r>
    </w:p>
    <w:p w:rsidR="00EA32E8" w:rsidRPr="00EA32E8" w:rsidRDefault="00EA32E8" w:rsidP="00EA32E8">
      <w:pPr>
        <w:pStyle w:val="ListParagraph"/>
        <w:rPr>
          <w:rFonts w:ascii="Times New Roman" w:hAnsi="Times New Roman"/>
          <w:sz w:val="24"/>
          <w:szCs w:val="24"/>
        </w:rPr>
      </w:pPr>
    </w:p>
    <w:p w:rsidR="00EA32E8" w:rsidRDefault="00EA32E8" w:rsidP="00EA32E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noProof/>
          <w:sz w:val="24"/>
          <w:szCs w:val="24"/>
        </w:rPr>
        <w:t xml:space="preserve">Lin Y, Liu SS. Local anesthetics. </w:t>
      </w:r>
      <w:r w:rsidR="00B40F1F">
        <w:rPr>
          <w:rFonts w:ascii="Times New Roman" w:hAnsi="Times New Roman"/>
          <w:sz w:val="24"/>
          <w:szCs w:val="24"/>
        </w:rPr>
        <w:t>In</w:t>
      </w:r>
      <w:r w:rsidRPr="008E367F">
        <w:rPr>
          <w:rFonts w:ascii="Times New Roman" w:hAnsi="Times New Roman"/>
          <w:sz w:val="24"/>
          <w:szCs w:val="24"/>
        </w:rPr>
        <w:t xml:space="preserve"> : Barash PG, Cullen BF, Stoelting RK, Cahalan MK</w:t>
      </w:r>
      <w:r w:rsidR="00B40F1F">
        <w:rPr>
          <w:rFonts w:ascii="Times New Roman" w:hAnsi="Times New Roman"/>
          <w:sz w:val="24"/>
          <w:szCs w:val="24"/>
        </w:rPr>
        <w:t>, Stock MC, Ortega R, editors</w:t>
      </w:r>
      <w:r w:rsidRPr="008E367F">
        <w:rPr>
          <w:rFonts w:ascii="Times New Roman" w:hAnsi="Times New Roman"/>
          <w:sz w:val="24"/>
          <w:szCs w:val="24"/>
        </w:rPr>
        <w:t>.</w:t>
      </w:r>
      <w:r w:rsidR="00B40F1F">
        <w:rPr>
          <w:rFonts w:ascii="Times New Roman" w:hAnsi="Times New Roman"/>
          <w:sz w:val="24"/>
          <w:szCs w:val="24"/>
        </w:rPr>
        <w:t xml:space="preserve"> Clinical anesthesia. 7</w:t>
      </w:r>
      <w:r w:rsidR="00B40F1F" w:rsidRPr="00B40F1F">
        <w:rPr>
          <w:rFonts w:ascii="Times New Roman" w:hAnsi="Times New Roman"/>
          <w:sz w:val="24"/>
          <w:szCs w:val="24"/>
          <w:vertAlign w:val="superscript"/>
        </w:rPr>
        <w:t>th</w:t>
      </w:r>
      <w:r w:rsidR="00B40F1F">
        <w:rPr>
          <w:rFonts w:ascii="Times New Roman" w:hAnsi="Times New Roman"/>
          <w:sz w:val="24"/>
          <w:szCs w:val="24"/>
        </w:rPr>
        <w:t xml:space="preserve"> </w:t>
      </w:r>
      <w:r w:rsidR="00B40F1F">
        <w:rPr>
          <w:rFonts w:ascii="Times New Roman" w:hAnsi="Times New Roman"/>
          <w:sz w:val="24"/>
          <w:szCs w:val="24"/>
          <w:lang w:val="id-ID"/>
        </w:rPr>
        <w:t>Edition</w:t>
      </w:r>
      <w:r w:rsidRPr="008E367F">
        <w:rPr>
          <w:rFonts w:ascii="Times New Roman" w:hAnsi="Times New Roman"/>
          <w:sz w:val="24"/>
          <w:szCs w:val="24"/>
        </w:rPr>
        <w:t>. Philadelpia: Lippin</w:t>
      </w:r>
      <w:r w:rsidR="0006366B">
        <w:rPr>
          <w:rFonts w:ascii="Times New Roman" w:hAnsi="Times New Roman"/>
          <w:sz w:val="24"/>
          <w:szCs w:val="24"/>
        </w:rPr>
        <w:t xml:space="preserve">cott Williams &amp; Wilkins; 2013. </w:t>
      </w:r>
      <w:r w:rsidR="00B40F1F">
        <w:rPr>
          <w:rFonts w:ascii="Times New Roman" w:hAnsi="Times New Roman"/>
          <w:sz w:val="24"/>
          <w:szCs w:val="24"/>
        </w:rPr>
        <w:t>page</w:t>
      </w:r>
      <w:r w:rsidRPr="008E367F">
        <w:rPr>
          <w:rFonts w:ascii="Times New Roman" w:hAnsi="Times New Roman"/>
          <w:sz w:val="24"/>
          <w:szCs w:val="24"/>
        </w:rPr>
        <w:t xml:space="preserve">. </w:t>
      </w:r>
      <w:r w:rsidRPr="008E367F">
        <w:rPr>
          <w:rFonts w:ascii="Times New Roman" w:hAnsi="Times New Roman"/>
          <w:noProof/>
          <w:sz w:val="24"/>
          <w:szCs w:val="24"/>
        </w:rPr>
        <w:t>561</w:t>
      </w:r>
      <w:r w:rsidRPr="008E367F">
        <w:rPr>
          <w:rFonts w:ascii="Times New Roman" w:hAnsi="Times New Roman"/>
          <w:sz w:val="24"/>
          <w:szCs w:val="24"/>
        </w:rPr>
        <w:t>‒</w:t>
      </w:r>
      <w:r w:rsidRPr="008E367F">
        <w:rPr>
          <w:rFonts w:ascii="Times New Roman" w:hAnsi="Times New Roman"/>
          <w:noProof/>
          <w:sz w:val="24"/>
          <w:szCs w:val="24"/>
        </w:rPr>
        <w:t>79.</w:t>
      </w:r>
    </w:p>
    <w:p w:rsidR="00EA32E8" w:rsidRPr="00EA32E8" w:rsidRDefault="00EA32E8" w:rsidP="00EA32E8">
      <w:pPr>
        <w:pStyle w:val="ListParagraph"/>
        <w:rPr>
          <w:rFonts w:ascii="Times New Roman" w:hAnsi="Times New Roman"/>
          <w:sz w:val="24"/>
          <w:szCs w:val="24"/>
        </w:rPr>
      </w:pPr>
    </w:p>
    <w:p w:rsidR="00EA32E8" w:rsidRDefault="00EA32E8" w:rsidP="00EA32E8">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noProof/>
          <w:sz w:val="24"/>
          <w:szCs w:val="24"/>
        </w:rPr>
        <w:t>Castillo J, Curley J, Hotz J, Uezono M, Tigner J, Chasin M, dkk. Glucocorticoids prolong rat sciatic nerve blockade in vivo from bupivacaine microspheres. Anesthesiology. 1996;85:1157</w:t>
      </w:r>
      <w:r w:rsidRPr="008E367F">
        <w:rPr>
          <w:rFonts w:ascii="Times New Roman" w:hAnsi="Times New Roman"/>
          <w:sz w:val="24"/>
          <w:szCs w:val="24"/>
        </w:rPr>
        <w:t>‒</w:t>
      </w:r>
      <w:r w:rsidRPr="008E367F">
        <w:rPr>
          <w:rFonts w:ascii="Times New Roman" w:hAnsi="Times New Roman"/>
          <w:noProof/>
          <w:sz w:val="24"/>
          <w:szCs w:val="24"/>
        </w:rPr>
        <w:t>66.</w:t>
      </w:r>
    </w:p>
    <w:p w:rsidR="00873032" w:rsidRPr="00873032" w:rsidRDefault="00873032" w:rsidP="00873032">
      <w:pPr>
        <w:pStyle w:val="ListParagraph"/>
        <w:rPr>
          <w:rFonts w:ascii="Times New Roman" w:hAnsi="Times New Roman"/>
          <w:sz w:val="24"/>
          <w:szCs w:val="24"/>
        </w:rPr>
      </w:pPr>
    </w:p>
    <w:p w:rsidR="00BE3804" w:rsidRPr="00873032" w:rsidRDefault="00873032" w:rsidP="00873032">
      <w:pPr>
        <w:pStyle w:val="ListParagraph"/>
        <w:numPr>
          <w:ilvl w:val="0"/>
          <w:numId w:val="3"/>
        </w:numPr>
        <w:spacing w:after="0" w:line="240" w:lineRule="auto"/>
        <w:jc w:val="both"/>
        <w:rPr>
          <w:rFonts w:ascii="Times New Roman" w:hAnsi="Times New Roman"/>
          <w:noProof/>
          <w:sz w:val="24"/>
          <w:szCs w:val="24"/>
        </w:rPr>
      </w:pPr>
      <w:r>
        <w:rPr>
          <w:rFonts w:ascii="Times New Roman" w:hAnsi="Times New Roman"/>
          <w:noProof/>
          <w:sz w:val="24"/>
          <w:szCs w:val="24"/>
        </w:rPr>
        <w:t>Ma C, LaMotte RH. Multiple sites for generation of ectopic spontaneous activity in neurone of the chronically compressed dorsal root ganglion. J Neurosci. 2007;27(51):14059</w:t>
      </w:r>
      <w:r w:rsidRPr="008E367F">
        <w:rPr>
          <w:rFonts w:ascii="Times New Roman" w:hAnsi="Times New Roman"/>
          <w:sz w:val="24"/>
          <w:szCs w:val="24"/>
        </w:rPr>
        <w:t>‒</w:t>
      </w:r>
      <w:r>
        <w:rPr>
          <w:rFonts w:ascii="Times New Roman" w:hAnsi="Times New Roman"/>
          <w:noProof/>
          <w:sz w:val="24"/>
          <w:szCs w:val="24"/>
        </w:rPr>
        <w:t>68.</w:t>
      </w:r>
    </w:p>
    <w:p w:rsidR="00292F11" w:rsidRPr="008E367F" w:rsidRDefault="00292F11" w:rsidP="00292F11">
      <w:pPr>
        <w:pStyle w:val="ListParagraph"/>
        <w:spacing w:after="0" w:line="240" w:lineRule="auto"/>
        <w:ind w:left="360"/>
        <w:jc w:val="both"/>
        <w:rPr>
          <w:rFonts w:ascii="Times New Roman" w:hAnsi="Times New Roman"/>
          <w:noProof/>
          <w:sz w:val="24"/>
          <w:szCs w:val="24"/>
        </w:rPr>
      </w:pPr>
    </w:p>
    <w:p w:rsidR="00292F11" w:rsidRDefault="00292F11" w:rsidP="00292F11">
      <w:pPr>
        <w:pStyle w:val="ListParagraph"/>
        <w:numPr>
          <w:ilvl w:val="0"/>
          <w:numId w:val="3"/>
        </w:numPr>
        <w:spacing w:after="0" w:line="240" w:lineRule="auto"/>
        <w:jc w:val="both"/>
        <w:rPr>
          <w:rFonts w:ascii="Times New Roman" w:hAnsi="Times New Roman"/>
          <w:sz w:val="24"/>
          <w:szCs w:val="24"/>
        </w:rPr>
      </w:pPr>
      <w:r w:rsidRPr="008E367F">
        <w:rPr>
          <w:rFonts w:ascii="Times New Roman" w:hAnsi="Times New Roman"/>
          <w:sz w:val="24"/>
          <w:szCs w:val="24"/>
        </w:rPr>
        <w:t>Bailard NS, Ortiz J, Flores RA. Additives to local anesthetics for peripheral nerve blockade: evidence, limitations, and recommendations. Am J Health-Syst Pharm. 2014;71:373‒83.</w:t>
      </w:r>
    </w:p>
    <w:p w:rsidR="00873032" w:rsidRPr="00873032" w:rsidRDefault="00873032" w:rsidP="00873032">
      <w:pPr>
        <w:pStyle w:val="ListParagraph"/>
        <w:rPr>
          <w:rFonts w:ascii="Times New Roman" w:hAnsi="Times New Roman"/>
          <w:sz w:val="24"/>
          <w:szCs w:val="24"/>
        </w:rPr>
      </w:pPr>
    </w:p>
    <w:p w:rsidR="00A10756" w:rsidRPr="005F0802" w:rsidRDefault="00873032" w:rsidP="005F0802">
      <w:pPr>
        <w:pStyle w:val="ListParagraph"/>
        <w:numPr>
          <w:ilvl w:val="0"/>
          <w:numId w:val="3"/>
        </w:numPr>
        <w:spacing w:after="0" w:line="240" w:lineRule="auto"/>
        <w:jc w:val="both"/>
        <w:rPr>
          <w:rFonts w:ascii="Times New Roman" w:hAnsi="Times New Roman"/>
          <w:noProof/>
          <w:sz w:val="24"/>
          <w:szCs w:val="24"/>
        </w:rPr>
      </w:pPr>
      <w:r w:rsidRPr="005F734D">
        <w:rPr>
          <w:rFonts w:ascii="Times New Roman" w:hAnsi="Times New Roman"/>
          <w:noProof/>
          <w:sz w:val="24"/>
          <w:szCs w:val="24"/>
        </w:rPr>
        <w:t xml:space="preserve">Macres SM, Moore PG, Fishman SM. Acute pain management. </w:t>
      </w:r>
      <w:r w:rsidR="00B40F1F">
        <w:rPr>
          <w:rFonts w:ascii="Times New Roman" w:hAnsi="Times New Roman"/>
          <w:sz w:val="24"/>
          <w:szCs w:val="24"/>
        </w:rPr>
        <w:t>In</w:t>
      </w:r>
      <w:r w:rsidRPr="005F734D">
        <w:rPr>
          <w:rFonts w:ascii="Times New Roman" w:hAnsi="Times New Roman"/>
          <w:sz w:val="24"/>
          <w:szCs w:val="24"/>
        </w:rPr>
        <w:t xml:space="preserve"> : Barash PG, Cullen BF, Stoelting RK, Cahalan MK</w:t>
      </w:r>
      <w:r w:rsidR="00B40F1F">
        <w:rPr>
          <w:rFonts w:ascii="Times New Roman" w:hAnsi="Times New Roman"/>
          <w:sz w:val="24"/>
          <w:szCs w:val="24"/>
        </w:rPr>
        <w:t>, Stock MC, Ortega R, editors</w:t>
      </w:r>
      <w:r w:rsidRPr="005F734D">
        <w:rPr>
          <w:rFonts w:ascii="Times New Roman" w:hAnsi="Times New Roman"/>
          <w:sz w:val="24"/>
          <w:szCs w:val="24"/>
        </w:rPr>
        <w:t>.</w:t>
      </w:r>
      <w:r w:rsidR="00B40F1F">
        <w:rPr>
          <w:rFonts w:ascii="Times New Roman" w:hAnsi="Times New Roman"/>
          <w:sz w:val="24"/>
          <w:szCs w:val="24"/>
        </w:rPr>
        <w:t xml:space="preserve"> Clinical anesthesia. 7</w:t>
      </w:r>
      <w:r w:rsidR="00B40F1F" w:rsidRPr="00B40F1F">
        <w:rPr>
          <w:rFonts w:ascii="Times New Roman" w:hAnsi="Times New Roman"/>
          <w:sz w:val="24"/>
          <w:szCs w:val="24"/>
          <w:vertAlign w:val="superscript"/>
        </w:rPr>
        <w:t>th</w:t>
      </w:r>
      <w:r w:rsidR="00B40F1F">
        <w:rPr>
          <w:rFonts w:ascii="Times New Roman" w:hAnsi="Times New Roman"/>
          <w:sz w:val="24"/>
          <w:szCs w:val="24"/>
        </w:rPr>
        <w:t xml:space="preserve"> </w:t>
      </w:r>
      <w:r w:rsidR="00B40F1F">
        <w:rPr>
          <w:rFonts w:ascii="Times New Roman" w:hAnsi="Times New Roman"/>
          <w:sz w:val="24"/>
          <w:szCs w:val="24"/>
          <w:lang w:val="id-ID"/>
        </w:rPr>
        <w:t>Edition</w:t>
      </w:r>
      <w:r w:rsidRPr="005F734D">
        <w:rPr>
          <w:rFonts w:ascii="Times New Roman" w:hAnsi="Times New Roman"/>
          <w:sz w:val="24"/>
          <w:szCs w:val="24"/>
        </w:rPr>
        <w:t xml:space="preserve">. Philadelpia: Lippincott </w:t>
      </w:r>
      <w:r w:rsidR="00B40F1F">
        <w:rPr>
          <w:rFonts w:ascii="Times New Roman" w:hAnsi="Times New Roman"/>
          <w:sz w:val="24"/>
          <w:szCs w:val="24"/>
        </w:rPr>
        <w:t>Williams &amp; Wilkins;2013.  page</w:t>
      </w:r>
      <w:r>
        <w:rPr>
          <w:rFonts w:ascii="Times New Roman" w:hAnsi="Times New Roman"/>
          <w:sz w:val="24"/>
          <w:szCs w:val="24"/>
        </w:rPr>
        <w:t>.</w:t>
      </w:r>
      <w:r w:rsidRPr="005F734D">
        <w:rPr>
          <w:rFonts w:ascii="Times New Roman" w:hAnsi="Times New Roman"/>
          <w:sz w:val="24"/>
          <w:szCs w:val="24"/>
        </w:rPr>
        <w:t>1611‒44.</w:t>
      </w:r>
    </w:p>
    <w:p w:rsidR="002E4F1E" w:rsidRPr="002E4F1E" w:rsidRDefault="002E4F1E" w:rsidP="002E4F1E">
      <w:pPr>
        <w:spacing w:line="240" w:lineRule="auto"/>
        <w:rPr>
          <w:szCs w:val="24"/>
          <w:lang w:val="en-US"/>
        </w:rPr>
      </w:pPr>
    </w:p>
    <w:p w:rsidR="00402654" w:rsidRPr="000B50C4" w:rsidRDefault="00402654" w:rsidP="000B50C4">
      <w:pPr>
        <w:rPr>
          <w:szCs w:val="24"/>
          <w:lang w:val="en-US"/>
        </w:rPr>
      </w:pPr>
    </w:p>
    <w:p w:rsidR="00F21499" w:rsidRPr="008E367F" w:rsidRDefault="00F21499" w:rsidP="00402654">
      <w:pPr>
        <w:pStyle w:val="ListParagraph"/>
        <w:spacing w:after="0" w:line="240" w:lineRule="auto"/>
        <w:ind w:left="360"/>
        <w:jc w:val="both"/>
        <w:rPr>
          <w:rFonts w:ascii="Times New Roman" w:hAnsi="Times New Roman"/>
          <w:sz w:val="24"/>
          <w:szCs w:val="24"/>
        </w:rPr>
      </w:pPr>
    </w:p>
    <w:p w:rsidR="00F21499" w:rsidRPr="008E367F" w:rsidRDefault="00F21499" w:rsidP="00F21499">
      <w:pPr>
        <w:spacing w:line="240" w:lineRule="auto"/>
        <w:rPr>
          <w:szCs w:val="24"/>
          <w:lang w:val="en-US"/>
        </w:rPr>
      </w:pPr>
    </w:p>
    <w:sectPr w:rsidR="00F21499" w:rsidRPr="008E367F" w:rsidSect="00A63EAF">
      <w:headerReference w:type="default" r:id="rId9"/>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6D" w:rsidRDefault="00B1356D">
      <w:pPr>
        <w:spacing w:line="240" w:lineRule="auto"/>
      </w:pPr>
      <w:r>
        <w:separator/>
      </w:r>
    </w:p>
  </w:endnote>
  <w:endnote w:type="continuationSeparator" w:id="0">
    <w:p w:rsidR="00B1356D" w:rsidRDefault="00B13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Gothic">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886772"/>
      <w:docPartObj>
        <w:docPartGallery w:val="Page Numbers (Bottom of Page)"/>
        <w:docPartUnique/>
      </w:docPartObj>
    </w:sdtPr>
    <w:sdtEndPr>
      <w:rPr>
        <w:noProof/>
      </w:rPr>
    </w:sdtEndPr>
    <w:sdtContent>
      <w:p w:rsidR="007408B7" w:rsidRPr="00E718C5" w:rsidRDefault="007408B7">
        <w:pPr>
          <w:pStyle w:val="Footer"/>
          <w:jc w:val="center"/>
        </w:pPr>
        <w:r w:rsidRPr="00E718C5">
          <w:fldChar w:fldCharType="begin"/>
        </w:r>
        <w:r w:rsidRPr="00E718C5">
          <w:instrText xml:space="preserve"> PAGE   \* MERGEFORMAT </w:instrText>
        </w:r>
        <w:r w:rsidRPr="00E718C5">
          <w:fldChar w:fldCharType="separate"/>
        </w:r>
        <w:r w:rsidR="00A467F1">
          <w:rPr>
            <w:noProof/>
          </w:rPr>
          <w:t>4</w:t>
        </w:r>
        <w:r w:rsidRPr="00E718C5">
          <w:rPr>
            <w:noProof/>
          </w:rPr>
          <w:fldChar w:fldCharType="end"/>
        </w:r>
      </w:p>
    </w:sdtContent>
  </w:sdt>
  <w:p w:rsidR="00497138" w:rsidRDefault="00497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6D" w:rsidRDefault="00B1356D">
      <w:pPr>
        <w:spacing w:line="240" w:lineRule="auto"/>
      </w:pPr>
      <w:r>
        <w:separator/>
      </w:r>
    </w:p>
  </w:footnote>
  <w:footnote w:type="continuationSeparator" w:id="0">
    <w:p w:rsidR="00B1356D" w:rsidRDefault="00B135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881264"/>
      <w:docPartObj>
        <w:docPartGallery w:val="Page Numbers (Top of Page)"/>
        <w:docPartUnique/>
      </w:docPartObj>
    </w:sdtPr>
    <w:sdtEndPr>
      <w:rPr>
        <w:noProof/>
      </w:rPr>
    </w:sdtEndPr>
    <w:sdtContent>
      <w:p w:rsidR="00C24F5C" w:rsidRDefault="00C24F5C">
        <w:pPr>
          <w:pStyle w:val="Header"/>
          <w:jc w:val="right"/>
        </w:pPr>
        <w:r w:rsidRPr="00E718C5">
          <w:rPr>
            <w:color w:val="FFFFFF" w:themeColor="background1"/>
          </w:rPr>
          <w:fldChar w:fldCharType="begin"/>
        </w:r>
        <w:r w:rsidRPr="00E718C5">
          <w:rPr>
            <w:color w:val="FFFFFF" w:themeColor="background1"/>
          </w:rPr>
          <w:instrText xml:space="preserve"> PAGE   \* MERGEFORMAT </w:instrText>
        </w:r>
        <w:r w:rsidRPr="00E718C5">
          <w:rPr>
            <w:color w:val="FFFFFF" w:themeColor="background1"/>
          </w:rPr>
          <w:fldChar w:fldCharType="separate"/>
        </w:r>
        <w:r w:rsidR="00A467F1">
          <w:rPr>
            <w:noProof/>
            <w:color w:val="FFFFFF" w:themeColor="background1"/>
          </w:rPr>
          <w:t>4</w:t>
        </w:r>
        <w:r w:rsidRPr="00E718C5">
          <w:rPr>
            <w:noProof/>
            <w:color w:val="FFFFFF" w:themeColor="background1"/>
          </w:rPr>
          <w:fldChar w:fldCharType="end"/>
        </w:r>
      </w:p>
    </w:sdtContent>
  </w:sdt>
  <w:p w:rsidR="00497138" w:rsidRDefault="00497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76B39"/>
    <w:multiLevelType w:val="hybridMultilevel"/>
    <w:tmpl w:val="08CCB4F4"/>
    <w:lvl w:ilvl="0" w:tplc="6AFEF76C">
      <w:start w:val="1"/>
      <w:numFmt w:val="decimal"/>
      <w:lvlText w:val="%1."/>
      <w:lvlJc w:val="left"/>
      <w:pPr>
        <w:ind w:left="36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02E7E79"/>
    <w:multiLevelType w:val="hybridMultilevel"/>
    <w:tmpl w:val="544675EA"/>
    <w:lvl w:ilvl="0" w:tplc="F2AC6998">
      <w:start w:val="1"/>
      <w:numFmt w:val="decimal"/>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nsid w:val="393F565B"/>
    <w:multiLevelType w:val="hybridMultilevel"/>
    <w:tmpl w:val="640EE0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Unpad FW&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2zp9r0ttxws5ev52qxte9k0vevxe2tesv0&quot;&gt;Bahan UP&lt;record-ids&gt;&lt;item&gt;1&lt;/item&gt;&lt;item&gt;2&lt;/item&gt;&lt;item&gt;3&lt;/item&gt;&lt;item&gt;4&lt;/item&gt;&lt;item&gt;6&lt;/item&gt;&lt;item&gt;8&lt;/item&gt;&lt;item&gt;10&lt;/item&gt;&lt;item&gt;11&lt;/item&gt;&lt;item&gt;12&lt;/item&gt;&lt;item&gt;33&lt;/item&gt;&lt;item&gt;37&lt;/item&gt;&lt;item&gt;38&lt;/item&gt;&lt;item&gt;42&lt;/item&gt;&lt;item&gt;43&lt;/item&gt;&lt;item&gt;44&lt;/item&gt;&lt;item&gt;45&lt;/item&gt;&lt;item&gt;46&lt;/item&gt;&lt;item&gt;47&lt;/item&gt;&lt;/record-ids&gt;&lt;/item&gt;&lt;/Libraries&gt;"/>
  </w:docVars>
  <w:rsids>
    <w:rsidRoot w:val="00A63EAF"/>
    <w:rsid w:val="000155DB"/>
    <w:rsid w:val="000220E5"/>
    <w:rsid w:val="00031515"/>
    <w:rsid w:val="00031E96"/>
    <w:rsid w:val="0003220B"/>
    <w:rsid w:val="00035C9D"/>
    <w:rsid w:val="00046614"/>
    <w:rsid w:val="00051112"/>
    <w:rsid w:val="0006366B"/>
    <w:rsid w:val="000654D0"/>
    <w:rsid w:val="0006624D"/>
    <w:rsid w:val="00066E95"/>
    <w:rsid w:val="00086420"/>
    <w:rsid w:val="000A2CE0"/>
    <w:rsid w:val="000B50C4"/>
    <w:rsid w:val="000D03F2"/>
    <w:rsid w:val="000D1F3A"/>
    <w:rsid w:val="000D4AD0"/>
    <w:rsid w:val="000E21CB"/>
    <w:rsid w:val="000E40BF"/>
    <w:rsid w:val="000F080D"/>
    <w:rsid w:val="000F3101"/>
    <w:rsid w:val="000F6921"/>
    <w:rsid w:val="000F721D"/>
    <w:rsid w:val="00123B31"/>
    <w:rsid w:val="001244AA"/>
    <w:rsid w:val="00125E9E"/>
    <w:rsid w:val="00135C8F"/>
    <w:rsid w:val="001402FA"/>
    <w:rsid w:val="00144EFD"/>
    <w:rsid w:val="00144F5C"/>
    <w:rsid w:val="00156950"/>
    <w:rsid w:val="0018205B"/>
    <w:rsid w:val="00184891"/>
    <w:rsid w:val="001877F1"/>
    <w:rsid w:val="00190115"/>
    <w:rsid w:val="00195428"/>
    <w:rsid w:val="00197126"/>
    <w:rsid w:val="001A0EF2"/>
    <w:rsid w:val="001B47CE"/>
    <w:rsid w:val="001B774F"/>
    <w:rsid w:val="001D0621"/>
    <w:rsid w:val="001E1591"/>
    <w:rsid w:val="001E4CE1"/>
    <w:rsid w:val="001F2B6F"/>
    <w:rsid w:val="001F3CDC"/>
    <w:rsid w:val="001F4B66"/>
    <w:rsid w:val="002009FD"/>
    <w:rsid w:val="0020270F"/>
    <w:rsid w:val="002063F8"/>
    <w:rsid w:val="002067D8"/>
    <w:rsid w:val="00214ED0"/>
    <w:rsid w:val="00227F8F"/>
    <w:rsid w:val="00245084"/>
    <w:rsid w:val="00255EE2"/>
    <w:rsid w:val="00257CFC"/>
    <w:rsid w:val="00267AA0"/>
    <w:rsid w:val="00277C3B"/>
    <w:rsid w:val="00280F5A"/>
    <w:rsid w:val="0028280C"/>
    <w:rsid w:val="00284C94"/>
    <w:rsid w:val="00292F11"/>
    <w:rsid w:val="002B1FD3"/>
    <w:rsid w:val="002B7434"/>
    <w:rsid w:val="002D1078"/>
    <w:rsid w:val="002D1A10"/>
    <w:rsid w:val="002D61F3"/>
    <w:rsid w:val="002D7552"/>
    <w:rsid w:val="002D7583"/>
    <w:rsid w:val="002D76BF"/>
    <w:rsid w:val="002E46A8"/>
    <w:rsid w:val="002E4F1E"/>
    <w:rsid w:val="00306AAB"/>
    <w:rsid w:val="0031167C"/>
    <w:rsid w:val="003127BE"/>
    <w:rsid w:val="00320A42"/>
    <w:rsid w:val="0033155E"/>
    <w:rsid w:val="00367F1F"/>
    <w:rsid w:val="0037145F"/>
    <w:rsid w:val="00381283"/>
    <w:rsid w:val="00381629"/>
    <w:rsid w:val="00381C57"/>
    <w:rsid w:val="00392BD3"/>
    <w:rsid w:val="0039466A"/>
    <w:rsid w:val="00395C1F"/>
    <w:rsid w:val="003A4E10"/>
    <w:rsid w:val="003C2D83"/>
    <w:rsid w:val="003D0CDB"/>
    <w:rsid w:val="003D1CF5"/>
    <w:rsid w:val="003D2C14"/>
    <w:rsid w:val="003E501B"/>
    <w:rsid w:val="003E521D"/>
    <w:rsid w:val="003E725E"/>
    <w:rsid w:val="003F1B08"/>
    <w:rsid w:val="00401250"/>
    <w:rsid w:val="00402654"/>
    <w:rsid w:val="004042CC"/>
    <w:rsid w:val="00406A86"/>
    <w:rsid w:val="00421059"/>
    <w:rsid w:val="00424075"/>
    <w:rsid w:val="00433978"/>
    <w:rsid w:val="0043657F"/>
    <w:rsid w:val="00440440"/>
    <w:rsid w:val="00444FB1"/>
    <w:rsid w:val="00445AE6"/>
    <w:rsid w:val="004531A0"/>
    <w:rsid w:val="00453821"/>
    <w:rsid w:val="004541E6"/>
    <w:rsid w:val="00462021"/>
    <w:rsid w:val="004720FE"/>
    <w:rsid w:val="00474EE0"/>
    <w:rsid w:val="0048444F"/>
    <w:rsid w:val="004856A6"/>
    <w:rsid w:val="004868C2"/>
    <w:rsid w:val="004969EC"/>
    <w:rsid w:val="00497138"/>
    <w:rsid w:val="004B38A2"/>
    <w:rsid w:val="004C6D7C"/>
    <w:rsid w:val="004D2606"/>
    <w:rsid w:val="004E0024"/>
    <w:rsid w:val="004E1C44"/>
    <w:rsid w:val="004E5833"/>
    <w:rsid w:val="004F1FDB"/>
    <w:rsid w:val="00506671"/>
    <w:rsid w:val="00507E32"/>
    <w:rsid w:val="0051250C"/>
    <w:rsid w:val="00517245"/>
    <w:rsid w:val="00520409"/>
    <w:rsid w:val="005205E6"/>
    <w:rsid w:val="00523ACA"/>
    <w:rsid w:val="00540F14"/>
    <w:rsid w:val="00540FB3"/>
    <w:rsid w:val="00543704"/>
    <w:rsid w:val="00553C6B"/>
    <w:rsid w:val="00554E17"/>
    <w:rsid w:val="00555243"/>
    <w:rsid w:val="005616E9"/>
    <w:rsid w:val="00561F23"/>
    <w:rsid w:val="0056353E"/>
    <w:rsid w:val="00584AAA"/>
    <w:rsid w:val="005873B7"/>
    <w:rsid w:val="00592EA4"/>
    <w:rsid w:val="00594B58"/>
    <w:rsid w:val="00595F24"/>
    <w:rsid w:val="005A0C41"/>
    <w:rsid w:val="005A32AD"/>
    <w:rsid w:val="005A5D98"/>
    <w:rsid w:val="005A6E68"/>
    <w:rsid w:val="005B43E0"/>
    <w:rsid w:val="005B5122"/>
    <w:rsid w:val="005D5FEC"/>
    <w:rsid w:val="005D6E89"/>
    <w:rsid w:val="005E3339"/>
    <w:rsid w:val="005E76D6"/>
    <w:rsid w:val="005F0802"/>
    <w:rsid w:val="005F3F6E"/>
    <w:rsid w:val="006049C8"/>
    <w:rsid w:val="006114B2"/>
    <w:rsid w:val="006139F9"/>
    <w:rsid w:val="00617B7F"/>
    <w:rsid w:val="00623126"/>
    <w:rsid w:val="006330F4"/>
    <w:rsid w:val="0063492A"/>
    <w:rsid w:val="006360FC"/>
    <w:rsid w:val="00640651"/>
    <w:rsid w:val="0064242F"/>
    <w:rsid w:val="006438B8"/>
    <w:rsid w:val="00645806"/>
    <w:rsid w:val="00652025"/>
    <w:rsid w:val="0065376F"/>
    <w:rsid w:val="00660143"/>
    <w:rsid w:val="00660AD4"/>
    <w:rsid w:val="00663AD2"/>
    <w:rsid w:val="00665B64"/>
    <w:rsid w:val="00691907"/>
    <w:rsid w:val="006A1FE8"/>
    <w:rsid w:val="006B3B7F"/>
    <w:rsid w:val="006C0494"/>
    <w:rsid w:val="006C163C"/>
    <w:rsid w:val="006C4565"/>
    <w:rsid w:val="006D0C0E"/>
    <w:rsid w:val="006D1703"/>
    <w:rsid w:val="006D6FB9"/>
    <w:rsid w:val="006E7AA1"/>
    <w:rsid w:val="006F43D7"/>
    <w:rsid w:val="006F6A04"/>
    <w:rsid w:val="006F71DF"/>
    <w:rsid w:val="00707D92"/>
    <w:rsid w:val="007408B7"/>
    <w:rsid w:val="007542A4"/>
    <w:rsid w:val="00761AEE"/>
    <w:rsid w:val="007655EF"/>
    <w:rsid w:val="00771C06"/>
    <w:rsid w:val="0077246F"/>
    <w:rsid w:val="007766E1"/>
    <w:rsid w:val="00776F14"/>
    <w:rsid w:val="007773CA"/>
    <w:rsid w:val="00794591"/>
    <w:rsid w:val="007A0401"/>
    <w:rsid w:val="007A1A92"/>
    <w:rsid w:val="007B7F19"/>
    <w:rsid w:val="007C295D"/>
    <w:rsid w:val="007C37D1"/>
    <w:rsid w:val="007D7102"/>
    <w:rsid w:val="007E09FB"/>
    <w:rsid w:val="007F2979"/>
    <w:rsid w:val="007F55B5"/>
    <w:rsid w:val="00820C23"/>
    <w:rsid w:val="00830004"/>
    <w:rsid w:val="008302D3"/>
    <w:rsid w:val="00846664"/>
    <w:rsid w:val="00856B5C"/>
    <w:rsid w:val="008650FC"/>
    <w:rsid w:val="00867EB2"/>
    <w:rsid w:val="00873032"/>
    <w:rsid w:val="008763BA"/>
    <w:rsid w:val="0088638D"/>
    <w:rsid w:val="008A7BF9"/>
    <w:rsid w:val="008B37EA"/>
    <w:rsid w:val="008C2A8A"/>
    <w:rsid w:val="008D53A4"/>
    <w:rsid w:val="008E1F7E"/>
    <w:rsid w:val="008E367F"/>
    <w:rsid w:val="008F1433"/>
    <w:rsid w:val="008F27C7"/>
    <w:rsid w:val="008F281B"/>
    <w:rsid w:val="008F2FA0"/>
    <w:rsid w:val="0090088D"/>
    <w:rsid w:val="00900B30"/>
    <w:rsid w:val="009010D1"/>
    <w:rsid w:val="00906A6A"/>
    <w:rsid w:val="00913C7F"/>
    <w:rsid w:val="009217CB"/>
    <w:rsid w:val="00931F3F"/>
    <w:rsid w:val="009539D1"/>
    <w:rsid w:val="00963635"/>
    <w:rsid w:val="009642FC"/>
    <w:rsid w:val="009678C6"/>
    <w:rsid w:val="00973126"/>
    <w:rsid w:val="00973CE4"/>
    <w:rsid w:val="00984594"/>
    <w:rsid w:val="009850F8"/>
    <w:rsid w:val="009867D4"/>
    <w:rsid w:val="00990F14"/>
    <w:rsid w:val="009C1CE8"/>
    <w:rsid w:val="009C5880"/>
    <w:rsid w:val="009C72BF"/>
    <w:rsid w:val="009D7870"/>
    <w:rsid w:val="009E43D9"/>
    <w:rsid w:val="009F157A"/>
    <w:rsid w:val="009F296D"/>
    <w:rsid w:val="00A0227F"/>
    <w:rsid w:val="00A10756"/>
    <w:rsid w:val="00A2158A"/>
    <w:rsid w:val="00A27A9A"/>
    <w:rsid w:val="00A34609"/>
    <w:rsid w:val="00A35A13"/>
    <w:rsid w:val="00A40B1D"/>
    <w:rsid w:val="00A40F4A"/>
    <w:rsid w:val="00A467F1"/>
    <w:rsid w:val="00A52A3A"/>
    <w:rsid w:val="00A63EAF"/>
    <w:rsid w:val="00A641AE"/>
    <w:rsid w:val="00A67825"/>
    <w:rsid w:val="00A95C1A"/>
    <w:rsid w:val="00A968B7"/>
    <w:rsid w:val="00AA3035"/>
    <w:rsid w:val="00AA72FF"/>
    <w:rsid w:val="00AB4451"/>
    <w:rsid w:val="00AC4DF2"/>
    <w:rsid w:val="00AD3EF9"/>
    <w:rsid w:val="00AF7468"/>
    <w:rsid w:val="00B01120"/>
    <w:rsid w:val="00B028E0"/>
    <w:rsid w:val="00B1356D"/>
    <w:rsid w:val="00B168B0"/>
    <w:rsid w:val="00B23697"/>
    <w:rsid w:val="00B23999"/>
    <w:rsid w:val="00B40F1F"/>
    <w:rsid w:val="00B41403"/>
    <w:rsid w:val="00B44315"/>
    <w:rsid w:val="00B47E84"/>
    <w:rsid w:val="00B540E6"/>
    <w:rsid w:val="00B57DF8"/>
    <w:rsid w:val="00B603AC"/>
    <w:rsid w:val="00B6610E"/>
    <w:rsid w:val="00B71DBE"/>
    <w:rsid w:val="00B833D4"/>
    <w:rsid w:val="00B86699"/>
    <w:rsid w:val="00B909C1"/>
    <w:rsid w:val="00B938F9"/>
    <w:rsid w:val="00BA3DD4"/>
    <w:rsid w:val="00BA4FF0"/>
    <w:rsid w:val="00BB0111"/>
    <w:rsid w:val="00BB1402"/>
    <w:rsid w:val="00BB197C"/>
    <w:rsid w:val="00BB56FF"/>
    <w:rsid w:val="00BC0FF2"/>
    <w:rsid w:val="00BE3804"/>
    <w:rsid w:val="00C01F38"/>
    <w:rsid w:val="00C0237F"/>
    <w:rsid w:val="00C052DB"/>
    <w:rsid w:val="00C123FE"/>
    <w:rsid w:val="00C23DD3"/>
    <w:rsid w:val="00C24F5C"/>
    <w:rsid w:val="00C26902"/>
    <w:rsid w:val="00C27572"/>
    <w:rsid w:val="00C326FB"/>
    <w:rsid w:val="00C32A30"/>
    <w:rsid w:val="00C332BF"/>
    <w:rsid w:val="00C42792"/>
    <w:rsid w:val="00C43EC5"/>
    <w:rsid w:val="00C4660E"/>
    <w:rsid w:val="00C47837"/>
    <w:rsid w:val="00C611FC"/>
    <w:rsid w:val="00C73B6C"/>
    <w:rsid w:val="00C77DF4"/>
    <w:rsid w:val="00C92016"/>
    <w:rsid w:val="00C964DC"/>
    <w:rsid w:val="00C97543"/>
    <w:rsid w:val="00CB30E6"/>
    <w:rsid w:val="00CB527C"/>
    <w:rsid w:val="00CC3AA5"/>
    <w:rsid w:val="00CD28D9"/>
    <w:rsid w:val="00CE483D"/>
    <w:rsid w:val="00CE6ECF"/>
    <w:rsid w:val="00CF0C39"/>
    <w:rsid w:val="00CF13E9"/>
    <w:rsid w:val="00D003CD"/>
    <w:rsid w:val="00D028E9"/>
    <w:rsid w:val="00D066DE"/>
    <w:rsid w:val="00D16619"/>
    <w:rsid w:val="00D26A34"/>
    <w:rsid w:val="00D27675"/>
    <w:rsid w:val="00D41C0A"/>
    <w:rsid w:val="00D5723F"/>
    <w:rsid w:val="00D643E2"/>
    <w:rsid w:val="00D725B6"/>
    <w:rsid w:val="00D81593"/>
    <w:rsid w:val="00D86364"/>
    <w:rsid w:val="00D90C4F"/>
    <w:rsid w:val="00D92630"/>
    <w:rsid w:val="00D93F81"/>
    <w:rsid w:val="00DA74B3"/>
    <w:rsid w:val="00DD59FA"/>
    <w:rsid w:val="00DE152D"/>
    <w:rsid w:val="00DE3DFA"/>
    <w:rsid w:val="00DF215F"/>
    <w:rsid w:val="00DF5459"/>
    <w:rsid w:val="00E037D2"/>
    <w:rsid w:val="00E04326"/>
    <w:rsid w:val="00E05DF7"/>
    <w:rsid w:val="00E06A6B"/>
    <w:rsid w:val="00E1341E"/>
    <w:rsid w:val="00E22BAE"/>
    <w:rsid w:val="00E30FF4"/>
    <w:rsid w:val="00E32031"/>
    <w:rsid w:val="00E378FC"/>
    <w:rsid w:val="00E530BF"/>
    <w:rsid w:val="00E570F7"/>
    <w:rsid w:val="00E6233E"/>
    <w:rsid w:val="00E64417"/>
    <w:rsid w:val="00E664DD"/>
    <w:rsid w:val="00E718C5"/>
    <w:rsid w:val="00E73969"/>
    <w:rsid w:val="00E77B83"/>
    <w:rsid w:val="00E80CFC"/>
    <w:rsid w:val="00E8731B"/>
    <w:rsid w:val="00E92BA9"/>
    <w:rsid w:val="00EA0A52"/>
    <w:rsid w:val="00EA259F"/>
    <w:rsid w:val="00EA32E8"/>
    <w:rsid w:val="00EA4EBF"/>
    <w:rsid w:val="00EB083A"/>
    <w:rsid w:val="00EC2DDD"/>
    <w:rsid w:val="00EC409B"/>
    <w:rsid w:val="00EC5E6C"/>
    <w:rsid w:val="00ED2534"/>
    <w:rsid w:val="00EE7F69"/>
    <w:rsid w:val="00F0147F"/>
    <w:rsid w:val="00F16480"/>
    <w:rsid w:val="00F21499"/>
    <w:rsid w:val="00F238A7"/>
    <w:rsid w:val="00F2393A"/>
    <w:rsid w:val="00F26DB5"/>
    <w:rsid w:val="00F41086"/>
    <w:rsid w:val="00F44C67"/>
    <w:rsid w:val="00F51E9B"/>
    <w:rsid w:val="00F53B29"/>
    <w:rsid w:val="00F5652F"/>
    <w:rsid w:val="00F62D77"/>
    <w:rsid w:val="00F636C5"/>
    <w:rsid w:val="00F63EEB"/>
    <w:rsid w:val="00F65184"/>
    <w:rsid w:val="00F7296C"/>
    <w:rsid w:val="00F81305"/>
    <w:rsid w:val="00F83668"/>
    <w:rsid w:val="00F9086D"/>
    <w:rsid w:val="00F928D2"/>
    <w:rsid w:val="00F93A34"/>
    <w:rsid w:val="00F96ACC"/>
    <w:rsid w:val="00FB562A"/>
    <w:rsid w:val="00FB57B8"/>
    <w:rsid w:val="00FB6EDD"/>
    <w:rsid w:val="00FC1EDD"/>
    <w:rsid w:val="00FC3D8E"/>
    <w:rsid w:val="00FC6E39"/>
    <w:rsid w:val="00FD18B2"/>
    <w:rsid w:val="00FD1C56"/>
    <w:rsid w:val="00FD2051"/>
    <w:rsid w:val="00FD23C1"/>
    <w:rsid w:val="00FD2F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5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9642FC"/>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127BE"/>
    <w:pPr>
      <w:spacing w:line="240" w:lineRule="auto"/>
    </w:pPr>
    <w:rPr>
      <w:iCs/>
      <w:color w:val="44546A" w:themeColor="text2"/>
      <w:szCs w:val="18"/>
    </w:rPr>
  </w:style>
  <w:style w:type="character" w:customStyle="1" w:styleId="Heading1Char">
    <w:name w:val="Heading 1 Char"/>
    <w:basedOn w:val="DefaultParagraphFont"/>
    <w:link w:val="Heading1"/>
    <w:uiPriority w:val="9"/>
    <w:rsid w:val="009642FC"/>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4720FE"/>
    <w:pPr>
      <w:tabs>
        <w:tab w:val="center" w:pos="4513"/>
        <w:tab w:val="right" w:pos="9026"/>
      </w:tabs>
      <w:spacing w:line="240" w:lineRule="auto"/>
      <w:jc w:val="left"/>
    </w:pPr>
    <w:rPr>
      <w:rFonts w:eastAsia="Calibri" w:cs="Times New Roman"/>
    </w:rPr>
  </w:style>
  <w:style w:type="character" w:customStyle="1" w:styleId="HeaderChar">
    <w:name w:val="Header Char"/>
    <w:basedOn w:val="DefaultParagraphFont"/>
    <w:link w:val="Header"/>
    <w:uiPriority w:val="99"/>
    <w:rsid w:val="004720FE"/>
    <w:rPr>
      <w:rFonts w:ascii="Times New Roman" w:eastAsia="Calibri" w:hAnsi="Times New Roman" w:cs="Times New Roman"/>
      <w:sz w:val="24"/>
    </w:rPr>
  </w:style>
  <w:style w:type="paragraph" w:styleId="Footer">
    <w:name w:val="footer"/>
    <w:basedOn w:val="Normal"/>
    <w:link w:val="FooterChar"/>
    <w:uiPriority w:val="99"/>
    <w:unhideWhenUsed/>
    <w:rsid w:val="004720FE"/>
    <w:pPr>
      <w:tabs>
        <w:tab w:val="center" w:pos="4513"/>
        <w:tab w:val="right" w:pos="9026"/>
      </w:tabs>
      <w:spacing w:line="240" w:lineRule="auto"/>
      <w:jc w:val="left"/>
    </w:pPr>
    <w:rPr>
      <w:rFonts w:eastAsia="Calibri" w:cs="Times New Roman"/>
    </w:rPr>
  </w:style>
  <w:style w:type="character" w:customStyle="1" w:styleId="FooterChar">
    <w:name w:val="Footer Char"/>
    <w:basedOn w:val="DefaultParagraphFont"/>
    <w:link w:val="Footer"/>
    <w:uiPriority w:val="99"/>
    <w:rsid w:val="004720FE"/>
    <w:rPr>
      <w:rFonts w:ascii="Times New Roman" w:eastAsia="Calibri" w:hAnsi="Times New Roman" w:cs="Times New Roman"/>
      <w:sz w:val="24"/>
    </w:rPr>
  </w:style>
  <w:style w:type="paragraph" w:customStyle="1" w:styleId="EndNoteBibliographyTitle">
    <w:name w:val="EndNote Bibliography Title"/>
    <w:basedOn w:val="Normal"/>
    <w:link w:val="EndNoteBibliographyTitleChar"/>
    <w:rsid w:val="004720FE"/>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720F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720FE"/>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720FE"/>
    <w:rPr>
      <w:rFonts w:ascii="Times New Roman" w:hAnsi="Times New Roman" w:cs="Times New Roman"/>
      <w:noProof/>
      <w:sz w:val="24"/>
      <w:lang w:val="en-US"/>
    </w:rPr>
  </w:style>
  <w:style w:type="paragraph" w:styleId="BodyText">
    <w:name w:val="Body Text"/>
    <w:basedOn w:val="Normal"/>
    <w:link w:val="BodyTextChar"/>
    <w:uiPriority w:val="99"/>
    <w:unhideWhenUsed/>
    <w:rsid w:val="005A6E68"/>
    <w:pPr>
      <w:spacing w:line="240" w:lineRule="auto"/>
      <w:jc w:val="center"/>
    </w:pPr>
    <w:rPr>
      <w:rFonts w:cs="Times New Roman"/>
      <w:b/>
      <w:i/>
      <w:sz w:val="28"/>
      <w:szCs w:val="28"/>
      <w:lang w:val="en-US"/>
    </w:rPr>
  </w:style>
  <w:style w:type="character" w:customStyle="1" w:styleId="BodyTextChar">
    <w:name w:val="Body Text Char"/>
    <w:basedOn w:val="DefaultParagraphFont"/>
    <w:link w:val="BodyText"/>
    <w:uiPriority w:val="99"/>
    <w:rsid w:val="005A6E68"/>
    <w:rPr>
      <w:rFonts w:ascii="Times New Roman" w:hAnsi="Times New Roman" w:cs="Times New Roman"/>
      <w:b/>
      <w:i/>
      <w:sz w:val="28"/>
      <w:szCs w:val="28"/>
      <w:lang w:val="en-US"/>
    </w:rPr>
  </w:style>
  <w:style w:type="paragraph" w:styleId="BalloonText">
    <w:name w:val="Balloon Text"/>
    <w:basedOn w:val="Normal"/>
    <w:link w:val="BalloonTextChar"/>
    <w:uiPriority w:val="99"/>
    <w:semiHidden/>
    <w:unhideWhenUsed/>
    <w:rsid w:val="00E92B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A9"/>
    <w:rPr>
      <w:rFonts w:ascii="Tahoma" w:hAnsi="Tahoma" w:cs="Tahoma"/>
      <w:sz w:val="16"/>
      <w:szCs w:val="16"/>
    </w:rPr>
  </w:style>
  <w:style w:type="paragraph" w:styleId="ListParagraph">
    <w:name w:val="List Paragraph"/>
    <w:basedOn w:val="Normal"/>
    <w:link w:val="ListParagraphChar"/>
    <w:uiPriority w:val="34"/>
    <w:qFormat/>
    <w:rsid w:val="00F81305"/>
    <w:pPr>
      <w:spacing w:after="200" w:line="276" w:lineRule="auto"/>
      <w:ind w:left="720"/>
      <w:contextualSpacing/>
      <w:jc w:val="left"/>
    </w:pPr>
    <w:rPr>
      <w:rFonts w:ascii="Calibri" w:eastAsia="Times New Roman" w:hAnsi="Calibri" w:cs="Times New Roman"/>
      <w:sz w:val="22"/>
      <w:lang w:val="en-SG" w:eastAsia="en-SG"/>
    </w:rPr>
  </w:style>
  <w:style w:type="character" w:customStyle="1" w:styleId="ListParagraphChar">
    <w:name w:val="List Paragraph Char"/>
    <w:link w:val="ListParagraph"/>
    <w:uiPriority w:val="34"/>
    <w:locked/>
    <w:rsid w:val="00F81305"/>
    <w:rPr>
      <w:rFonts w:ascii="Calibri" w:eastAsia="Times New Roman" w:hAnsi="Calibri" w:cs="Times New Roman"/>
      <w:lang w:val="en-SG" w:eastAsia="en-SG"/>
    </w:rPr>
  </w:style>
  <w:style w:type="paragraph" w:styleId="NoSpacing">
    <w:name w:val="No Spacing"/>
    <w:uiPriority w:val="1"/>
    <w:qFormat/>
    <w:rsid w:val="009217CB"/>
    <w:pPr>
      <w:spacing w:after="0" w:line="240" w:lineRule="auto"/>
    </w:pPr>
    <w:rPr>
      <w:rFonts w:ascii="Times New Roman" w:eastAsia="Times New Roman" w:hAnsi="Times New Roman" w:cs="Times New Roman"/>
      <w:sz w:val="24"/>
      <w:lang w:val="en-SG" w:eastAsia="en-SG"/>
    </w:rPr>
  </w:style>
  <w:style w:type="character" w:customStyle="1" w:styleId="highlight">
    <w:name w:val="highlight"/>
    <w:rsid w:val="00F21499"/>
  </w:style>
  <w:style w:type="character" w:styleId="Strong">
    <w:name w:val="Strong"/>
    <w:uiPriority w:val="22"/>
    <w:qFormat/>
    <w:rsid w:val="00F21499"/>
    <w:rPr>
      <w:b/>
      <w:bCs/>
    </w:rPr>
  </w:style>
  <w:style w:type="character" w:styleId="Hyperlink">
    <w:name w:val="Hyperlink"/>
    <w:uiPriority w:val="99"/>
    <w:unhideWhenUsed/>
    <w:rsid w:val="00402654"/>
    <w:rPr>
      <w:color w:val="0000FF"/>
      <w:u w:val="single"/>
    </w:rPr>
  </w:style>
  <w:style w:type="character" w:customStyle="1" w:styleId="TesisChar">
    <w:name w:val="Tesis Char"/>
    <w:link w:val="Tesis"/>
    <w:locked/>
    <w:rsid w:val="00990F14"/>
    <w:rPr>
      <w:rFonts w:ascii="Times New Roman" w:hAnsi="Times New Roman" w:cs="Times New Roman"/>
      <w:sz w:val="24"/>
      <w:szCs w:val="24"/>
    </w:rPr>
  </w:style>
  <w:style w:type="paragraph" w:customStyle="1" w:styleId="Tesis">
    <w:name w:val="Tesis"/>
    <w:basedOn w:val="Normal"/>
    <w:link w:val="TesisChar"/>
    <w:qFormat/>
    <w:rsid w:val="00990F14"/>
    <w:pPr>
      <w:spacing w:after="200"/>
      <w:ind w:firstLine="720"/>
    </w:pPr>
    <w:rPr>
      <w:rFonts w:cs="Times New Roman"/>
      <w:szCs w:val="24"/>
    </w:rPr>
  </w:style>
  <w:style w:type="paragraph" w:styleId="HTMLPreformatted">
    <w:name w:val="HTML Preformatted"/>
    <w:basedOn w:val="Normal"/>
    <w:link w:val="HTMLPreformattedChar"/>
    <w:uiPriority w:val="99"/>
    <w:unhideWhenUsed/>
    <w:rsid w:val="008F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8F2FA0"/>
    <w:rPr>
      <w:rFonts w:ascii="Courier New" w:eastAsia="Times New Roman" w:hAnsi="Courier New" w:cs="Courier New"/>
      <w:sz w:val="20"/>
      <w:szCs w:val="20"/>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5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9642FC"/>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127BE"/>
    <w:pPr>
      <w:spacing w:line="240" w:lineRule="auto"/>
    </w:pPr>
    <w:rPr>
      <w:iCs/>
      <w:color w:val="44546A" w:themeColor="text2"/>
      <w:szCs w:val="18"/>
    </w:rPr>
  </w:style>
  <w:style w:type="character" w:customStyle="1" w:styleId="Heading1Char">
    <w:name w:val="Heading 1 Char"/>
    <w:basedOn w:val="DefaultParagraphFont"/>
    <w:link w:val="Heading1"/>
    <w:uiPriority w:val="9"/>
    <w:rsid w:val="009642FC"/>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4720FE"/>
    <w:pPr>
      <w:tabs>
        <w:tab w:val="center" w:pos="4513"/>
        <w:tab w:val="right" w:pos="9026"/>
      </w:tabs>
      <w:spacing w:line="240" w:lineRule="auto"/>
      <w:jc w:val="left"/>
    </w:pPr>
    <w:rPr>
      <w:rFonts w:eastAsia="Calibri" w:cs="Times New Roman"/>
    </w:rPr>
  </w:style>
  <w:style w:type="character" w:customStyle="1" w:styleId="HeaderChar">
    <w:name w:val="Header Char"/>
    <w:basedOn w:val="DefaultParagraphFont"/>
    <w:link w:val="Header"/>
    <w:uiPriority w:val="99"/>
    <w:rsid w:val="004720FE"/>
    <w:rPr>
      <w:rFonts w:ascii="Times New Roman" w:eastAsia="Calibri" w:hAnsi="Times New Roman" w:cs="Times New Roman"/>
      <w:sz w:val="24"/>
    </w:rPr>
  </w:style>
  <w:style w:type="paragraph" w:styleId="Footer">
    <w:name w:val="footer"/>
    <w:basedOn w:val="Normal"/>
    <w:link w:val="FooterChar"/>
    <w:uiPriority w:val="99"/>
    <w:unhideWhenUsed/>
    <w:rsid w:val="004720FE"/>
    <w:pPr>
      <w:tabs>
        <w:tab w:val="center" w:pos="4513"/>
        <w:tab w:val="right" w:pos="9026"/>
      </w:tabs>
      <w:spacing w:line="240" w:lineRule="auto"/>
      <w:jc w:val="left"/>
    </w:pPr>
    <w:rPr>
      <w:rFonts w:eastAsia="Calibri" w:cs="Times New Roman"/>
    </w:rPr>
  </w:style>
  <w:style w:type="character" w:customStyle="1" w:styleId="FooterChar">
    <w:name w:val="Footer Char"/>
    <w:basedOn w:val="DefaultParagraphFont"/>
    <w:link w:val="Footer"/>
    <w:uiPriority w:val="99"/>
    <w:rsid w:val="004720FE"/>
    <w:rPr>
      <w:rFonts w:ascii="Times New Roman" w:eastAsia="Calibri" w:hAnsi="Times New Roman" w:cs="Times New Roman"/>
      <w:sz w:val="24"/>
    </w:rPr>
  </w:style>
  <w:style w:type="paragraph" w:customStyle="1" w:styleId="EndNoteBibliographyTitle">
    <w:name w:val="EndNote Bibliography Title"/>
    <w:basedOn w:val="Normal"/>
    <w:link w:val="EndNoteBibliographyTitleChar"/>
    <w:rsid w:val="004720FE"/>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720F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720FE"/>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720FE"/>
    <w:rPr>
      <w:rFonts w:ascii="Times New Roman" w:hAnsi="Times New Roman" w:cs="Times New Roman"/>
      <w:noProof/>
      <w:sz w:val="24"/>
      <w:lang w:val="en-US"/>
    </w:rPr>
  </w:style>
  <w:style w:type="paragraph" w:styleId="BodyText">
    <w:name w:val="Body Text"/>
    <w:basedOn w:val="Normal"/>
    <w:link w:val="BodyTextChar"/>
    <w:uiPriority w:val="99"/>
    <w:unhideWhenUsed/>
    <w:rsid w:val="005A6E68"/>
    <w:pPr>
      <w:spacing w:line="240" w:lineRule="auto"/>
      <w:jc w:val="center"/>
    </w:pPr>
    <w:rPr>
      <w:rFonts w:cs="Times New Roman"/>
      <w:b/>
      <w:i/>
      <w:sz w:val="28"/>
      <w:szCs w:val="28"/>
      <w:lang w:val="en-US"/>
    </w:rPr>
  </w:style>
  <w:style w:type="character" w:customStyle="1" w:styleId="BodyTextChar">
    <w:name w:val="Body Text Char"/>
    <w:basedOn w:val="DefaultParagraphFont"/>
    <w:link w:val="BodyText"/>
    <w:uiPriority w:val="99"/>
    <w:rsid w:val="005A6E68"/>
    <w:rPr>
      <w:rFonts w:ascii="Times New Roman" w:hAnsi="Times New Roman" w:cs="Times New Roman"/>
      <w:b/>
      <w:i/>
      <w:sz w:val="28"/>
      <w:szCs w:val="28"/>
      <w:lang w:val="en-US"/>
    </w:rPr>
  </w:style>
  <w:style w:type="paragraph" w:styleId="BalloonText">
    <w:name w:val="Balloon Text"/>
    <w:basedOn w:val="Normal"/>
    <w:link w:val="BalloonTextChar"/>
    <w:uiPriority w:val="99"/>
    <w:semiHidden/>
    <w:unhideWhenUsed/>
    <w:rsid w:val="00E92B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A9"/>
    <w:rPr>
      <w:rFonts w:ascii="Tahoma" w:hAnsi="Tahoma" w:cs="Tahoma"/>
      <w:sz w:val="16"/>
      <w:szCs w:val="16"/>
    </w:rPr>
  </w:style>
  <w:style w:type="paragraph" w:styleId="ListParagraph">
    <w:name w:val="List Paragraph"/>
    <w:basedOn w:val="Normal"/>
    <w:link w:val="ListParagraphChar"/>
    <w:uiPriority w:val="34"/>
    <w:qFormat/>
    <w:rsid w:val="00F81305"/>
    <w:pPr>
      <w:spacing w:after="200" w:line="276" w:lineRule="auto"/>
      <w:ind w:left="720"/>
      <w:contextualSpacing/>
      <w:jc w:val="left"/>
    </w:pPr>
    <w:rPr>
      <w:rFonts w:ascii="Calibri" w:eastAsia="Times New Roman" w:hAnsi="Calibri" w:cs="Times New Roman"/>
      <w:sz w:val="22"/>
      <w:lang w:val="en-SG" w:eastAsia="en-SG"/>
    </w:rPr>
  </w:style>
  <w:style w:type="character" w:customStyle="1" w:styleId="ListParagraphChar">
    <w:name w:val="List Paragraph Char"/>
    <w:link w:val="ListParagraph"/>
    <w:uiPriority w:val="34"/>
    <w:locked/>
    <w:rsid w:val="00F81305"/>
    <w:rPr>
      <w:rFonts w:ascii="Calibri" w:eastAsia="Times New Roman" w:hAnsi="Calibri" w:cs="Times New Roman"/>
      <w:lang w:val="en-SG" w:eastAsia="en-SG"/>
    </w:rPr>
  </w:style>
  <w:style w:type="paragraph" w:styleId="NoSpacing">
    <w:name w:val="No Spacing"/>
    <w:uiPriority w:val="1"/>
    <w:qFormat/>
    <w:rsid w:val="009217CB"/>
    <w:pPr>
      <w:spacing w:after="0" w:line="240" w:lineRule="auto"/>
    </w:pPr>
    <w:rPr>
      <w:rFonts w:ascii="Times New Roman" w:eastAsia="Times New Roman" w:hAnsi="Times New Roman" w:cs="Times New Roman"/>
      <w:sz w:val="24"/>
      <w:lang w:val="en-SG" w:eastAsia="en-SG"/>
    </w:rPr>
  </w:style>
  <w:style w:type="character" w:customStyle="1" w:styleId="highlight">
    <w:name w:val="highlight"/>
    <w:rsid w:val="00F21499"/>
  </w:style>
  <w:style w:type="character" w:styleId="Strong">
    <w:name w:val="Strong"/>
    <w:uiPriority w:val="22"/>
    <w:qFormat/>
    <w:rsid w:val="00F21499"/>
    <w:rPr>
      <w:b/>
      <w:bCs/>
    </w:rPr>
  </w:style>
  <w:style w:type="character" w:styleId="Hyperlink">
    <w:name w:val="Hyperlink"/>
    <w:uiPriority w:val="99"/>
    <w:unhideWhenUsed/>
    <w:rsid w:val="00402654"/>
    <w:rPr>
      <w:color w:val="0000FF"/>
      <w:u w:val="single"/>
    </w:rPr>
  </w:style>
  <w:style w:type="character" w:customStyle="1" w:styleId="TesisChar">
    <w:name w:val="Tesis Char"/>
    <w:link w:val="Tesis"/>
    <w:locked/>
    <w:rsid w:val="00990F14"/>
    <w:rPr>
      <w:rFonts w:ascii="Times New Roman" w:hAnsi="Times New Roman" w:cs="Times New Roman"/>
      <w:sz w:val="24"/>
      <w:szCs w:val="24"/>
    </w:rPr>
  </w:style>
  <w:style w:type="paragraph" w:customStyle="1" w:styleId="Tesis">
    <w:name w:val="Tesis"/>
    <w:basedOn w:val="Normal"/>
    <w:link w:val="TesisChar"/>
    <w:qFormat/>
    <w:rsid w:val="00990F14"/>
    <w:pPr>
      <w:spacing w:after="200"/>
      <w:ind w:firstLine="720"/>
    </w:pPr>
    <w:rPr>
      <w:rFonts w:cs="Times New Roman"/>
      <w:szCs w:val="24"/>
    </w:rPr>
  </w:style>
  <w:style w:type="paragraph" w:styleId="HTMLPreformatted">
    <w:name w:val="HTML Preformatted"/>
    <w:basedOn w:val="Normal"/>
    <w:link w:val="HTMLPreformattedChar"/>
    <w:uiPriority w:val="99"/>
    <w:unhideWhenUsed/>
    <w:rsid w:val="008F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8F2FA0"/>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57978">
      <w:bodyDiv w:val="1"/>
      <w:marLeft w:val="0"/>
      <w:marRight w:val="0"/>
      <w:marTop w:val="0"/>
      <w:marBottom w:val="0"/>
      <w:divBdr>
        <w:top w:val="none" w:sz="0" w:space="0" w:color="auto"/>
        <w:left w:val="none" w:sz="0" w:space="0" w:color="auto"/>
        <w:bottom w:val="none" w:sz="0" w:space="0" w:color="auto"/>
        <w:right w:val="none" w:sz="0" w:space="0" w:color="auto"/>
      </w:divBdr>
    </w:div>
    <w:div w:id="1156996478">
      <w:bodyDiv w:val="1"/>
      <w:marLeft w:val="0"/>
      <w:marRight w:val="0"/>
      <w:marTop w:val="0"/>
      <w:marBottom w:val="0"/>
      <w:divBdr>
        <w:top w:val="none" w:sz="0" w:space="0" w:color="auto"/>
        <w:left w:val="none" w:sz="0" w:space="0" w:color="auto"/>
        <w:bottom w:val="none" w:sz="0" w:space="0" w:color="auto"/>
        <w:right w:val="none" w:sz="0" w:space="0" w:color="auto"/>
      </w:divBdr>
    </w:div>
    <w:div w:id="1245995325">
      <w:bodyDiv w:val="1"/>
      <w:marLeft w:val="0"/>
      <w:marRight w:val="0"/>
      <w:marTop w:val="0"/>
      <w:marBottom w:val="0"/>
      <w:divBdr>
        <w:top w:val="none" w:sz="0" w:space="0" w:color="auto"/>
        <w:left w:val="none" w:sz="0" w:space="0" w:color="auto"/>
        <w:bottom w:val="none" w:sz="0" w:space="0" w:color="auto"/>
        <w:right w:val="none" w:sz="0" w:space="0" w:color="auto"/>
      </w:divBdr>
    </w:div>
    <w:div w:id="1813598577">
      <w:bodyDiv w:val="1"/>
      <w:marLeft w:val="0"/>
      <w:marRight w:val="0"/>
      <w:marTop w:val="0"/>
      <w:marBottom w:val="0"/>
      <w:divBdr>
        <w:top w:val="none" w:sz="0" w:space="0" w:color="auto"/>
        <w:left w:val="none" w:sz="0" w:space="0" w:color="auto"/>
        <w:bottom w:val="none" w:sz="0" w:space="0" w:color="auto"/>
        <w:right w:val="none" w:sz="0" w:space="0" w:color="auto"/>
      </w:divBdr>
    </w:div>
    <w:div w:id="1890022992">
      <w:bodyDiv w:val="1"/>
      <w:marLeft w:val="0"/>
      <w:marRight w:val="0"/>
      <w:marTop w:val="0"/>
      <w:marBottom w:val="0"/>
      <w:divBdr>
        <w:top w:val="none" w:sz="0" w:space="0" w:color="auto"/>
        <w:left w:val="none" w:sz="0" w:space="0" w:color="auto"/>
        <w:bottom w:val="none" w:sz="0" w:space="0" w:color="auto"/>
        <w:right w:val="none" w:sz="0" w:space="0" w:color="auto"/>
      </w:divBdr>
    </w:div>
    <w:div w:id="20339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EE7F-4BBF-4AF0-9DD1-16947F14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dm1</cp:lastModifiedBy>
  <cp:revision>14</cp:revision>
  <cp:lastPrinted>2018-04-03T01:25:00Z</cp:lastPrinted>
  <dcterms:created xsi:type="dcterms:W3CDTF">2018-04-01T06:13:00Z</dcterms:created>
  <dcterms:modified xsi:type="dcterms:W3CDTF">2018-04-03T08:06:00Z</dcterms:modified>
</cp:coreProperties>
</file>