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00" w:rsidRDefault="009F6614">
      <w:pPr>
        <w:rPr>
          <w:rFonts w:ascii="Times New Roman" w:hAnsi="Times New Roman" w:cs="Times New Roman"/>
          <w:b/>
          <w:sz w:val="24"/>
          <w:szCs w:val="24"/>
        </w:rPr>
      </w:pPr>
      <w:r w:rsidRPr="009F6614">
        <w:rPr>
          <w:rFonts w:ascii="Times New Roman" w:hAnsi="Times New Roman" w:cs="Times New Roman"/>
          <w:b/>
          <w:sz w:val="24"/>
          <w:szCs w:val="24"/>
        </w:rPr>
        <w:t>Appendix</w:t>
      </w:r>
    </w:p>
    <w:p w:rsidR="009F6614" w:rsidRDefault="009F6614" w:rsidP="009F661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lang w:val="en-US"/>
        </w:rPr>
      </w:pPr>
      <w:r w:rsidRPr="00617EB6">
        <w:rPr>
          <w:rFonts w:ascii="Times New Roman" w:hAnsi="Times New Roman"/>
          <w:b/>
          <w:bCs/>
          <w:lang w:val="en-US"/>
        </w:rPr>
        <w:t>Table 1 Characteristic of Respondents, According to Study Group*</w:t>
      </w:r>
    </w:p>
    <w:tbl>
      <w:tblPr>
        <w:tblpPr w:leftFromText="180" w:rightFromText="180" w:vertAnchor="text" w:horzAnchor="margin" w:tblpXSpec="center" w:tblpY="35"/>
        <w:tblW w:w="7940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260"/>
        <w:gridCol w:w="1565"/>
        <w:gridCol w:w="1689"/>
        <w:gridCol w:w="1426"/>
      </w:tblGrid>
      <w:tr w:rsidR="0046550A" w:rsidRPr="00AF4603" w:rsidTr="00455878">
        <w:trPr>
          <w:trHeight w:val="330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Characteristics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MTX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MTX &amp; HCQ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All Patients</w:t>
            </w:r>
          </w:p>
        </w:tc>
      </w:tr>
      <w:tr w:rsidR="0046550A" w:rsidRPr="00AF4603" w:rsidTr="00455878">
        <w:trPr>
          <w:trHeight w:val="330"/>
        </w:trPr>
        <w:tc>
          <w:tcPr>
            <w:tcW w:w="3260" w:type="dxa"/>
            <w:tcBorders>
              <w:top w:val="single" w:sz="4" w:space="0" w:color="auto"/>
            </w:tcBorders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No. of patients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46</w:t>
            </w:r>
          </w:p>
        </w:tc>
      </w:tr>
      <w:tr w:rsidR="0046550A" w:rsidRPr="00AF4603" w:rsidTr="00455878">
        <w:trPr>
          <w:trHeight w:val="315"/>
        </w:trPr>
        <w:tc>
          <w:tcPr>
            <w:tcW w:w="3260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Gender</w:t>
            </w:r>
          </w:p>
        </w:tc>
        <w:tc>
          <w:tcPr>
            <w:tcW w:w="1565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689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426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46550A" w:rsidRPr="00AF4603" w:rsidTr="00455878">
        <w:trPr>
          <w:trHeight w:val="315"/>
        </w:trPr>
        <w:tc>
          <w:tcPr>
            <w:tcW w:w="3260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Male</w:t>
            </w:r>
          </w:p>
        </w:tc>
        <w:tc>
          <w:tcPr>
            <w:tcW w:w="1565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 (8.70%)</w:t>
            </w:r>
          </w:p>
        </w:tc>
        <w:tc>
          <w:tcPr>
            <w:tcW w:w="1689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 (4.35%)</w:t>
            </w:r>
          </w:p>
        </w:tc>
        <w:tc>
          <w:tcPr>
            <w:tcW w:w="1426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 (6.52%)</w:t>
            </w:r>
          </w:p>
        </w:tc>
      </w:tr>
      <w:tr w:rsidR="0046550A" w:rsidRPr="00AF4603" w:rsidTr="00455878">
        <w:trPr>
          <w:trHeight w:val="315"/>
        </w:trPr>
        <w:tc>
          <w:tcPr>
            <w:tcW w:w="3260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Female</w:t>
            </w:r>
          </w:p>
        </w:tc>
        <w:tc>
          <w:tcPr>
            <w:tcW w:w="1565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21 (91.30%)</w:t>
            </w:r>
          </w:p>
        </w:tc>
        <w:tc>
          <w:tcPr>
            <w:tcW w:w="1689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22 (95.65%)</w:t>
            </w:r>
          </w:p>
        </w:tc>
        <w:tc>
          <w:tcPr>
            <w:tcW w:w="1426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43 (93.48%)</w:t>
            </w:r>
          </w:p>
        </w:tc>
      </w:tr>
      <w:tr w:rsidR="0046550A" w:rsidRPr="00AF4603" w:rsidTr="00455878">
        <w:trPr>
          <w:trHeight w:val="315"/>
        </w:trPr>
        <w:tc>
          <w:tcPr>
            <w:tcW w:w="3260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Age, years, mean (range)</w:t>
            </w:r>
          </w:p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19−28 years (n)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br/>
              <w:t xml:space="preserve">   29−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38 years (n)</w:t>
            </w:r>
          </w:p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39−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48 years (n)</w:t>
            </w:r>
          </w:p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49−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58 years (n)</w:t>
            </w:r>
          </w:p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59−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68 years (n)</w:t>
            </w:r>
          </w:p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  69−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78 years (n) </w:t>
            </w:r>
          </w:p>
        </w:tc>
        <w:tc>
          <w:tcPr>
            <w:tcW w:w="1565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44.1 (19−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78)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689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43.8 (24−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65)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7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</w:t>
            </w:r>
          </w:p>
        </w:tc>
        <w:tc>
          <w:tcPr>
            <w:tcW w:w="1426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44 (19−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78)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11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15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</w:tr>
      <w:tr w:rsidR="0046550A" w:rsidRPr="00AF4603" w:rsidTr="00455878">
        <w:trPr>
          <w:trHeight w:val="330"/>
        </w:trPr>
        <w:tc>
          <w:tcPr>
            <w:tcW w:w="3260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Mean dosage of corticosteroids, mg/ day ± SD</w:t>
            </w:r>
          </w:p>
        </w:tc>
        <w:tc>
          <w:tcPr>
            <w:tcW w:w="1565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5.4 ± 2.1</w:t>
            </w:r>
          </w:p>
        </w:tc>
        <w:tc>
          <w:tcPr>
            <w:tcW w:w="1689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5.6 ± 1.9</w:t>
            </w:r>
          </w:p>
        </w:tc>
        <w:tc>
          <w:tcPr>
            <w:tcW w:w="1426" w:type="dxa"/>
            <w:noWrap/>
            <w:hideMark/>
          </w:tcPr>
          <w:p w:rsidR="0046550A" w:rsidRPr="00AF4603" w:rsidRDefault="0046550A" w:rsidP="0045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5.5 </w:t>
            </w:r>
            <w:r w:rsidRPr="00AF4603">
              <w:rPr>
                <w:rFonts w:eastAsia="Times New Roman"/>
                <w:color w:val="000000"/>
                <w:sz w:val="24"/>
                <w:szCs w:val="24"/>
                <w:lang w:val="en-US" w:eastAsia="id-ID"/>
              </w:rPr>
              <w:t>±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2.0</w:t>
            </w:r>
          </w:p>
        </w:tc>
      </w:tr>
    </w:tbl>
    <w:p w:rsidR="009F6614" w:rsidRDefault="009F6614" w:rsidP="009F6614">
      <w:pPr>
        <w:spacing w:line="480" w:lineRule="auto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 </w:t>
      </w:r>
      <w:r w:rsidRPr="00AA77CF">
        <w:rPr>
          <w:rFonts w:ascii="Times New Roman" w:hAnsi="Times New Roman"/>
          <w:b/>
          <w:bCs/>
          <w:sz w:val="20"/>
          <w:szCs w:val="20"/>
          <w:lang w:val="en-US"/>
        </w:rPr>
        <w:t>*</w:t>
      </w:r>
      <w:r w:rsidRPr="00AA77CF">
        <w:rPr>
          <w:rFonts w:ascii="Times New Roman" w:hAnsi="Times New Roman"/>
          <w:bCs/>
          <w:sz w:val="20"/>
          <w:szCs w:val="20"/>
          <w:lang w:val="en-US"/>
        </w:rPr>
        <w:t xml:space="preserve"> MTX = </w:t>
      </w:r>
      <w:proofErr w:type="spellStart"/>
      <w:r w:rsidRPr="00AA77CF">
        <w:rPr>
          <w:rFonts w:ascii="Times New Roman" w:hAnsi="Times New Roman"/>
          <w:bCs/>
          <w:sz w:val="20"/>
          <w:szCs w:val="20"/>
          <w:lang w:val="en-US"/>
        </w:rPr>
        <w:t>Methotrexate</w:t>
      </w:r>
      <w:proofErr w:type="spellEnd"/>
      <w:r w:rsidRPr="00AA77CF">
        <w:rPr>
          <w:rFonts w:ascii="Times New Roman" w:hAnsi="Times New Roman"/>
          <w:bCs/>
          <w:sz w:val="20"/>
          <w:szCs w:val="20"/>
          <w:lang w:val="en-US"/>
        </w:rPr>
        <w:t xml:space="preserve">; HCQ = </w:t>
      </w:r>
      <w:proofErr w:type="spellStart"/>
      <w:r w:rsidRPr="00AA77CF">
        <w:rPr>
          <w:rFonts w:ascii="Times New Roman" w:hAnsi="Times New Roman"/>
          <w:bCs/>
          <w:sz w:val="20"/>
          <w:szCs w:val="20"/>
          <w:lang w:val="en-US"/>
        </w:rPr>
        <w:t>Hydroxychloroquine</w:t>
      </w:r>
      <w:proofErr w:type="spellEnd"/>
    </w:p>
    <w:p w:rsidR="0046550A" w:rsidRDefault="0046550A" w:rsidP="0046550A">
      <w:pPr>
        <w:spacing w:line="480" w:lineRule="auto"/>
        <w:rPr>
          <w:rFonts w:ascii="Times New Roman" w:hAnsi="Times New Roman"/>
          <w:bCs/>
          <w:sz w:val="20"/>
          <w:szCs w:val="20"/>
          <w:lang w:val="en-US"/>
        </w:rPr>
      </w:pPr>
    </w:p>
    <w:p w:rsidR="009F6614" w:rsidRPr="006F3D06" w:rsidRDefault="009F6614" w:rsidP="0046550A">
      <w:pPr>
        <w:spacing w:line="480" w:lineRule="auto"/>
        <w:jc w:val="center"/>
        <w:rPr>
          <w:rFonts w:ascii="Times New Roman" w:hAnsi="Times New Roman"/>
          <w:b/>
          <w:lang w:val="en-US"/>
        </w:rPr>
      </w:pPr>
      <w:r w:rsidRPr="006F3D06">
        <w:rPr>
          <w:rFonts w:ascii="Times New Roman" w:hAnsi="Times New Roman"/>
          <w:b/>
          <w:bCs/>
          <w:lang w:val="en-US"/>
        </w:rPr>
        <w:t xml:space="preserve">Table 2 </w:t>
      </w:r>
      <w:r w:rsidRPr="006F3D06">
        <w:rPr>
          <w:rFonts w:ascii="Times New Roman" w:hAnsi="Times New Roman"/>
          <w:b/>
          <w:lang w:val="en-US"/>
        </w:rPr>
        <w:t>Initial Values for Disease Activity Measures by Treatment Group*</w:t>
      </w:r>
    </w:p>
    <w:tbl>
      <w:tblPr>
        <w:tblW w:w="0" w:type="auto"/>
        <w:jc w:val="center"/>
        <w:tblInd w:w="-499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168"/>
        <w:gridCol w:w="1701"/>
        <w:gridCol w:w="1919"/>
      </w:tblGrid>
      <w:tr w:rsidR="009F6614" w:rsidRPr="00AF4603" w:rsidTr="00AD7EE1">
        <w:trPr>
          <w:jc w:val="center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46550A" w:rsidP="00AD7E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MTX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MTX &amp; HCQ</w:t>
            </w:r>
          </w:p>
        </w:tc>
      </w:tr>
      <w:tr w:rsidR="009F6614" w:rsidRPr="00AF4603" w:rsidTr="00AD7EE1">
        <w:trPr>
          <w:trHeight w:val="324"/>
          <w:jc w:val="center"/>
        </w:trPr>
        <w:tc>
          <w:tcPr>
            <w:tcW w:w="2168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 xml:space="preserve">SJC (maximum 28)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2.52 ± 5.66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3.48 ± 4.22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14" w:rsidRPr="00AF4603" w:rsidTr="00AD7EE1">
        <w:trPr>
          <w:trHeight w:val="361"/>
          <w:jc w:val="center"/>
        </w:trPr>
        <w:tc>
          <w:tcPr>
            <w:tcW w:w="2168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TJC (maximum 28)</w:t>
            </w:r>
          </w:p>
        </w:tc>
        <w:tc>
          <w:tcPr>
            <w:tcW w:w="1701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8.83 ± 7.42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9.57 ± 5.62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14" w:rsidRPr="00AF4603" w:rsidTr="00AD7EE1">
        <w:trPr>
          <w:trHeight w:val="248"/>
          <w:jc w:val="center"/>
        </w:trPr>
        <w:tc>
          <w:tcPr>
            <w:tcW w:w="2168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 xml:space="preserve">ESR (mm/h) </w:t>
            </w:r>
          </w:p>
        </w:tc>
        <w:tc>
          <w:tcPr>
            <w:tcW w:w="1701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44.83 ± 34.49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03">
              <w:rPr>
                <w:rFonts w:ascii="Times New Roman" w:hAnsi="Times New Roman" w:cs="Times New Roman"/>
                <w:sz w:val="24"/>
                <w:szCs w:val="24"/>
              </w:rPr>
              <w:t>53.57 ± 31.20</w:t>
            </w:r>
          </w:p>
          <w:p w:rsidR="009F6614" w:rsidRPr="00AF4603" w:rsidRDefault="009F6614" w:rsidP="00AD7E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614" w:rsidRPr="00AA77CF" w:rsidRDefault="0046550A" w:rsidP="009F6614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                   </w:t>
      </w:r>
      <w:r w:rsidR="009F6614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9F6614" w:rsidRPr="00AA77CF">
        <w:rPr>
          <w:rFonts w:ascii="Times New Roman" w:hAnsi="Times New Roman"/>
          <w:b/>
          <w:sz w:val="20"/>
          <w:szCs w:val="20"/>
          <w:lang w:val="en-US"/>
        </w:rPr>
        <w:t xml:space="preserve"> * </w:t>
      </w:r>
      <w:r w:rsidR="009F6614" w:rsidRPr="00AA77CF">
        <w:rPr>
          <w:rFonts w:ascii="Times New Roman" w:hAnsi="Times New Roman"/>
          <w:sz w:val="20"/>
          <w:szCs w:val="20"/>
          <w:lang w:val="en-US"/>
        </w:rPr>
        <w:t xml:space="preserve">Values are the mean ± SD. MTX = </w:t>
      </w:r>
      <w:proofErr w:type="spellStart"/>
      <w:r w:rsidR="009F6614" w:rsidRPr="00AA77CF">
        <w:rPr>
          <w:rFonts w:ascii="Times New Roman" w:hAnsi="Times New Roman"/>
          <w:sz w:val="20"/>
          <w:szCs w:val="20"/>
          <w:lang w:val="en-US"/>
        </w:rPr>
        <w:t>Methotrexate</w:t>
      </w:r>
      <w:proofErr w:type="spellEnd"/>
      <w:r w:rsidR="009F6614" w:rsidRPr="00AA77CF">
        <w:rPr>
          <w:rFonts w:ascii="Times New Roman" w:hAnsi="Times New Roman"/>
          <w:sz w:val="20"/>
          <w:szCs w:val="20"/>
          <w:lang w:val="en-US"/>
        </w:rPr>
        <w:t>; HC</w:t>
      </w:r>
      <w:r w:rsidR="009F6614">
        <w:rPr>
          <w:rFonts w:ascii="Times New Roman" w:hAnsi="Times New Roman"/>
          <w:sz w:val="20"/>
          <w:szCs w:val="20"/>
          <w:lang w:val="en-US"/>
        </w:rPr>
        <w:t xml:space="preserve">Q = </w:t>
      </w:r>
      <w:r w:rsidR="009F6614">
        <w:rPr>
          <w:rFonts w:ascii="Times New Roman" w:hAnsi="Times New Roman"/>
          <w:sz w:val="20"/>
          <w:szCs w:val="20"/>
          <w:lang w:val="en-US"/>
        </w:rPr>
        <w:br/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</w:t>
      </w:r>
      <w:proofErr w:type="spellStart"/>
      <w:r w:rsidR="009F6614" w:rsidRPr="00AA77CF">
        <w:rPr>
          <w:rFonts w:ascii="Times New Roman" w:hAnsi="Times New Roman"/>
          <w:sz w:val="20"/>
          <w:szCs w:val="20"/>
          <w:lang w:val="en-US"/>
        </w:rPr>
        <w:t>Hydroxychloroquine</w:t>
      </w:r>
      <w:proofErr w:type="spellEnd"/>
      <w:r w:rsidR="009F6614" w:rsidRPr="00AA77CF">
        <w:rPr>
          <w:rFonts w:ascii="Times New Roman" w:hAnsi="Times New Roman"/>
          <w:sz w:val="20"/>
          <w:szCs w:val="20"/>
          <w:lang w:val="en-US"/>
        </w:rPr>
        <w:t xml:space="preserve">; SJC = Swollen joint count; TJC = Tender joint </w:t>
      </w:r>
      <w:r w:rsidR="009F6614" w:rsidRPr="00AA77CF">
        <w:rPr>
          <w:rFonts w:ascii="Times New Roman" w:hAnsi="Times New Roman"/>
          <w:sz w:val="20"/>
          <w:szCs w:val="20"/>
          <w:lang w:val="en-US"/>
        </w:rPr>
        <w:br/>
        <w:t xml:space="preserve">                       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F6614" w:rsidRPr="00AA77CF">
        <w:rPr>
          <w:rFonts w:ascii="Times New Roman" w:hAnsi="Times New Roman"/>
          <w:sz w:val="20"/>
          <w:szCs w:val="20"/>
          <w:lang w:val="en-US"/>
        </w:rPr>
        <w:t xml:space="preserve">count; </w:t>
      </w:r>
      <w:r>
        <w:rPr>
          <w:rFonts w:ascii="Times New Roman" w:hAnsi="Times New Roman"/>
          <w:sz w:val="20"/>
          <w:szCs w:val="20"/>
          <w:lang w:val="en-US"/>
        </w:rPr>
        <w:t xml:space="preserve">ESR = Erythrocyte sedimentation </w:t>
      </w:r>
      <w:r w:rsidR="009F6614" w:rsidRPr="00AA77CF">
        <w:rPr>
          <w:rFonts w:ascii="Times New Roman" w:hAnsi="Times New Roman"/>
          <w:sz w:val="20"/>
          <w:szCs w:val="20"/>
          <w:lang w:val="en-US"/>
        </w:rPr>
        <w:t>rate</w:t>
      </w:r>
    </w:p>
    <w:p w:rsidR="009F6614" w:rsidRPr="00AA77CF" w:rsidRDefault="009F6614" w:rsidP="009F661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F6614" w:rsidRDefault="009F6614" w:rsidP="009F661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F6614" w:rsidRDefault="009F6614" w:rsidP="009F661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F6614" w:rsidRDefault="009F6614" w:rsidP="009F661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F3D06" w:rsidRDefault="006F3D06" w:rsidP="009F6614">
      <w:pPr>
        <w:spacing w:line="480" w:lineRule="auto"/>
        <w:jc w:val="center"/>
        <w:rPr>
          <w:rFonts w:ascii="Times New Roman" w:hAnsi="Times New Roman"/>
          <w:b/>
          <w:lang w:val="en-US"/>
        </w:rPr>
      </w:pPr>
    </w:p>
    <w:p w:rsidR="009F6614" w:rsidRPr="006F3D06" w:rsidRDefault="009F6614" w:rsidP="009F6614">
      <w:pPr>
        <w:spacing w:line="480" w:lineRule="auto"/>
        <w:jc w:val="center"/>
        <w:rPr>
          <w:rFonts w:ascii="Times New Roman" w:hAnsi="Times New Roman"/>
          <w:b/>
          <w:lang w:val="en-US"/>
        </w:rPr>
      </w:pPr>
      <w:r w:rsidRPr="006F3D06">
        <w:rPr>
          <w:rFonts w:ascii="Times New Roman" w:hAnsi="Times New Roman"/>
          <w:b/>
          <w:lang w:val="en-US"/>
        </w:rPr>
        <w:lastRenderedPageBreak/>
        <w:t>Table 3 Changes in Values for Disease Activity Measures by Treatment Group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235"/>
        <w:gridCol w:w="1701"/>
        <w:gridCol w:w="1701"/>
        <w:gridCol w:w="1275"/>
      </w:tblGrid>
      <w:tr w:rsidR="009F6614" w:rsidRPr="00AF4603" w:rsidTr="00AD7EE1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46550A" w:rsidP="00AD7E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MTX &amp; HCQ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p-value</w:t>
            </w:r>
          </w:p>
        </w:tc>
      </w:tr>
      <w:tr w:rsidR="009F6614" w:rsidRPr="00AF4603" w:rsidTr="00AD7EE1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SJC (maximum 28)</w:t>
            </w:r>
          </w:p>
          <w:p w:rsidR="009F6614" w:rsidRPr="00AF4603" w:rsidRDefault="009F6614" w:rsidP="00AD7E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- 1.52 ± 4.73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- 2.22 </w:t>
            </w:r>
            <w:r w:rsidRPr="00AF4603">
              <w:rPr>
                <w:rFonts w:eastAsia="Times New Roman"/>
                <w:color w:val="000000"/>
                <w:sz w:val="24"/>
                <w:szCs w:val="24"/>
                <w:lang w:val="en-US" w:eastAsia="id-ID"/>
              </w:rPr>
              <w:t>±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4.07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0.337</w:t>
            </w:r>
            <w:r w:rsidRPr="00AF46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en-US" w:eastAsia="id-ID"/>
              </w:rPr>
              <w:t>**</w:t>
            </w:r>
          </w:p>
        </w:tc>
      </w:tr>
      <w:tr w:rsidR="009F6614" w:rsidRPr="00AF4603" w:rsidTr="00AD7EE1">
        <w:trPr>
          <w:jc w:val="center"/>
        </w:trPr>
        <w:tc>
          <w:tcPr>
            <w:tcW w:w="2235" w:type="dxa"/>
          </w:tcPr>
          <w:p w:rsidR="009F6614" w:rsidRPr="00AF4603" w:rsidRDefault="009F6614" w:rsidP="00AD7E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TJC (maximum 28)</w:t>
            </w:r>
          </w:p>
          <w:p w:rsidR="009F6614" w:rsidRPr="00AF4603" w:rsidRDefault="009F6614" w:rsidP="00AD7E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- 5.74 ± 7.37</w:t>
            </w:r>
          </w:p>
        </w:tc>
        <w:tc>
          <w:tcPr>
            <w:tcW w:w="1701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- 6.57 ± 5.85</w:t>
            </w:r>
          </w:p>
        </w:tc>
        <w:tc>
          <w:tcPr>
            <w:tcW w:w="1275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0.676</w:t>
            </w:r>
            <w:r w:rsidRPr="00AF4603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9F6614" w:rsidRPr="00AF4603" w:rsidTr="00AD7EE1">
        <w:trPr>
          <w:jc w:val="center"/>
        </w:trPr>
        <w:tc>
          <w:tcPr>
            <w:tcW w:w="2235" w:type="dxa"/>
          </w:tcPr>
          <w:p w:rsidR="009F6614" w:rsidRPr="00AF4603" w:rsidRDefault="009F6614" w:rsidP="00AD7E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603">
              <w:rPr>
                <w:rFonts w:ascii="Times New Roman" w:hAnsi="Times New Roman"/>
                <w:sz w:val="24"/>
                <w:szCs w:val="24"/>
                <w:lang w:val="en-US"/>
              </w:rPr>
              <w:t>ESR (mm/h)</w:t>
            </w:r>
          </w:p>
        </w:tc>
        <w:tc>
          <w:tcPr>
            <w:tcW w:w="1701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- 15.61 </w:t>
            </w:r>
            <w:r w:rsidRPr="00AF4603">
              <w:rPr>
                <w:rFonts w:eastAsia="Times New Roman"/>
                <w:color w:val="000000"/>
                <w:sz w:val="24"/>
                <w:szCs w:val="24"/>
                <w:lang w:val="en-US" w:eastAsia="id-ID"/>
              </w:rPr>
              <w:t>±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33.68</w:t>
            </w:r>
          </w:p>
        </w:tc>
        <w:tc>
          <w:tcPr>
            <w:tcW w:w="1701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- 13.09 </w:t>
            </w:r>
            <w:r w:rsidRPr="00AF4603">
              <w:rPr>
                <w:rFonts w:eastAsia="Times New Roman"/>
                <w:color w:val="000000"/>
                <w:sz w:val="24"/>
                <w:szCs w:val="24"/>
                <w:lang w:val="en-US" w:eastAsia="id-ID"/>
              </w:rPr>
              <w:t>±</w:t>
            </w: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26.74</w:t>
            </w:r>
          </w:p>
        </w:tc>
        <w:tc>
          <w:tcPr>
            <w:tcW w:w="1275" w:type="dxa"/>
          </w:tcPr>
          <w:p w:rsidR="009F6614" w:rsidRPr="00AF4603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F4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0.780</w:t>
            </w:r>
            <w:r w:rsidRPr="00AF46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val="en-US" w:eastAsia="id-ID"/>
              </w:rPr>
              <w:t>**</w:t>
            </w:r>
          </w:p>
        </w:tc>
      </w:tr>
    </w:tbl>
    <w:p w:rsidR="009F6614" w:rsidRPr="00AA77CF" w:rsidRDefault="009F6614" w:rsidP="009F6614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AA77CF">
        <w:rPr>
          <w:rFonts w:ascii="Times New Roman" w:hAnsi="Times New Roman"/>
          <w:sz w:val="20"/>
          <w:szCs w:val="20"/>
          <w:lang w:val="en-US"/>
        </w:rPr>
        <w:t xml:space="preserve">          </w:t>
      </w:r>
      <w:r w:rsidR="0046550A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>* Mann W</w:t>
      </w:r>
      <w:r w:rsidRPr="00AA77CF">
        <w:rPr>
          <w:rFonts w:ascii="Times New Roman" w:hAnsi="Times New Roman"/>
          <w:sz w:val="20"/>
          <w:szCs w:val="20"/>
          <w:lang w:val="en-US"/>
        </w:rPr>
        <w:t xml:space="preserve">hitney test; ** Independent t-test </w:t>
      </w:r>
      <w:r w:rsidRPr="00AA77CF">
        <w:rPr>
          <w:rFonts w:ascii="Times New Roman" w:hAnsi="Times New Roman"/>
          <w:sz w:val="20"/>
          <w:szCs w:val="20"/>
          <w:lang w:val="en-US"/>
        </w:rPr>
        <w:br/>
        <w:t xml:space="preserve">           </w:t>
      </w:r>
      <w:r w:rsidR="0046550A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AA77CF">
        <w:rPr>
          <w:rFonts w:ascii="Times New Roman" w:hAnsi="Times New Roman"/>
          <w:sz w:val="20"/>
          <w:szCs w:val="20"/>
          <w:lang w:val="en-US"/>
        </w:rPr>
        <w:t>See Table 2 for definitions</w:t>
      </w:r>
    </w:p>
    <w:p w:rsidR="009F6614" w:rsidRDefault="009F6614" w:rsidP="009F6614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F6614" w:rsidRPr="006F3D06" w:rsidRDefault="009F6614" w:rsidP="009F6614">
      <w:pPr>
        <w:spacing w:line="480" w:lineRule="auto"/>
        <w:jc w:val="center"/>
        <w:rPr>
          <w:rFonts w:ascii="Times New Roman" w:hAnsi="Times New Roman"/>
          <w:b/>
          <w:lang w:val="en-US"/>
        </w:rPr>
      </w:pPr>
      <w:r w:rsidRPr="006F3D06">
        <w:rPr>
          <w:rFonts w:ascii="Times New Roman" w:hAnsi="Times New Roman"/>
          <w:b/>
          <w:lang w:val="en-US"/>
        </w:rPr>
        <w:t xml:space="preserve">Table 4 Comparison on the Effectiveness of </w:t>
      </w:r>
      <w:proofErr w:type="spellStart"/>
      <w:r w:rsidRPr="006F3D06">
        <w:rPr>
          <w:rFonts w:ascii="Times New Roman" w:hAnsi="Times New Roman"/>
          <w:b/>
          <w:lang w:val="en-US"/>
        </w:rPr>
        <w:t>Monotherapy</w:t>
      </w:r>
      <w:proofErr w:type="spellEnd"/>
      <w:r w:rsidRPr="006F3D06">
        <w:rPr>
          <w:rFonts w:ascii="Times New Roman" w:hAnsi="Times New Roman"/>
          <w:b/>
          <w:lang w:val="en-US"/>
        </w:rPr>
        <w:t xml:space="preserve"> with MTX and Combination Therapy with MTX &amp; HCQ based on DAS28 *</w:t>
      </w:r>
    </w:p>
    <w:tbl>
      <w:tblPr>
        <w:tblW w:w="8300" w:type="dxa"/>
        <w:jc w:val="center"/>
        <w:tblInd w:w="93" w:type="dxa"/>
        <w:tblLook w:val="04A0"/>
      </w:tblPr>
      <w:tblGrid>
        <w:gridCol w:w="2540"/>
        <w:gridCol w:w="480"/>
        <w:gridCol w:w="1013"/>
        <w:gridCol w:w="480"/>
        <w:gridCol w:w="1227"/>
        <w:gridCol w:w="655"/>
        <w:gridCol w:w="945"/>
        <w:gridCol w:w="960"/>
      </w:tblGrid>
      <w:tr w:rsidR="009F6614" w:rsidRPr="00AF4603" w:rsidTr="00AD7EE1">
        <w:trPr>
          <w:trHeight w:val="70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Category of DAS 28 score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Treatment group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p-value</w:t>
            </w: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vMerge/>
            <w:tcBorders>
              <w:top w:val="double" w:sz="6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49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MTX</w:t>
            </w:r>
          </w:p>
        </w:tc>
        <w:tc>
          <w:tcPr>
            <w:tcW w:w="17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MTX &amp; HCQ</w:t>
            </w:r>
          </w:p>
        </w:tc>
        <w:tc>
          <w:tcPr>
            <w:tcW w:w="1600" w:type="dxa"/>
            <w:gridSpan w:val="2"/>
            <w:vMerge/>
            <w:tcBorders>
              <w:top w:val="double" w:sz="6" w:space="0" w:color="auto"/>
              <w:left w:val="nil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30"/>
          <w:jc w:val="center"/>
        </w:trPr>
        <w:tc>
          <w:tcPr>
            <w:tcW w:w="2540" w:type="dxa"/>
            <w:vMerge/>
            <w:tcBorders>
              <w:top w:val="double" w:sz="6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%</w:t>
            </w:r>
          </w:p>
        </w:tc>
        <w:tc>
          <w:tcPr>
            <w:tcW w:w="960" w:type="dxa"/>
            <w:vMerge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30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Before Treatment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Low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100.00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Moderate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58.62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41.38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High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37.50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62.50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After Treatment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Low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40.00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0.584</w:t>
            </w:r>
          </w:p>
        </w:tc>
      </w:tr>
      <w:tr w:rsidR="009F6614" w:rsidRPr="00AF4603" w:rsidTr="00AD7EE1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Moderate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46.43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53.57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9F6614" w:rsidRPr="00AF4603" w:rsidTr="00AD7EE1">
        <w:trPr>
          <w:trHeight w:val="330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High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33.33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66.67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AA77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100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6614" w:rsidRPr="00AA77CF" w:rsidRDefault="009F6614" w:rsidP="00AD7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</w:tbl>
    <w:p w:rsidR="009F6614" w:rsidRPr="00AA77CF" w:rsidRDefault="009F6614" w:rsidP="009F6614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AA77CF">
        <w:rPr>
          <w:rFonts w:ascii="Times New Roman" w:hAnsi="Times New Roman"/>
          <w:b/>
          <w:sz w:val="24"/>
          <w:szCs w:val="24"/>
          <w:lang w:val="en-US"/>
        </w:rPr>
        <w:t xml:space="preserve">* </w:t>
      </w:r>
      <w:r w:rsidRPr="00AA77CF">
        <w:rPr>
          <w:rFonts w:ascii="Times New Roman" w:hAnsi="Times New Roman"/>
          <w:sz w:val="20"/>
          <w:szCs w:val="20"/>
          <w:lang w:val="en-US"/>
        </w:rPr>
        <w:t xml:space="preserve">DAS 28 = Disease Activity Score 28; MTX = </w:t>
      </w:r>
      <w:proofErr w:type="spellStart"/>
      <w:r w:rsidRPr="00AA77CF">
        <w:rPr>
          <w:rFonts w:ascii="Times New Roman" w:hAnsi="Times New Roman"/>
          <w:sz w:val="20"/>
          <w:szCs w:val="20"/>
          <w:lang w:val="en-US"/>
        </w:rPr>
        <w:t>Methotexate</w:t>
      </w:r>
      <w:proofErr w:type="spellEnd"/>
      <w:r w:rsidRPr="00AA77CF">
        <w:rPr>
          <w:rFonts w:ascii="Times New Roman" w:hAnsi="Times New Roman"/>
          <w:sz w:val="20"/>
          <w:szCs w:val="20"/>
          <w:lang w:val="en-US"/>
        </w:rPr>
        <w:t xml:space="preserve">; HCQ = </w:t>
      </w:r>
      <w:proofErr w:type="spellStart"/>
      <w:r w:rsidRPr="00AA77CF">
        <w:rPr>
          <w:rFonts w:ascii="Times New Roman" w:hAnsi="Times New Roman"/>
          <w:sz w:val="20"/>
          <w:szCs w:val="20"/>
          <w:lang w:val="en-US"/>
        </w:rPr>
        <w:t>Hydroxychloroquine</w:t>
      </w:r>
      <w:proofErr w:type="spellEnd"/>
      <w:r w:rsidRPr="00AA77CF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AA77CF">
        <w:rPr>
          <w:rFonts w:ascii="Times New Roman" w:hAnsi="Times New Roman"/>
          <w:sz w:val="20"/>
          <w:szCs w:val="20"/>
          <w:lang w:val="en-US"/>
        </w:rPr>
        <w:br/>
        <w:t xml:space="preserve">    f = frequency</w:t>
      </w:r>
    </w:p>
    <w:p w:rsidR="009F6614" w:rsidRPr="009F6614" w:rsidRDefault="009F6614">
      <w:pPr>
        <w:rPr>
          <w:rFonts w:ascii="Times New Roman" w:hAnsi="Times New Roman" w:cs="Times New Roman"/>
          <w:b/>
          <w:sz w:val="24"/>
          <w:szCs w:val="24"/>
        </w:rPr>
      </w:pPr>
    </w:p>
    <w:sectPr w:rsidR="009F6614" w:rsidRPr="009F6614" w:rsidSect="009F661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B0" w:rsidRDefault="00EA46B0" w:rsidP="009F6614">
      <w:pPr>
        <w:spacing w:after="0" w:line="240" w:lineRule="auto"/>
      </w:pPr>
      <w:r>
        <w:separator/>
      </w:r>
    </w:p>
  </w:endnote>
  <w:endnote w:type="continuationSeparator" w:id="0">
    <w:p w:rsidR="00EA46B0" w:rsidRDefault="00EA46B0" w:rsidP="009F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B0" w:rsidRDefault="00EA46B0" w:rsidP="009F6614">
      <w:pPr>
        <w:spacing w:after="0" w:line="240" w:lineRule="auto"/>
      </w:pPr>
      <w:r>
        <w:separator/>
      </w:r>
    </w:p>
  </w:footnote>
  <w:footnote w:type="continuationSeparator" w:id="0">
    <w:p w:rsidR="00EA46B0" w:rsidRDefault="00EA46B0" w:rsidP="009F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614"/>
    <w:rsid w:val="000B0B65"/>
    <w:rsid w:val="003B4BEF"/>
    <w:rsid w:val="0046550A"/>
    <w:rsid w:val="005B17E3"/>
    <w:rsid w:val="006F3D06"/>
    <w:rsid w:val="00843500"/>
    <w:rsid w:val="009F6614"/>
    <w:rsid w:val="00CE18FA"/>
    <w:rsid w:val="00EA46B0"/>
    <w:rsid w:val="00F352F6"/>
    <w:rsid w:val="00F6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14"/>
    <w:pPr>
      <w:ind w:left="720"/>
      <w:contextualSpacing/>
    </w:pPr>
    <w:rPr>
      <w:rFonts w:ascii="Calibri" w:eastAsia="Calibri" w:hAnsi="Calibri" w:cs="Arial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9F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614"/>
  </w:style>
  <w:style w:type="paragraph" w:styleId="Footer">
    <w:name w:val="footer"/>
    <w:basedOn w:val="Normal"/>
    <w:link w:val="FooterChar"/>
    <w:uiPriority w:val="99"/>
    <w:semiHidden/>
    <w:unhideWhenUsed/>
    <w:rsid w:val="009F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2015-01-17T10:59:00Z</dcterms:created>
  <dcterms:modified xsi:type="dcterms:W3CDTF">2015-01-20T13:21:00Z</dcterms:modified>
</cp:coreProperties>
</file>